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 w:line="240" w:lineRule="auto"/>
        <w:keepNext/>
        <w:jc w:val="left"/>
        <w:pBdr>
          <w:top w:val="single" w:sz="8" w:space="4" w:color="A6A6A6"/>
        </w:pBdr>
      </w:pPr>
      <w:r>
        <w:rPr>
          <w:rFonts w:ascii="Arial" w:hAnsi="Arial" w:eastAsia="Arial"/>
          <w:b w:val="0"/>
          <w:i w:val="0"/>
          <w:color w:val="333333"/>
          <w:sz w:val="29"/>
        </w:rPr>
        <w:t>Sample size for class-median bias SD ≤ 5%</w:t>
      </w:r>
    </w:p>
    <w:p>
      <w:pPr>
        <w:spacing w:before="0" w:after="100" w:line="240" w:lineRule="auto"/>
        <w:keepNext/>
        <w:jc w:val="left"/>
      </w:pPr>
      <w:r>
        <w:rPr>
          <w:rFonts w:ascii="Arial" w:hAnsi="Arial" w:eastAsia="Arial"/>
          <w:b w:val="0"/>
          <w:i w:val="0"/>
          <w:color w:val="333333"/>
          <w:sz w:val="20"/>
        </w:rPr>
        <w:t>52 daily metrics; pointwise median within class; B = 10,000 bootstrap draws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jc w:val="center"/>
        <w:tblLayout w:type="fixed"/>
        <w:tblCellMar>
          <w:top w:w="0" w:type="dxa"/>
          <w:bottom w:w="0" w:type="dxa"/>
          <w:start w:w="60" w:type="dxa"/>
          <w:end w:w="60" w:type="dxa"/>
        </w:tblCellMar>
        <w:tblW w:type="dxa" w:w="15768"/>
        <w:tblInd w:w="0" w:type="dxa"/>
      </w:tblPr>
      <w:tblGrid>
        <w:gridCol w:w="3816"/>
        <w:gridCol w:w="100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>
        <w:trPr>
          <w:cantSplit/>
          <w:tblHeader w:val="true"/>
        </w:trPr>
        <w:tc>
          <w:tcPr>
            <w:tcBorders>
              <w:top w:val="nil"/>
              <w:start w:val="nil"/>
              <w:end w:val="nil"/>
              <w:bottom w:val="single" w:sz="8" w:space="0" w:color="D9D9D9"/>
            </w:tcBorders>
            <w:vMerge w:val="restart"/>
            <w:vAlign w:val="center"/>
            <w:gridSpan w:val="1"/>
            <w:tcW w:w="3816" w:type="dxa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default">Metric class</w:t>
            </w:r>
          </w:p>
        </w:tc>
        <w:tc>
          <w:tcPr>
            <w:tcBorders>
              <w:top w:val="nil"/>
              <w:start w:val="nil"/>
              <w:bottom w:val="single" w:sz="8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default"/>
            </w:r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gridSpan w:val="4"/>
            <w:tcW w:w="547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6"/>
                <w:b/>
              </w:rPr>
              <w:t xml:space="default">N participants</w:t>
            </w:r>
          </w:p>
        </w:tc>
        <w:tc>
          <w:tcPr>
            <w:tcBorders>
              <w:top w:val="nil"/>
              <w:bottom w:val="single" w:sz="8" w:space="0" w:color="D9D9D9"/>
              <w:end w:val="nil"/>
              <w:start w:val="nil"/>
            </w:tcBorders>
            <w:gridSpan w:val="4"/>
            <w:tcW w:w="547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6"/>
                <w:b/>
              </w:rPr>
              <w:t xml:space="default">Days per participant</w:t>
            </w:r>
          </w:p>
        </w:tc>
      </w:tr>
      <w:tr>
        <w:trPr>
          <w:cantSplit/>
          <w:tblHeader w:val="true"/>
        </w:trPr>
        <w:tc>
          <w:tcPr>
            <w:tcBorders>
              <w:start w:val="single" w:space="0" w:color="D3D3D3"/>
              <w:end w:val="single" w:space="0" w:color="D3D3D3"/>
            </w:tcBorders>
            <w:vMerge w:val="continue"/>
            <w:gridSpan w:val="1"/>
            <w:tcW w:w="3816" w:type="dxa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start w:val="nil"/>
              <w:top w:val="nil"/>
              <w:bottom w:val="single" w:sz="8" w:space="0" w:color="D9D9D9"/>
              <w:end w:val="nil"/>
            </w:tcBorders>
            <w:tcW w:w="100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default"/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gridSpan w:val="2"/>
            <w:tcW w:w="273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6"/>
                <w:b/>
              </w:rPr>
              <w:t xml:space="default">3 days each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gridSpan w:val="2"/>
            <w:tcW w:w="273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6"/>
                <w:b/>
              </w:rPr>
              <w:t xml:space="default">7 days each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gridSpan w:val="2"/>
            <w:tcW w:w="273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6"/>
                <w:b/>
              </w:rPr>
              <w:t xml:space="default">25 participants</w:t>
            </w:r>
          </w:p>
        </w:tc>
        <w:tc>
          <w:tcPr>
            <w:tcBorders>
              <w:bottom w:val="single" w:sz="8" w:space="0" w:color="D9D9D9"/>
              <w:end w:val="nil"/>
              <w:top w:val="nil"/>
              <w:start w:val="nil"/>
            </w:tcBorders>
            <w:gridSpan w:val="2"/>
            <w:tcW w:w="273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  <w:shd w:val="clear" w:color="auto" w:fill="F3F3F3"/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6"/>
                <w:b/>
              </w:rPr>
              <w:t xml:space="default">50 participants</w:t>
            </w:r>
          </w:p>
        </w:tc>
      </w:tr>
      <w:tr>
        <w:trPr>
          <w:cantSplit/>
          <w:tblHeader w:val="true"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  <w:tcW w:w="3816" w:type="dxa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8" w:space="0" w:color="D9D9D9"/>
              <w:start w:val="nil"/>
              <w:top w:val="nil"/>
              <w:end w:val="nil"/>
            </w:tcBorders>
            <w:tcW w:w="100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default">Metrics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EFC000"/>
                <w:sz w:val="16"/>
              </w:rPr>
              <w:t xml:space="default">Chest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868686"/>
                <w:sz w:val="16"/>
              </w:rPr>
              <w:t xml:space="default">Wrist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EFC000"/>
                <w:sz w:val="16"/>
              </w:rPr>
              <w:t xml:space="default">Chest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868686"/>
                <w:sz w:val="16"/>
              </w:rPr>
              <w:t xml:space="default">Wrist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EFC000"/>
                <w:sz w:val="16"/>
              </w:rPr>
              <w:t xml:space="default">Chest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868686"/>
                <w:sz w:val="16"/>
              </w:rPr>
              <w:t xml:space="default">Wrist</w:t>
            </w:r>
          </w:p>
        </w:tc>
        <w:tc>
          <w:tcPr>
            <w:tcBorders>
              <w:bottom w:val="single" w:sz="8" w:space="0" w:color="D9D9D9"/>
              <w:top w:val="nil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EFC000"/>
                <w:sz w:val="16"/>
              </w:rPr>
              <w:t xml:space="default">Chest</w:t>
            </w:r>
          </w:p>
        </w:tc>
        <w:tc>
          <w:tcPr>
            <w:tcBorders>
              <w:bottom w:val="single" w:sz="8" w:space="0" w:color="D9D9D9"/>
              <w:end w:val="nil"/>
              <w:top w:val="nil"/>
              <w:start w:val="nil"/>
            </w:tcBorders>
            <w:tcW w:w="1368" w:type="dxa"/>
            <w:vAlign w:val="center"/>
            <w:shd w:val="clear" w:color="auto" w:fill="F3F3F3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28" w:lineRule="auto"/>
              <w:keepNext w:val="0"/>
              <w:jc w:val="center"/>
            </w:pPr>
            <w:r>
              <w:rPr>
                <w:rFonts w:ascii="Arial" w:hAnsi="Arial" w:eastAsia="Arial"/>
                <w:b/>
                <w:i w:val="0"/>
                <w:color w:val="868686"/>
                <w:sz w:val="16"/>
              </w:rPr>
              <w:t xml:space="default">Wrist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3816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8"/>
                <w:b/>
              </w:rPr>
              <w:t xml:space="default">Duration</w:t>
            </w:r>
          </w:p>
        </w:tc>
        <w:tc>
          <w:tcPr>
            <w:tcBorders>
              <w:top w:val="nil"/>
              <w:bottom w:val="single" w:sz="5" w:space="0" w:color="D9D9D9"/>
              <w:start w:val="single" w:sz="6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12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4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3816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8"/>
                <w:b/>
              </w:rPr>
              <w:t xml:space="default">Exposure history</w:t>
            </w:r>
          </w:p>
        </w:tc>
        <w:tc>
          <w:tcPr>
            <w:tcBorders>
              <w:top w:val="nil"/>
              <w:bottom w:val="single" w:sz="5" w:space="0" w:color="D9D9D9"/>
              <w:start w:val="single" w:sz="6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2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7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10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5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8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3816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8"/>
                <w:b/>
              </w:rPr>
              <w:t xml:space="default">Level</w:t>
            </w:r>
          </w:p>
        </w:tc>
        <w:tc>
          <w:tcPr>
            <w:tcBorders>
              <w:top w:val="nil"/>
              <w:bottom w:val="single" w:sz="5" w:space="0" w:color="D9D9D9"/>
              <w:start w:val="single" w:sz="6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9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10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21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7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16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2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3816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8"/>
                <w:b/>
              </w:rPr>
              <w:t xml:space="default">Spectrum</w:t>
            </w:r>
          </w:p>
        </w:tc>
        <w:tc>
          <w:tcPr>
            <w:tcBorders>
              <w:top w:val="nil"/>
              <w:bottom w:val="single" w:sz="5" w:space="0" w:color="D9D9D9"/>
              <w:start w:val="single" w:sz="6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5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2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4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3816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8"/>
                <w:b/>
              </w:rPr>
              <w:t xml:space="default">Temporal dynamics</w:t>
            </w:r>
          </w:p>
        </w:tc>
        <w:tc>
          <w:tcPr>
            <w:tcBorders>
              <w:top w:val="nil"/>
              <w:bottom w:val="single" w:sz="5" w:space="0" w:color="D9D9D9"/>
              <w:start w:val="single" w:sz="6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5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45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76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59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—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—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3816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i w:val="0"/>
                <w:color w:val="333333"/>
                <w:sz w:val="18"/>
                <w:b/>
              </w:rPr>
              <w:t xml:space="default">Timing</w:t>
            </w:r>
          </w:p>
        </w:tc>
        <w:tc>
          <w:tcPr>
            <w:tcBorders>
              <w:top w:val="nil"/>
              <w:bottom w:val="single" w:sz="5" w:space="0" w:color="D9D9D9"/>
              <w:start w:val="single" w:sz="6" w:space="0" w:color="D9D9D9"/>
              <w:end w:val="nil"/>
            </w:tcBorders>
            <w:tcW w:w="1008" w:type="dxa"/>
            <w:vAlign w:val="center"/>
            <w:shd w:val="clear" w:color="auto" w:fill="FFFFFF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23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4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3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DF9E6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  <w:tc>
          <w:tcPr>
            <w:tcBorders>
              <w:top w:val="nil"/>
              <w:bottom w:val="single" w:sz="5" w:space="0" w:color="D9D9D9"/>
              <w:start w:val="nil"/>
              <w:end w:val="nil"/>
            </w:tcBorders>
            <w:tcW w:w="1368" w:type="dxa"/>
            <w:vAlign w:val="center"/>
            <w:shd w:val="clear" w:color="auto" w:fill="F3F3F3"/>
            <w:tcMar>
              <w:top w:w="48" w:type="dxa"/>
              <w:start w:w="45" w:type="dxa"/>
              <w:bottom w:w="48" w:type="dxa"/>
              <w:end w:w="45" w:type="dxa"/>
            </w:tcMar>
          </w:tcPr>
          <w:p>
            <w:pPr>
              <w:spacing w:before="0" w:after="0" w:line="240" w:lineRule="auto"/>
              <w:keepNext w:val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3333"/>
                <w:sz w:val="18"/>
              </w:rPr>
              <w:t xml:space="default">1</w:t>
            </w:r>
          </w:p>
        </w:tc>
      </w:tr>
      <w:tr>
        <w:trPr>
          <w:cantSplit/>
        </w:trPr>
        <w:tc>
          <w:tcPr>
            <w:gridSpan w:val="10"/>
            <w:tcW w:w="15768" w:type="dxa"/>
            <w:vAlign w:val="center"/>
            <w:tcBorders>
              <w:top w:val="single" w:sz="6" w:space="0" w:color="D9D9D9"/>
              <w:bottom w:val="single" w:sz="8" w:space="0" w:color="A6A6A6"/>
              <w:start w:val="nil"/>
              <w:end w:val="nil"/>
            </w:tcBorders>
            <w:shd w:val="clear" w:color="auto" w:fill="FFFFFF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Note.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Cells give the first N participants (left) or days per participant (right) meeting the tolerance. — indicates no crossing within the evaluated range. A class-median crossing does not imply that every metric in the class meets the tolerance.</w:t>
            </w:r>
          </w:p>
        </w:tc>
      </w:tr>
    </w:tbl>
    <w:p>
      <w:pPr>
        <w:pStyle w:val="FirstParagraph"/>
        <w:keepNext w:val="0"/>
        <w:spacing w:before="0" w:after="0" w:line="240" w:lineRule="auto"/>
        <w:jc w:val="left"/>
      </w:pPr>
    </w:p>
    <w:sectPr>
      <w:footnotePr>
        <w:numRestart w:val="eachSect"/>
      </w:footnotePr>
      <w:pgSz w:orient="landscape" w:w="16838" w:h="11906"/>
      <w:pgMar w:top="490" w:bottom="490" w:left="490" w:right="490" w:header="144" w:footer="14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2026-08-12T07:37:26Z</dcterms:created>
  <dcterms:modified xsi:type="dcterms:W3CDTF">2026-08-12T07:37:26Z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