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 results for Hypothesis 6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Hypothesis: There is a significant relationship between the day type, daily exercise, and sleep with the hourly geometric mean of light exposure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Day type ($p = &lt;0.001$, $R^2=0.01$)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Exercise ($p = &lt;0.001$, $R^2=0.05$)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Site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($p = &lt;0.001$, $R^2=0.13$)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 work day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 free day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Light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Moderate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Vigorous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Sleep</w:t>
            </w:r>
          </w:p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($p = &lt;0.001$, $R^2=0.02$)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1</w:t>
            </w:r>
            <w:r>
              <w:rPr>
                <w:rFonts w:ascii="Calibri" w:hAnsi="Calibri"/>
                <w:sz w:val="20"/>
                <w:b w:val="true"/>
              </w:rPr>
              <w:t xml:space="default">75.79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1</w:t>
            </w:r>
            <w:r>
              <w:rPr>
                <w:rFonts w:ascii="Calibri" w:hAnsi="Calibri"/>
                <w:sz w:val="20"/>
                <w:b w:val="true"/>
              </w:rPr>
              <w:t xml:space="default">75.79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1.85×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1.74×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1.50×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0.92×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8CCEE"/>
                <w:b w:val="true"/>
              </w:rPr>
              <w:t xml:space="default">Borås (SE)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2.23×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2.38×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17733"/>
                <w:b w:val="true"/>
              </w:rPr>
              <w:t xml:space="default">Delft (NL)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2.62×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3.07×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2.20×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1.15×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Dortmund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2.24×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Tübingen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1.10×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Munich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0.88×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CC6677"/>
                <w:b w:val="true"/>
              </w:rPr>
              <w:t xml:space="default">Madrid (ES)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332288"/>
                <w:b w:val="true"/>
              </w:rPr>
              <w:t xml:space="default">Izmir (TR)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44AA99"/>
                <w:b w:val="true"/>
              </w:rPr>
              <w:t xml:space="default">San José (CR)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0.37×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0.23×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AA4499"/>
                <w:b w:val="true"/>
              </w:rPr>
              <w:t xml:space="default">Kumasi (GH)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0.94×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Values shown in </w:t>
            </w:r>
            <w:r>
              <w:rPr>
                <w:b w:val="true"/>
                <w:rFonts w:ascii="Calibri" w:hAnsi="Calibri"/>
                <w:sz w:val="20"/>
              </w:rPr>
              <w:t xml:space="preserve">bold</w:t>
            </w:r>
            <w:r>
              <w:rPr>
                <w:rFonts w:ascii="Calibri" w:hAnsi="Calibri"/>
                <w:sz w:val="20"/>
              </w:rPr>
              <w:t xml:space="preserve"> are significant at $p&lt;0.05$. False-discovery-rate adjustment for n=3 overall, n=3 in exercise, and n=9 in site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Conditional (Model) $R^2=0.42$, Marginal (Fixed effects) $R^2=0.15$, Random effect $R^2=0.27$, Residual Variance $R^2=0.58$; Random effect of participant: $×2.36$; Model based on 16'406 participant-hours.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Reference value, for `A work day` with an average of `7.9 hours of sleep`, and exercise `None`. All other values have to be multiplied by the reference value, their respective `Overall` multiplier, and optionally the site interaction to get the estimated mel EDI for a given combination.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2026-05-19T23:32:52Z</dcterms:created>
  <dcterms:modified xsi:type="dcterms:W3CDTF">2026-05-19T23:32:52Z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