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F615" w14:textId="536141E7" w:rsidR="00000000" w:rsidRDefault="003F5562">
      <w:pPr>
        <w:rPr>
          <w:rFonts w:ascii="Arial" w:hAnsi="Arial" w:cs="Arial"/>
        </w:rPr>
      </w:pPr>
      <w:r>
        <w:rPr>
          <w:rFonts w:ascii="Arial" w:hAnsi="Arial" w:cs="Arial"/>
        </w:rPr>
        <w:t>03 December 2025</w:t>
      </w:r>
    </w:p>
    <w:p w14:paraId="265BDFD3" w14:textId="77777777" w:rsidR="006471AB" w:rsidRDefault="006471AB">
      <w:pPr>
        <w:rPr>
          <w:rFonts w:ascii="Arial" w:hAnsi="Arial" w:cs="Arial"/>
        </w:rPr>
      </w:pPr>
    </w:p>
    <w:p w14:paraId="61983F19" w14:textId="44B7BEE5" w:rsidR="006471AB" w:rsidRDefault="006471AB">
      <w:pPr>
        <w:rPr>
          <w:rFonts w:ascii="Arial" w:hAnsi="Arial" w:cs="Arial"/>
        </w:rPr>
      </w:pPr>
      <w:r>
        <w:rPr>
          <w:rFonts w:ascii="Arial" w:hAnsi="Arial" w:cs="Arial"/>
        </w:rPr>
        <w:t xml:space="preserve">Dr. </w:t>
      </w:r>
      <w:r w:rsidR="003F5562">
        <w:rPr>
          <w:rFonts w:ascii="Arial" w:hAnsi="Arial" w:cs="Arial"/>
        </w:rPr>
        <w:t>Andrea Fuller</w:t>
      </w:r>
    </w:p>
    <w:p w14:paraId="1F94117E" w14:textId="516D065C" w:rsidR="006471AB" w:rsidRDefault="006471AB">
      <w:pPr>
        <w:rPr>
          <w:rFonts w:ascii="Arial" w:hAnsi="Arial" w:cs="Arial"/>
        </w:rPr>
      </w:pPr>
      <w:r>
        <w:rPr>
          <w:rFonts w:ascii="Arial" w:hAnsi="Arial" w:cs="Arial"/>
        </w:rPr>
        <w:t>Editor-in-Chief</w:t>
      </w:r>
    </w:p>
    <w:p w14:paraId="4E87C2CE" w14:textId="45C8A9E0" w:rsidR="006471AB" w:rsidRPr="006471AB" w:rsidRDefault="003F5562">
      <w:pPr>
        <w:rPr>
          <w:rFonts w:ascii="Arial" w:hAnsi="Arial" w:cs="Arial"/>
          <w:i/>
          <w:iCs/>
        </w:rPr>
      </w:pPr>
      <w:r>
        <w:rPr>
          <w:rFonts w:ascii="Arial" w:hAnsi="Arial" w:cs="Arial"/>
          <w:i/>
          <w:iCs/>
        </w:rPr>
        <w:t>Conservation Physiology</w:t>
      </w:r>
    </w:p>
    <w:p w14:paraId="4CCB450C" w14:textId="77777777" w:rsidR="006471AB" w:rsidRDefault="006471AB">
      <w:pPr>
        <w:rPr>
          <w:rFonts w:ascii="Arial" w:hAnsi="Arial" w:cs="Arial"/>
        </w:rPr>
      </w:pPr>
    </w:p>
    <w:p w14:paraId="3CB4EC87" w14:textId="22EAA0F7" w:rsidR="006471AB" w:rsidRDefault="006471AB">
      <w:pPr>
        <w:rPr>
          <w:rFonts w:ascii="Arial" w:hAnsi="Arial" w:cs="Arial"/>
        </w:rPr>
      </w:pPr>
      <w:r>
        <w:rPr>
          <w:rFonts w:ascii="Arial" w:hAnsi="Arial" w:cs="Arial"/>
        </w:rPr>
        <w:t xml:space="preserve">Dear Dr. </w:t>
      </w:r>
      <w:r w:rsidR="00E753D2">
        <w:rPr>
          <w:rFonts w:ascii="Arial" w:hAnsi="Arial" w:cs="Arial"/>
        </w:rPr>
        <w:t>Fuller and Editorial Board</w:t>
      </w:r>
      <w:r>
        <w:rPr>
          <w:rFonts w:ascii="Arial" w:hAnsi="Arial" w:cs="Arial"/>
        </w:rPr>
        <w:t>,</w:t>
      </w:r>
    </w:p>
    <w:p w14:paraId="2E9C2D65" w14:textId="77777777" w:rsidR="006471AB" w:rsidRDefault="006471AB">
      <w:pPr>
        <w:rPr>
          <w:rFonts w:ascii="Arial" w:hAnsi="Arial" w:cs="Arial"/>
        </w:rPr>
      </w:pPr>
    </w:p>
    <w:p w14:paraId="34B714CB" w14:textId="619718BE" w:rsidR="006471AB" w:rsidRDefault="007708E9">
      <w:pPr>
        <w:rPr>
          <w:rFonts w:ascii="Arial" w:hAnsi="Arial" w:cs="Arial"/>
        </w:rPr>
      </w:pPr>
      <w:r>
        <w:rPr>
          <w:rFonts w:ascii="Arial" w:hAnsi="Arial" w:cs="Arial"/>
        </w:rPr>
        <w:t>Please find enclosed a manuscript titled “Xenobiotic Exposure May Confound Traditional Stress Biomarkers: Evaluating PFAS and Cadmium Effects on Largemouth Bass (</w:t>
      </w:r>
      <w:r>
        <w:rPr>
          <w:rFonts w:ascii="Arial" w:hAnsi="Arial" w:cs="Arial"/>
          <w:i/>
          <w:iCs/>
        </w:rPr>
        <w:t>Micropterus nigricans</w:t>
      </w:r>
      <w:r>
        <w:rPr>
          <w:rFonts w:ascii="Arial" w:hAnsi="Arial" w:cs="Arial"/>
        </w:rPr>
        <w:t xml:space="preserve">) Leukocyte Profiles” by Anthony R. Johnson, Tyler Steven Coleman, Jasmine B. Nasser, Maggie McGreal, Kyle R. Piller, and Christopher M. Murray for consideration as a Research Article in </w:t>
      </w:r>
      <w:r>
        <w:rPr>
          <w:rFonts w:ascii="Arial" w:hAnsi="Arial" w:cs="Arial"/>
          <w:i/>
          <w:iCs/>
        </w:rPr>
        <w:t>Conservation Physiology</w:t>
      </w:r>
      <w:r>
        <w:rPr>
          <w:rFonts w:ascii="Arial" w:hAnsi="Arial" w:cs="Arial"/>
        </w:rPr>
        <w:t>. The manuscript presents original work that has not been published and is not under review elsewhere, and all authors have approved its content and submission</w:t>
      </w:r>
      <w:r>
        <w:rPr>
          <w:rFonts w:ascii="Arial" w:hAnsi="Arial" w:cs="Arial"/>
        </w:rPr>
        <w:t>.</w:t>
      </w:r>
    </w:p>
    <w:p w14:paraId="33B184BD" w14:textId="77777777" w:rsidR="007420B1" w:rsidRDefault="007420B1">
      <w:pPr>
        <w:rPr>
          <w:rFonts w:ascii="Arial" w:hAnsi="Arial" w:cs="Arial"/>
        </w:rPr>
      </w:pPr>
    </w:p>
    <w:p w14:paraId="379291DF" w14:textId="6026FCB0" w:rsidR="007420B1" w:rsidRDefault="007708E9">
      <w:pPr>
        <w:rPr>
          <w:rFonts w:ascii="Arial" w:hAnsi="Arial" w:cs="Arial"/>
        </w:rPr>
      </w:pPr>
      <w:r>
        <w:rPr>
          <w:rFonts w:ascii="Arial" w:hAnsi="Arial" w:cs="Arial"/>
        </w:rPr>
        <w:t>The authors believe that this manuscript will be highly relevant to the journal’s audience. Our study examines how exposure to cadmium (Cd) and perfluoropentanoic acid (</w:t>
      </w:r>
      <w:proofErr w:type="spellStart"/>
      <w:r>
        <w:rPr>
          <w:rFonts w:ascii="Arial" w:hAnsi="Arial" w:cs="Arial"/>
        </w:rPr>
        <w:t>PFPeA</w:t>
      </w:r>
      <w:proofErr w:type="spellEnd"/>
      <w:r>
        <w:rPr>
          <w:rFonts w:ascii="Arial" w:hAnsi="Arial" w:cs="Arial"/>
        </w:rPr>
        <w:t xml:space="preserve">), a short-chain per- and polyfluoroalkyl substance (PFAS), affects a common chronic stress biomarker—the neutrophil-to-lymphocyte ratio (NLR)—in largemouth bass under controlled laboratory conditions. Using a replicated tank experiment with five treatment groups (control, two Cd levels, and two </w:t>
      </w:r>
      <w:proofErr w:type="spellStart"/>
      <w:r>
        <w:rPr>
          <w:rFonts w:ascii="Arial" w:hAnsi="Arial" w:cs="Arial"/>
        </w:rPr>
        <w:t>PFPeA</w:t>
      </w:r>
      <w:proofErr w:type="spellEnd"/>
      <w:r>
        <w:rPr>
          <w:rFonts w:ascii="Arial" w:hAnsi="Arial" w:cs="Arial"/>
        </w:rPr>
        <w:t xml:space="preserve"> levels) and four blood-sampling periods, we tested whether xenobiotic exposure influences baseline NLR, alters responses to an abrupt salinity increase, and impairs recovery from that environmental stress. High </w:t>
      </w:r>
      <w:proofErr w:type="spellStart"/>
      <w:r>
        <w:rPr>
          <w:rFonts w:ascii="Arial" w:hAnsi="Arial" w:cs="Arial"/>
        </w:rPr>
        <w:t>PFPeA</w:t>
      </w:r>
      <w:proofErr w:type="spellEnd"/>
      <w:r>
        <w:rPr>
          <w:rFonts w:ascii="Arial" w:hAnsi="Arial" w:cs="Arial"/>
        </w:rPr>
        <w:t xml:space="preserve"> levels increased NLR by over 200%, caused a muted acute response to saltwater intrusion, and prevented recovery one week after the stressor, while cadmium and low </w:t>
      </w:r>
      <w:proofErr w:type="spellStart"/>
      <w:r>
        <w:rPr>
          <w:rFonts w:ascii="Arial" w:hAnsi="Arial" w:cs="Arial"/>
        </w:rPr>
        <w:t>PFPeA</w:t>
      </w:r>
      <w:proofErr w:type="spellEnd"/>
      <w:r>
        <w:rPr>
          <w:rFonts w:ascii="Arial" w:hAnsi="Arial" w:cs="Arial"/>
        </w:rPr>
        <w:t xml:space="preserve"> levels showed no difference from controls.</w:t>
      </w:r>
      <w:r>
        <w:t xml:space="preserve"> </w:t>
      </w:r>
      <w:r>
        <w:rPr>
          <w:rFonts w:ascii="Arial" w:hAnsi="Arial" w:cs="Arial"/>
        </w:rPr>
        <w:t>These findings demonstrate that short-chain PFAS can significantly impact vertebrate stress physiology and highlight that unmeasured xenobiotic exposure could bias interpretations of traditional stress biomarkers in natural experiments</w:t>
      </w:r>
      <w:r>
        <w:rPr>
          <w:rFonts w:ascii="Arial" w:hAnsi="Arial" w:cs="Arial"/>
        </w:rPr>
        <w:t>.</w:t>
      </w:r>
    </w:p>
    <w:p w14:paraId="5D9FBC1A" w14:textId="77777777" w:rsidR="007420B1" w:rsidRDefault="007420B1">
      <w:pPr>
        <w:rPr>
          <w:rFonts w:ascii="Arial" w:hAnsi="Arial" w:cs="Arial"/>
        </w:rPr>
      </w:pPr>
    </w:p>
    <w:p w14:paraId="01DDD1D6" w14:textId="24B5AB4F" w:rsidR="000B358A" w:rsidRDefault="007708E9">
      <w:pPr>
        <w:rPr>
          <w:rFonts w:ascii="Arial" w:hAnsi="Arial" w:cs="Arial"/>
        </w:rPr>
      </w:pPr>
      <w:r>
        <w:rPr>
          <w:rFonts w:ascii="Arial" w:hAnsi="Arial" w:cs="Arial"/>
        </w:rPr>
        <w:t>The manuscript aligns nicely with the journal’s mission by connecting conservation-relevant contaminants, organismal stress responses, and their management implications. Largemouth bass are ecologically and socioeconomically significant, and leukocyte profiles are increasingly used as biomarkers for chronic stress across vertebrate groups. Therefore, the work has broad relevance for aquatic ecologists, conservation physiologists, and managers who depend on stress metrics to evaluate population health in contaminated and changing environments</w:t>
      </w:r>
      <w:r>
        <w:rPr>
          <w:rFonts w:ascii="Arial" w:hAnsi="Arial" w:cs="Arial"/>
        </w:rPr>
        <w:t>.</w:t>
      </w:r>
    </w:p>
    <w:p w14:paraId="2DFDBC20" w14:textId="77777777" w:rsidR="006471AB" w:rsidRDefault="006471AB">
      <w:pPr>
        <w:rPr>
          <w:rFonts w:ascii="Arial" w:hAnsi="Arial" w:cs="Arial"/>
        </w:rPr>
      </w:pPr>
    </w:p>
    <w:p w14:paraId="15C2852F" w14:textId="7A056AF6" w:rsidR="0018772B" w:rsidRDefault="007420B1">
      <w:pPr>
        <w:rPr>
          <w:rFonts w:ascii="Arial" w:hAnsi="Arial" w:cs="Arial"/>
        </w:rPr>
      </w:pPr>
      <w:r w:rsidRPr="007420B1">
        <w:rPr>
          <w:rFonts w:ascii="Arial" w:hAnsi="Arial" w:cs="Arial"/>
        </w:rPr>
        <w:t xml:space="preserve">The manuscript is formatted as a Research Article The study was approved by the Southeastern Louisiana University IACUC </w:t>
      </w:r>
      <w:r>
        <w:rPr>
          <w:rFonts w:ascii="Arial" w:hAnsi="Arial" w:cs="Arial"/>
        </w:rPr>
        <w:t>(</w:t>
      </w:r>
      <w:r w:rsidRPr="007420B1">
        <w:rPr>
          <w:rFonts w:ascii="Arial" w:hAnsi="Arial" w:cs="Arial"/>
        </w:rPr>
        <w:t xml:space="preserve">protocol 0093), and an Ethical Declarations statement is provided. A lay summary, Author Contributions, Conflicts of Interest, Funding, and Data Availability statements are included in accordance with journal guidelines. </w:t>
      </w:r>
    </w:p>
    <w:p w14:paraId="39479811" w14:textId="77777777" w:rsidR="007420B1" w:rsidRDefault="007420B1">
      <w:pPr>
        <w:rPr>
          <w:rFonts w:ascii="Arial" w:hAnsi="Arial" w:cs="Arial"/>
        </w:rPr>
      </w:pPr>
    </w:p>
    <w:p w14:paraId="4FCBBF19" w14:textId="055A24D1" w:rsidR="0018772B" w:rsidRDefault="0018772B">
      <w:pPr>
        <w:rPr>
          <w:rFonts w:ascii="Arial" w:hAnsi="Arial" w:cs="Arial"/>
        </w:rPr>
      </w:pPr>
      <w:r>
        <w:rPr>
          <w:rFonts w:ascii="Arial" w:hAnsi="Arial" w:cs="Arial"/>
        </w:rPr>
        <w:t>We thank you for your time and consideration in reviewing the manuscript. Please feel free to contact me if I can be of further assistance.</w:t>
      </w:r>
    </w:p>
    <w:p w14:paraId="0B12DF66" w14:textId="77777777" w:rsidR="0018772B" w:rsidRDefault="0018772B">
      <w:pPr>
        <w:rPr>
          <w:rFonts w:ascii="Arial" w:hAnsi="Arial" w:cs="Arial"/>
        </w:rPr>
      </w:pPr>
    </w:p>
    <w:p w14:paraId="1E97C587" w14:textId="349CFBCA" w:rsidR="0018772B" w:rsidRDefault="0018772B">
      <w:pPr>
        <w:rPr>
          <w:rFonts w:ascii="Arial" w:hAnsi="Arial" w:cs="Arial"/>
        </w:rPr>
      </w:pPr>
      <w:r>
        <w:rPr>
          <w:rFonts w:ascii="Arial" w:hAnsi="Arial" w:cs="Arial"/>
        </w:rPr>
        <w:t>Sincerely,</w:t>
      </w:r>
    </w:p>
    <w:p w14:paraId="5B28C406" w14:textId="77777777" w:rsidR="0018772B" w:rsidRDefault="0018772B">
      <w:pPr>
        <w:rPr>
          <w:rFonts w:ascii="Arial" w:hAnsi="Arial" w:cs="Arial"/>
        </w:rPr>
      </w:pPr>
    </w:p>
    <w:p w14:paraId="61A11138" w14:textId="23220E8E" w:rsidR="0018772B" w:rsidRDefault="0018772B">
      <w:pPr>
        <w:rPr>
          <w:rFonts w:ascii="Arial" w:hAnsi="Arial" w:cs="Arial"/>
        </w:rPr>
      </w:pPr>
      <w:r>
        <w:rPr>
          <w:rFonts w:ascii="Arial" w:hAnsi="Arial" w:cs="Arial"/>
        </w:rPr>
        <w:t>Tyler Steven Coleman</w:t>
      </w:r>
    </w:p>
    <w:p w14:paraId="016CC056" w14:textId="4A34B514" w:rsidR="007420B1" w:rsidRDefault="007420B1" w:rsidP="007420B1">
      <w:pPr>
        <w:rPr>
          <w:rFonts w:ascii="Arial" w:hAnsi="Arial" w:cs="Arial"/>
          <w:color w:val="185633"/>
          <w:sz w:val="20"/>
          <w:szCs w:val="20"/>
        </w:rPr>
      </w:pPr>
      <w:r>
        <w:rPr>
          <w:rFonts w:ascii="Arial" w:hAnsi="Arial" w:cs="Arial"/>
          <w:color w:val="185633"/>
          <w:sz w:val="20"/>
          <w:szCs w:val="20"/>
        </w:rPr>
        <w:t>tscoleman3@gmail.com</w:t>
      </w:r>
      <w:r>
        <w:rPr>
          <w:rFonts w:ascii="Arial" w:hAnsi="Arial" w:cs="Arial"/>
          <w:color w:val="185633"/>
          <w:sz w:val="20"/>
          <w:szCs w:val="20"/>
        </w:rPr>
        <w:t xml:space="preserve"> | </w:t>
      </w:r>
      <w:hyperlink r:id="rId4" w:history="1">
        <w:r w:rsidRPr="00543403">
          <w:rPr>
            <w:rStyle w:val="Hyperlink"/>
            <w:rFonts w:ascii="Arial" w:hAnsi="Arial" w:cs="Arial"/>
            <w:sz w:val="20"/>
            <w:szCs w:val="20"/>
          </w:rPr>
          <w:t>https://tscresearch.org</w:t>
        </w:r>
      </w:hyperlink>
    </w:p>
    <w:p w14:paraId="441B5119"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Center for Environmental Research</w:t>
      </w:r>
    </w:p>
    <w:p w14:paraId="67030C37"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Biological Sciences Department</w:t>
      </w:r>
    </w:p>
    <w:p w14:paraId="7AF88101"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Southeastern Louisiana University</w:t>
      </w:r>
    </w:p>
    <w:p w14:paraId="2A79FA34" w14:textId="63139BFA"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Hammond, LA 70402</w:t>
      </w:r>
      <w:r>
        <w:rPr>
          <w:rFonts w:ascii="Arial" w:hAnsi="Arial" w:cs="Arial"/>
          <w:color w:val="185633"/>
          <w:sz w:val="20"/>
          <w:szCs w:val="20"/>
        </w:rPr>
        <w:t>,</w:t>
      </w:r>
      <w:r>
        <w:rPr>
          <w:rFonts w:ascii="Arial" w:hAnsi="Arial" w:cs="Arial"/>
          <w:color w:val="185633"/>
          <w:sz w:val="20"/>
          <w:szCs w:val="20"/>
        </w:rPr>
        <w:t xml:space="preserve"> USA</w:t>
      </w:r>
    </w:p>
    <w:p w14:paraId="0254FB32" w14:textId="611E3FBE" w:rsidR="0018772B" w:rsidRPr="006471AB" w:rsidRDefault="0018772B">
      <w:pPr>
        <w:rPr>
          <w:rFonts w:ascii="Arial" w:hAnsi="Arial" w:cs="Arial"/>
        </w:rPr>
      </w:pPr>
    </w:p>
    <w:sectPr w:rsidR="0018772B" w:rsidRPr="006471AB" w:rsidSect="007708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F0B"/>
    <w:rsid w:val="000B358A"/>
    <w:rsid w:val="0018772B"/>
    <w:rsid w:val="001C56DD"/>
    <w:rsid w:val="001E03E3"/>
    <w:rsid w:val="003F5562"/>
    <w:rsid w:val="00423BFB"/>
    <w:rsid w:val="005D5152"/>
    <w:rsid w:val="006471AB"/>
    <w:rsid w:val="006644BE"/>
    <w:rsid w:val="0069401D"/>
    <w:rsid w:val="006C1A4D"/>
    <w:rsid w:val="006F2183"/>
    <w:rsid w:val="007420B1"/>
    <w:rsid w:val="007708E9"/>
    <w:rsid w:val="007B0559"/>
    <w:rsid w:val="00870E19"/>
    <w:rsid w:val="008D2270"/>
    <w:rsid w:val="00946856"/>
    <w:rsid w:val="009552F5"/>
    <w:rsid w:val="00982951"/>
    <w:rsid w:val="0099598D"/>
    <w:rsid w:val="009E3CCF"/>
    <w:rsid w:val="00A573BC"/>
    <w:rsid w:val="00A700AE"/>
    <w:rsid w:val="00B928FB"/>
    <w:rsid w:val="00CD774F"/>
    <w:rsid w:val="00D93F0B"/>
    <w:rsid w:val="00E753D2"/>
    <w:rsid w:val="00EB4C80"/>
    <w:rsid w:val="00FE60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15C6F2"/>
  <w14:defaultImageDpi w14:val="32767"/>
  <w15:chartTrackingRefBased/>
  <w15:docId w15:val="{272E9E37-86E3-054B-857F-4804F3A41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420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sc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Pages>
  <Words>461</Words>
  <Characters>2630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10</cp:revision>
  <dcterms:created xsi:type="dcterms:W3CDTF">2023-03-31T14:14:00Z</dcterms:created>
  <dcterms:modified xsi:type="dcterms:W3CDTF">2025-12-03T20:48:00Z</dcterms:modified>
</cp:coreProperties>
</file>