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5BE2" w14:textId="073151CC" w:rsidR="006770F7" w:rsidRPr="006770F7" w:rsidRDefault="008D3400" w:rsidP="00EF7DDB">
      <w:pPr>
        <w:spacing w:line="480" w:lineRule="auto"/>
        <w:ind w:firstLine="720"/>
      </w:pPr>
      <w:r w:rsidRPr="00770E9F">
        <w:rPr>
          <w:highlight w:val="lightGray"/>
        </w:rPr>
        <w:t xml:space="preserve">Our study </w:t>
      </w:r>
      <w:r w:rsidR="0092602D" w:rsidRPr="00770E9F">
        <w:rPr>
          <w:highlight w:val="lightGray"/>
        </w:rPr>
        <w:t>demonstrates</w:t>
      </w:r>
      <w:r w:rsidR="00CF1B89" w:rsidRPr="00770E9F">
        <w:rPr>
          <w:highlight w:val="lightGray"/>
        </w:rPr>
        <w:t xml:space="preserve"> that PF</w:t>
      </w:r>
      <w:r w:rsidR="00B93737" w:rsidRPr="00770E9F">
        <w:rPr>
          <w:highlight w:val="lightGray"/>
        </w:rPr>
        <w:t xml:space="preserve">PeA </w:t>
      </w:r>
      <w:r w:rsidR="00CF1B89" w:rsidRPr="00770E9F">
        <w:rPr>
          <w:highlight w:val="lightGray"/>
        </w:rPr>
        <w:t xml:space="preserve">can </w:t>
      </w:r>
      <w:r w:rsidR="00952114" w:rsidRPr="00770E9F">
        <w:rPr>
          <w:highlight w:val="lightGray"/>
        </w:rPr>
        <w:t>potentially</w:t>
      </w:r>
      <w:r w:rsidR="006F6CEA" w:rsidRPr="00770E9F">
        <w:rPr>
          <w:highlight w:val="lightGray"/>
        </w:rPr>
        <w:t xml:space="preserve"> </w:t>
      </w:r>
      <w:r w:rsidR="0092602D" w:rsidRPr="00770E9F">
        <w:rPr>
          <w:highlight w:val="lightGray"/>
        </w:rPr>
        <w:t>influence</w:t>
      </w:r>
      <w:r w:rsidR="00E42E54" w:rsidRPr="00770E9F">
        <w:rPr>
          <w:highlight w:val="lightGray"/>
        </w:rPr>
        <w:t xml:space="preserve"> stress both before and after exposure to additional environmental stressors</w:t>
      </w:r>
      <w:r w:rsidR="004861F3" w:rsidRPr="00770E9F">
        <w:rPr>
          <w:highlight w:val="lightGray"/>
        </w:rPr>
        <w:t xml:space="preserve">, </w:t>
      </w:r>
      <w:r w:rsidR="00113A79" w:rsidRPr="00770E9F">
        <w:rPr>
          <w:highlight w:val="lightGray"/>
        </w:rPr>
        <w:t xml:space="preserve">adding to the </w:t>
      </w:r>
      <w:r w:rsidR="0092602D" w:rsidRPr="00770E9F">
        <w:rPr>
          <w:highlight w:val="lightGray"/>
        </w:rPr>
        <w:t xml:space="preserve">growing body of </w:t>
      </w:r>
      <w:r w:rsidR="00113A79" w:rsidRPr="00770E9F">
        <w:rPr>
          <w:highlight w:val="lightGray"/>
        </w:rPr>
        <w:t>evidence</w:t>
      </w:r>
      <w:r w:rsidR="006C2BE3" w:rsidRPr="00770E9F">
        <w:rPr>
          <w:highlight w:val="lightGray"/>
        </w:rPr>
        <w:t xml:space="preserve"> </w:t>
      </w:r>
      <w:r w:rsidR="00960E71" w:rsidRPr="00770E9F">
        <w:rPr>
          <w:highlight w:val="lightGray"/>
        </w:rPr>
        <w:t xml:space="preserve">that PFAS chemicals can interfere with </w:t>
      </w:r>
      <w:r w:rsidR="00F27E19" w:rsidRPr="00770E9F">
        <w:rPr>
          <w:highlight w:val="lightGray"/>
        </w:rPr>
        <w:t>numerous physiological processes</w:t>
      </w:r>
      <w:r w:rsidR="00A522F9" w:rsidRPr="00770E9F">
        <w:rPr>
          <w:highlight w:val="lightGray"/>
        </w:rPr>
        <w:t xml:space="preserve">. </w:t>
      </w:r>
      <w:r w:rsidR="002E4AE9" w:rsidRPr="00770E9F">
        <w:rPr>
          <w:highlight w:val="lightGray"/>
        </w:rPr>
        <w:t xml:space="preserve">To date, </w:t>
      </w:r>
      <w:r w:rsidR="000C4C69" w:rsidRPr="00770E9F">
        <w:rPr>
          <w:highlight w:val="lightGray"/>
        </w:rPr>
        <w:t xml:space="preserve">PFAS exposure </w:t>
      </w:r>
      <w:r w:rsidR="007F131C" w:rsidRPr="00770E9F">
        <w:rPr>
          <w:highlight w:val="lightGray"/>
        </w:rPr>
        <w:t xml:space="preserve">has been </w:t>
      </w:r>
      <w:r w:rsidR="00AE682E" w:rsidRPr="00770E9F">
        <w:rPr>
          <w:highlight w:val="lightGray"/>
        </w:rPr>
        <w:t>associated with</w:t>
      </w:r>
      <w:r w:rsidR="000D0E79" w:rsidRPr="00770E9F">
        <w:rPr>
          <w:highlight w:val="lightGray"/>
        </w:rPr>
        <w:t xml:space="preserve"> various pathologies. For instance</w:t>
      </w:r>
      <w:r w:rsidR="00ED3989" w:rsidRPr="00770E9F">
        <w:rPr>
          <w:highlight w:val="lightGray"/>
        </w:rPr>
        <w:t>,</w:t>
      </w:r>
      <w:r w:rsidR="000D0E79" w:rsidRPr="00770E9F">
        <w:rPr>
          <w:highlight w:val="lightGray"/>
        </w:rPr>
        <w:t xml:space="preserve"> recent review</w:t>
      </w:r>
      <w:r w:rsidR="00E16174" w:rsidRPr="00770E9F">
        <w:rPr>
          <w:highlight w:val="lightGray"/>
        </w:rPr>
        <w:t>s</w:t>
      </w:r>
      <w:r w:rsidR="000D0E79" w:rsidRPr="00770E9F">
        <w:rPr>
          <w:highlight w:val="lightGray"/>
        </w:rPr>
        <w:t xml:space="preserve"> </w:t>
      </w:r>
      <w:r w:rsidR="00477728" w:rsidRPr="00770E9F">
        <w:rPr>
          <w:highlight w:val="lightGray"/>
        </w:rPr>
        <w:t>have</w:t>
      </w:r>
      <w:r w:rsidR="000D0E79" w:rsidRPr="00770E9F">
        <w:rPr>
          <w:highlight w:val="lightGray"/>
        </w:rPr>
        <w:t xml:space="preserve"> investigated PFAS exposure and</w:t>
      </w:r>
      <w:r w:rsidR="007F131C" w:rsidRPr="00770E9F">
        <w:rPr>
          <w:highlight w:val="lightGray"/>
        </w:rPr>
        <w:t xml:space="preserve"> increased rates of </w:t>
      </w:r>
      <w:r w:rsidR="00581A0E" w:rsidRPr="00770E9F">
        <w:rPr>
          <w:highlight w:val="lightGray"/>
        </w:rPr>
        <w:t>cancer</w:t>
      </w:r>
      <w:r w:rsidR="00624313" w:rsidRPr="00770E9F">
        <w:rPr>
          <w:highlight w:val="lightGray"/>
        </w:rPr>
        <w:t xml:space="preserve"> </w:t>
      </w:r>
      <w:r w:rsidR="00624313" w:rsidRPr="00770E9F">
        <w:rPr>
          <w:highlight w:val="lightGray"/>
        </w:rPr>
        <w:fldChar w:fldCharType="begin"/>
      </w:r>
      <w:r w:rsidR="00624313" w:rsidRPr="00770E9F">
        <w:rPr>
          <w:highlight w:val="lightGray"/>
        </w:rPr>
        <w:instrText xml:space="preserve"> ADDIN ZOTERO_ITEM CSL_CITATION {"citationID":"TJl6ztoo","properties":{"formattedCitation":"(Steenland &amp; Winquist, 2021)","plainCitation":"(Steenland &amp; Winquist, 2021)","noteIndex":0},"citationItems":[{"id":12318,"uris":["http://zotero.org/users/10012375/items/H2B7DWRR"],"itemData":{"id":12318,"type":"article-journal","container-title":"Environmental Research","DOI":"10.1016/j.envres.2020.110690","ISSN":"00139351","journalAbbreviation":"Environmental Research","language":"en","page":"110690","source":"DOI.org (Crossref)","title":"PFAS and cancer, a scoping review of the epidemiologic evidence","volume":"194","author":[{"family":"Steenland","given":"Kyle"},{"family":"Winquist","given":"Andrea"}],"issued":{"date-parts":[["2021",3]]}}}],"schema":"https://github.com/citation-style-language/schema/raw/master/csl-citation.json"} </w:instrText>
      </w:r>
      <w:r w:rsidR="00624313" w:rsidRPr="00770E9F">
        <w:rPr>
          <w:highlight w:val="lightGray"/>
        </w:rPr>
        <w:fldChar w:fldCharType="separate"/>
      </w:r>
      <w:r w:rsidR="00624313" w:rsidRPr="00770E9F">
        <w:rPr>
          <w:rFonts w:ascii="Aptos" w:hAnsi="Aptos"/>
          <w:highlight w:val="lightGray"/>
        </w:rPr>
        <w:t>(Steenland &amp; Winquist, 2021)</w:t>
      </w:r>
      <w:r w:rsidR="00624313" w:rsidRPr="00770E9F">
        <w:rPr>
          <w:highlight w:val="lightGray"/>
        </w:rPr>
        <w:fldChar w:fldCharType="end"/>
      </w:r>
      <w:r w:rsidR="00581A0E" w:rsidRPr="00770E9F">
        <w:rPr>
          <w:highlight w:val="lightGray"/>
        </w:rPr>
        <w:t xml:space="preserve">, </w:t>
      </w:r>
      <w:r w:rsidR="004156CF" w:rsidRPr="00770E9F">
        <w:rPr>
          <w:highlight w:val="lightGray"/>
        </w:rPr>
        <w:t xml:space="preserve">thyroid disruption </w:t>
      </w:r>
      <w:r w:rsidR="00F76854" w:rsidRPr="00770E9F">
        <w:rPr>
          <w:highlight w:val="lightGray"/>
        </w:rPr>
        <w:fldChar w:fldCharType="begin"/>
      </w:r>
      <w:r w:rsidR="00F76854" w:rsidRPr="00770E9F">
        <w:rPr>
          <w:highlight w:val="lightGray"/>
        </w:rPr>
        <w:instrText xml:space="preserve"> ADDIN ZOTERO_ITEM CSL_CITATION {"citationID":"cIdJlGPh","properties":{"formattedCitation":"(Coperchini et al., 2021)","plainCitation":"(Coperchini et al., 2021)","noteIndex":0},"citationItems":[{"id":12305,"uris":["http://zotero.org/users/10012375/items/GGF5QHZA"],"itemData":{"id":12305,"type":"article-journal","abstract":"&lt;p&gt;Per- and polyfluoroalkyl substances (PFAS) represent a group of synthetic compounds widely used in industry plants due to their low grade of degradation, surfactant properties, thermic and flame resistance. These characteristics are useful for the industrial production, however they are also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&lt;italic&gt;In vitro&lt;/italic&gt;, &lt;italic&gt;ex vivo&lt;/italic&gt;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&lt;italic&gt;in vitro&lt;/italic&gt; studies, animal models, and &lt;italic&gt;in vivo&lt;/italic&gt; data on exposed workers, general population, and pregnant women.&lt;/p&gt;","container-title":"Frontiers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2024",12,23]]},"issued":{"date-parts":[["2021",1,19]]}}}],"schema":"https://github.com/citation-style-language/schema/raw/master/csl-citation.json"} </w:instrText>
      </w:r>
      <w:r w:rsidR="00F76854" w:rsidRPr="00770E9F">
        <w:rPr>
          <w:highlight w:val="lightGray"/>
        </w:rPr>
        <w:fldChar w:fldCharType="separate"/>
      </w:r>
      <w:r w:rsidR="00F76854" w:rsidRPr="00770E9F">
        <w:rPr>
          <w:rFonts w:ascii="Aptos" w:hAnsi="Aptos"/>
          <w:highlight w:val="lightGray"/>
        </w:rPr>
        <w:t>(Coperchini et al., 2021)</w:t>
      </w:r>
      <w:r w:rsidR="00F76854" w:rsidRPr="00770E9F">
        <w:rPr>
          <w:highlight w:val="lightGray"/>
        </w:rPr>
        <w:fldChar w:fldCharType="end"/>
      </w:r>
      <w:r w:rsidR="008D5010" w:rsidRPr="00770E9F">
        <w:rPr>
          <w:highlight w:val="lightGray"/>
        </w:rPr>
        <w:t xml:space="preserve">, </w:t>
      </w:r>
      <w:r w:rsidR="00686CF4" w:rsidRPr="00770E9F">
        <w:rPr>
          <w:highlight w:val="lightGray"/>
        </w:rPr>
        <w:t xml:space="preserve">alterations in liver function </w:t>
      </w:r>
      <w:r w:rsidR="00686CF4" w:rsidRPr="00770E9F">
        <w:rPr>
          <w:highlight w:val="lightGray"/>
        </w:rPr>
        <w:fldChar w:fldCharType="begin"/>
      </w:r>
      <w:r w:rsidR="00686CF4" w:rsidRPr="00770E9F">
        <w:rPr>
          <w:highlight w:val="lightGray"/>
        </w:rPr>
        <w:instrText xml:space="preserve"> ADDIN ZOTERO_ITEM CSL_CITATION {"citationID":"qUcVUV1R","properties":{"formattedCitation":"(Costello et al., 2022)","plainCitation":"(Costello et al., 2022)","noteIndex":0},"citationItems":[{"id":12347,"uris":["http://zotero.org/users/10012375/items/FDI62MJB"],"itemData":{"id":12347,"type":"article-journal","container-title":"Environmental Health Perspectives","DOI":"10.1289/EHP10092","ISSN":"0091-6765, 1552-9924","issue":"4","journalAbbreviation":"Environ Health Perspect","language":"en","page":"046001","source":"DOI.org (Crossref)","title":"Exposure to per- and Polyfluoroalkyl Substances and Markers of Liver Injury: A Systematic Review and Meta-Analysis","title-short":"Exposure to per- and Polyfluoroalkyl Substances and Markers of Liver Injury","volume":"130","author":[{"family":"Costello","given":"Elizabeth"},{"family":"Rock","given":"Sarah"},{"family":"Stratakis","given":"Nikos"},{"family":"Eckel","given":"Sandrah P."},{"family":"Walker","given":"Douglas I."},{"family":"Valvi","given":"Damaskini"},{"family":"Cserbik","given":"Dora"},{"family":"Jenkins","given":"Todd"},{"family":"Xanthakos","given":"Stavra A."},{"family":"Kohli","given":"Rohit"},{"family":"Sisley","given":"Stephanie"},{"family":"Vasiliou","given":"Vasilis"},{"family":"La Merrill","given":"Michele A."},{"family":"Rosen","given":"Hugo"},{"family":"Conti","given":"David V."},{"family":"McConnell","given":"Rob"},{"family":"Chatzi","given":"Leda"}],"issued":{"date-parts":[["2022",4]]}}}],"schema":"https://github.com/citation-style-language/schema/raw/master/csl-citation.json"} </w:instrText>
      </w:r>
      <w:r w:rsidR="00686CF4" w:rsidRPr="00770E9F">
        <w:rPr>
          <w:highlight w:val="lightGray"/>
        </w:rPr>
        <w:fldChar w:fldCharType="separate"/>
      </w:r>
      <w:r w:rsidR="00686CF4" w:rsidRPr="00770E9F">
        <w:rPr>
          <w:rFonts w:ascii="Aptos" w:hAnsi="Aptos"/>
          <w:highlight w:val="lightGray"/>
        </w:rPr>
        <w:t>(Costello et al., 2022)</w:t>
      </w:r>
      <w:r w:rsidR="00686CF4" w:rsidRPr="00770E9F">
        <w:rPr>
          <w:highlight w:val="lightGray"/>
        </w:rPr>
        <w:fldChar w:fldCharType="end"/>
      </w:r>
      <w:r w:rsidR="00DD74C5" w:rsidRPr="00770E9F">
        <w:rPr>
          <w:highlight w:val="lightGray"/>
        </w:rPr>
        <w:t xml:space="preserve">, </w:t>
      </w:r>
      <w:r w:rsidR="0033645C" w:rsidRPr="00770E9F">
        <w:rPr>
          <w:highlight w:val="lightGray"/>
        </w:rPr>
        <w:t xml:space="preserve">and </w:t>
      </w:r>
      <w:r w:rsidR="000032B5" w:rsidRPr="00770E9F">
        <w:rPr>
          <w:highlight w:val="lightGray"/>
        </w:rPr>
        <w:t xml:space="preserve">reduced reproductive potential and </w:t>
      </w:r>
      <w:r w:rsidR="00952114" w:rsidRPr="00770E9F">
        <w:rPr>
          <w:highlight w:val="lightGray"/>
        </w:rPr>
        <w:t>juvenile fitness</w:t>
      </w:r>
      <w:r w:rsidR="00161AEF" w:rsidRPr="00770E9F">
        <w:rPr>
          <w:highlight w:val="lightGray"/>
        </w:rPr>
        <w:t xml:space="preserve"> </w:t>
      </w:r>
      <w:r w:rsidR="00161AEF" w:rsidRPr="00770E9F">
        <w:rPr>
          <w:highlight w:val="lightGray"/>
        </w:rPr>
        <w:fldChar w:fldCharType="begin"/>
      </w:r>
      <w:r w:rsidR="00161AEF" w:rsidRPr="00770E9F">
        <w:rPr>
          <w:highlight w:val="lightGray"/>
        </w:rPr>
        <w:instrText xml:space="preserve"> ADDIN ZOTERO_ITEM CSL_CITATION {"citationID":"lPfJfYSu","properties":{"formattedCitation":"(Chambers et al., 2021)","plainCitation":"(Chambers et al., 2021)","noteIndex":0},"citationItems":[{"id":12403,"uris":["http://zotero.org/users/10012375/items/R9U8LRKV"],"itemData":{"id":12403,"type":"article-journal","abstract":"In this review article, we compiled peer-reviewed literature describing PFAS exposure and reproductive effects in animals and humans. The aim was to compare environmental occurrence and effects of the most prominent long-chain PFAS compounds and their short-chain replacements. Long-chain PFAS compounds are known to persist in the environment due to their chemical stability, and also known to bioaccumulate; hence, these compounds are being replaced globally. Indeed, PFOA and PFOS are considered long-chain “forever pollutants,” and thus the potential reproductive risk may continue for decades. Much less is known about their short-chain replacements despite the fact that they becoming more widespread in the environment. Short-chain PFAS are generally less bioaccumulative than long-chain, but they are more mobile and persistent in aquatic ecosystems. The three most prominent of these are commonly referred to as GenX, ADONA and F53B. The short-chain PFAS have similar physical and chemical properties as their predecessors; however, because they are relatively new, much less is known about the potential to disrupt reproduction. Indeed, high-quality epidemiological studies are needed to determine associations between short-chain PFAS exposure and effects on reproductive health. However, epidemiological evidence is mounting that long-chain PFAS exposure is associated with reproductive effects (i.e., decrease in fertility, reduced fetal growth and birth weight, pregnancy-induced hypertension and preeclampsia, thyroid hormone disruption during pregnancy, and preterm birth). Evidence from animal models and human cell lines indicates that short-chain PFAS similarly affect reproductive endpoints; however, epidemiological studies are scarce and inconsistent. Although short-chain PFAS have been quantified in drinking water and sediment worldwide, most of these studies did not focus on quantitation of GenX, ADONA, and F53B. There are also many other short-chain PFAS byproducts of manufacturing that have yet to be identified and studied. When sum total concentration of long- and short-chain PFAS are considered, the concentration rises by an order or magnitude or greater, as will the risk of exposure and subsequent reproductive effects.","container-title":"Frontiers in Toxicology","DOI":"10.3389/ftox.2021.732436","ISSN":"2673-3080","journalAbbreviation":"Front. Toxicol.","page":"732436","source":"DOI.org (Crossref)","title":"A Review of Per- and Polyfluorinated Alkyl Substance Impairment of Reproduction","volume":"3","author":[{"family":"Chambers","given":"Weston S."},{"family":"Hopkins","given":"Jaida G."},{"family":"Richards","given":"Sean M."}],"issued":{"date-parts":[["2021",11,22]]}}}],"schema":"https://github.com/citation-style-language/schema/raw/master/csl-citation.json"} </w:instrText>
      </w:r>
      <w:r w:rsidR="00161AEF" w:rsidRPr="00770E9F">
        <w:rPr>
          <w:highlight w:val="lightGray"/>
        </w:rPr>
        <w:fldChar w:fldCharType="separate"/>
      </w:r>
      <w:r w:rsidR="00161AEF" w:rsidRPr="00770E9F">
        <w:rPr>
          <w:rFonts w:ascii="Aptos" w:hAnsi="Aptos"/>
          <w:highlight w:val="lightGray"/>
        </w:rPr>
        <w:t>(Chambers et al., 2021)</w:t>
      </w:r>
      <w:r w:rsidR="00161AEF" w:rsidRPr="00770E9F">
        <w:rPr>
          <w:highlight w:val="lightGray"/>
        </w:rPr>
        <w:fldChar w:fldCharType="end"/>
      </w:r>
      <w:r w:rsidR="00C57004" w:rsidRPr="00770E9F">
        <w:rPr>
          <w:highlight w:val="lightGray"/>
        </w:rPr>
        <w:t xml:space="preserve">. </w:t>
      </w:r>
      <w:r w:rsidR="00DB32A0" w:rsidRPr="00770E9F">
        <w:rPr>
          <w:highlight w:val="lightGray"/>
        </w:rPr>
        <w:t>However,</w:t>
      </w:r>
      <w:r w:rsidR="00C57004" w:rsidRPr="00770E9F">
        <w:rPr>
          <w:highlight w:val="lightGray"/>
        </w:rPr>
        <w:t xml:space="preserve"> </w:t>
      </w:r>
      <w:r w:rsidR="000A2F65" w:rsidRPr="00770E9F">
        <w:rPr>
          <w:highlight w:val="lightGray"/>
        </w:rPr>
        <w:t>these associations remain uncertain, as research on PFAS exposure is relatively new</w:t>
      </w:r>
      <w:r w:rsidR="00994FE6" w:rsidRPr="00770E9F">
        <w:rPr>
          <w:highlight w:val="lightGray"/>
        </w:rPr>
        <w:t>,</w:t>
      </w:r>
      <w:r w:rsidR="003F3509" w:rsidRPr="00770E9F">
        <w:rPr>
          <w:highlight w:val="lightGray"/>
        </w:rPr>
        <w:t xml:space="preserve"> </w:t>
      </w:r>
      <w:r w:rsidR="00994FE6" w:rsidRPr="00770E9F">
        <w:rPr>
          <w:highlight w:val="lightGray"/>
        </w:rPr>
        <w:t xml:space="preserve">sometimes </w:t>
      </w:r>
      <w:r w:rsidR="0067136C" w:rsidRPr="00770E9F">
        <w:rPr>
          <w:highlight w:val="lightGray"/>
        </w:rPr>
        <w:t>yields</w:t>
      </w:r>
      <w:r w:rsidR="003F3509" w:rsidRPr="00770E9F">
        <w:rPr>
          <w:highlight w:val="lightGray"/>
        </w:rPr>
        <w:t xml:space="preserve"> conflicting results</w:t>
      </w:r>
      <w:r w:rsidR="000A2F65" w:rsidRPr="00770E9F">
        <w:rPr>
          <w:highlight w:val="lightGray"/>
        </w:rPr>
        <w:t xml:space="preserve">, primarily focused on </w:t>
      </w:r>
      <w:r w:rsidR="0067136C" w:rsidRPr="00770E9F">
        <w:rPr>
          <w:highlight w:val="lightGray"/>
        </w:rPr>
        <w:t>Perfluorooctanoic acid (</w:t>
      </w:r>
      <w:r w:rsidR="000A2F65" w:rsidRPr="00770E9F">
        <w:rPr>
          <w:highlight w:val="lightGray"/>
        </w:rPr>
        <w:t>PFOA</w:t>
      </w:r>
      <w:r w:rsidR="0067136C" w:rsidRPr="00770E9F">
        <w:rPr>
          <w:highlight w:val="lightGray"/>
        </w:rPr>
        <w:t>)</w:t>
      </w:r>
      <w:r w:rsidR="000A2F65" w:rsidRPr="00770E9F">
        <w:rPr>
          <w:highlight w:val="lightGray"/>
        </w:rPr>
        <w:t xml:space="preserve"> and </w:t>
      </w:r>
      <w:r w:rsidR="002A3115" w:rsidRPr="00770E9F">
        <w:rPr>
          <w:highlight w:val="lightGray"/>
        </w:rPr>
        <w:t>Perfluorooctane sulfonic acid</w:t>
      </w:r>
      <w:r w:rsidR="00C06501" w:rsidRPr="00770E9F">
        <w:rPr>
          <w:highlight w:val="lightGray"/>
        </w:rPr>
        <w:t xml:space="preserve"> </w:t>
      </w:r>
      <w:r w:rsidR="002A3115" w:rsidRPr="00770E9F">
        <w:rPr>
          <w:highlight w:val="lightGray"/>
        </w:rPr>
        <w:t>(</w:t>
      </w:r>
      <w:r w:rsidR="000A2F65" w:rsidRPr="00770E9F">
        <w:rPr>
          <w:highlight w:val="lightGray"/>
        </w:rPr>
        <w:t>PFOS</w:t>
      </w:r>
      <w:r w:rsidR="002A3115" w:rsidRPr="00770E9F">
        <w:rPr>
          <w:highlight w:val="lightGray"/>
        </w:rPr>
        <w:t>)</w:t>
      </w:r>
      <w:r w:rsidR="000A2F65" w:rsidRPr="00770E9F">
        <w:rPr>
          <w:highlight w:val="lightGray"/>
        </w:rPr>
        <w:t>, and largely limited to a few model organisms</w:t>
      </w:r>
      <w:r w:rsidR="00952114" w:rsidRPr="00770E9F">
        <w:rPr>
          <w:highlight w:val="lightGray"/>
        </w:rPr>
        <w:t>.</w:t>
      </w:r>
      <w:r w:rsidR="00837C1A" w:rsidRPr="00770E9F">
        <w:rPr>
          <w:highlight w:val="lightGray"/>
        </w:rPr>
        <w:t xml:space="preserve"> </w:t>
      </w:r>
      <w:r w:rsidR="00952114" w:rsidRPr="00770E9F">
        <w:rPr>
          <w:highlight w:val="lightGray"/>
        </w:rPr>
        <w:t xml:space="preserve"> </w:t>
      </w:r>
      <w:r w:rsidR="00EF7DDB" w:rsidRPr="00770E9F">
        <w:rPr>
          <w:highlight w:val="lightGray"/>
        </w:rPr>
        <w:t>In contrast, o</w:t>
      </w:r>
      <w:r w:rsidR="006770F7" w:rsidRPr="00770E9F">
        <w:rPr>
          <w:highlight w:val="lightGray"/>
        </w:rPr>
        <w:t xml:space="preserve">ur </w:t>
      </w:r>
      <w:r w:rsidR="00A947F0" w:rsidRPr="00770E9F">
        <w:rPr>
          <w:highlight w:val="lightGray"/>
        </w:rPr>
        <w:t>findings suggest</w:t>
      </w:r>
      <w:r w:rsidR="006F0774" w:rsidRPr="00770E9F">
        <w:rPr>
          <w:highlight w:val="lightGray"/>
        </w:rPr>
        <w:t xml:space="preserve"> </w:t>
      </w:r>
      <w:r w:rsidR="006770F7" w:rsidRPr="00770E9F">
        <w:rPr>
          <w:highlight w:val="lightGray"/>
        </w:rPr>
        <w:t xml:space="preserve">that </w:t>
      </w:r>
      <w:r w:rsidR="00265E9E" w:rsidRPr="00770E9F">
        <w:rPr>
          <w:highlight w:val="lightGray"/>
        </w:rPr>
        <w:t>Cd</w:t>
      </w:r>
      <w:r w:rsidR="006770F7" w:rsidRPr="00770E9F">
        <w:rPr>
          <w:highlight w:val="lightGray"/>
        </w:rPr>
        <w:t xml:space="preserve"> </w:t>
      </w:r>
      <w:r w:rsidR="006F0774" w:rsidRPr="00770E9F">
        <w:rPr>
          <w:highlight w:val="lightGray"/>
        </w:rPr>
        <w:t>is unlikely</w:t>
      </w:r>
      <w:r w:rsidR="000F7FCF" w:rsidRPr="00770E9F">
        <w:rPr>
          <w:highlight w:val="lightGray"/>
        </w:rPr>
        <w:t xml:space="preserve"> to affect </w:t>
      </w:r>
      <w:r w:rsidR="00AA687F" w:rsidRPr="00770E9F">
        <w:rPr>
          <w:highlight w:val="lightGray"/>
        </w:rPr>
        <w:t>baseline stress</w:t>
      </w:r>
      <w:r w:rsidR="006770F7" w:rsidRPr="00770E9F">
        <w:rPr>
          <w:highlight w:val="lightGray"/>
        </w:rPr>
        <w:t xml:space="preserve"> or the</w:t>
      </w:r>
      <w:r w:rsidR="00381C3F" w:rsidRPr="00770E9F">
        <w:rPr>
          <w:highlight w:val="lightGray"/>
        </w:rPr>
        <w:t xml:space="preserve"> acute</w:t>
      </w:r>
      <w:r w:rsidR="006770F7" w:rsidRPr="00770E9F">
        <w:rPr>
          <w:highlight w:val="lightGray"/>
        </w:rPr>
        <w:t xml:space="preserve"> stress response in bass. However, </w:t>
      </w:r>
      <w:r w:rsidR="00265E9E" w:rsidRPr="00770E9F">
        <w:rPr>
          <w:highlight w:val="lightGray"/>
        </w:rPr>
        <w:t>Cd</w:t>
      </w:r>
      <w:r w:rsidR="006770F7" w:rsidRPr="00770E9F">
        <w:rPr>
          <w:highlight w:val="lightGray"/>
        </w:rPr>
        <w:t xml:space="preserve"> exposure </w:t>
      </w:r>
      <w:r w:rsidR="00731B96" w:rsidRPr="00770E9F">
        <w:rPr>
          <w:highlight w:val="lightGray"/>
        </w:rPr>
        <w:t>has been show</w:t>
      </w:r>
      <w:r w:rsidR="00265E9E" w:rsidRPr="00770E9F">
        <w:rPr>
          <w:highlight w:val="lightGray"/>
        </w:rPr>
        <w:t>n</w:t>
      </w:r>
      <w:r w:rsidR="00731B96" w:rsidRPr="00770E9F">
        <w:rPr>
          <w:highlight w:val="lightGray"/>
        </w:rPr>
        <w:t xml:space="preserve"> </w:t>
      </w:r>
      <w:r w:rsidR="00265E9E" w:rsidRPr="00770E9F">
        <w:rPr>
          <w:highlight w:val="lightGray"/>
        </w:rPr>
        <w:t>to cause</w:t>
      </w:r>
      <w:r w:rsidR="00731B96" w:rsidRPr="00770E9F">
        <w:rPr>
          <w:highlight w:val="lightGray"/>
        </w:rPr>
        <w:t xml:space="preserve"> </w:t>
      </w:r>
      <w:r w:rsidR="006770F7" w:rsidRPr="00770E9F">
        <w:rPr>
          <w:highlight w:val="lightGray"/>
        </w:rPr>
        <w:t xml:space="preserve">adverse effects in fish over </w:t>
      </w:r>
      <w:r w:rsidR="00C824E8" w:rsidRPr="00770E9F">
        <w:rPr>
          <w:highlight w:val="lightGray"/>
        </w:rPr>
        <w:t>prolonged</w:t>
      </w:r>
      <w:r w:rsidR="006770F7" w:rsidRPr="00770E9F">
        <w:rPr>
          <w:highlight w:val="lightGray"/>
        </w:rPr>
        <w:t xml:space="preserve"> period</w:t>
      </w:r>
      <w:r w:rsidR="00C824E8" w:rsidRPr="00770E9F">
        <w:rPr>
          <w:highlight w:val="lightGray"/>
        </w:rPr>
        <w:t>s</w:t>
      </w:r>
      <w:r w:rsidR="006770F7" w:rsidRPr="00770E9F">
        <w:rPr>
          <w:highlight w:val="lightGray"/>
        </w:rPr>
        <w:t xml:space="preserve"> </w:t>
      </w:r>
      <w:hyperlink r:id="rId7" w:history="1">
        <w:r w:rsidR="006770F7" w:rsidRPr="00770E9F">
          <w:rPr>
            <w:rStyle w:val="Hyperlink"/>
            <w:highlight w:val="lightGray"/>
          </w:rPr>
          <w:t>(Li et al., 2018)</w:t>
        </w:r>
      </w:hyperlink>
      <w:r w:rsidR="00540D6B" w:rsidRPr="00770E9F">
        <w:rPr>
          <w:rStyle w:val="Hyperlink"/>
          <w:highlight w:val="lightGray"/>
        </w:rPr>
        <w:t>, and like PFAS has been associated with reproductive</w:t>
      </w:r>
      <w:r w:rsidR="00577B33" w:rsidRPr="00770E9F">
        <w:rPr>
          <w:rStyle w:val="Hyperlink"/>
          <w:highlight w:val="lightGray"/>
        </w:rPr>
        <w:t xml:space="preserve">, liver, and other pathologies </w:t>
      </w:r>
      <w:r w:rsidR="00577B33" w:rsidRPr="00770E9F">
        <w:rPr>
          <w:rStyle w:val="Hyperlink"/>
          <w:highlight w:val="lightGray"/>
        </w:rPr>
        <w:fldChar w:fldCharType="begin"/>
      </w:r>
      <w:r w:rsidR="00577B33" w:rsidRPr="00770E9F">
        <w:rPr>
          <w:rStyle w:val="Hyperlink"/>
          <w:highlight w:val="lightGray"/>
        </w:rPr>
        <w:instrText xml:space="preserve"> ADDIN ZOTERO_ITEM CSL_CITATION {"citationID":"3X3EJ38G","properties":{"formattedCitation":"(Liu et al., 2022)","plainCitation":"(Liu et al., 2022)","noteIndex":0},"citationItems":[{"id":5111,"uris":["http://zotero.org/users/10012375/items/24X8YT9W"],"itemData":{"id":5111,"type":"article-journal","abstract":"Large amounts of enriched cadmium (Cd) in the environment seriously threatens the healthy and sustainable development of the aquaculture industry and greatly restricts the development of the food processing industry. Studying the distribution and toxic effects of Cd in fish, as well as the possible toxic effects of Cd on the human body, is very significant. A large number of studies have shown that the accumulation and distribution of Cd in fish are biologically specific, cause tissue differences, and seriously damage the integrity of tissue structure and function, the antioxidant defense system, the reproductive regulation system, and the immune system. The physiological, biochemical, enzyme, molecular, and gene expression levels change with different concentrations and times of Cd exposure, and these changes are closely related to the target sites of Cd action and tissues in fish. Therefore, the toxic effects of Cd on fish occur with multiple tissues, systems, and levels.","container-title":"Toxics","DOI":"10.3390/toxics10100622","ISSN":"2305-6304","issue":"10","journalAbbreviation":"Toxics","note":"PMID: 36287901\nPMCID: PMC9608472","page":"622","source":"PubMed Central","title":"Toxic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577B33" w:rsidRPr="00770E9F">
        <w:rPr>
          <w:rStyle w:val="Hyperlink"/>
          <w:highlight w:val="lightGray"/>
        </w:rPr>
        <w:fldChar w:fldCharType="separate"/>
      </w:r>
      <w:r w:rsidR="00577B33" w:rsidRPr="00770E9F">
        <w:rPr>
          <w:rFonts w:ascii="Aptos" w:hAnsi="Aptos"/>
          <w:highlight w:val="lightGray"/>
        </w:rPr>
        <w:t>(Liu et al., 2022)</w:t>
      </w:r>
      <w:r w:rsidR="00577B33" w:rsidRPr="00770E9F">
        <w:rPr>
          <w:rStyle w:val="Hyperlink"/>
          <w:highlight w:val="lightGray"/>
        </w:rPr>
        <w:fldChar w:fldCharType="end"/>
      </w:r>
      <w:r w:rsidR="006770F7" w:rsidRPr="00770E9F">
        <w:rPr>
          <w:highlight w:val="lightGray"/>
        </w:rPr>
        <w:t xml:space="preserve">. </w:t>
      </w:r>
      <w:r w:rsidR="00581130" w:rsidRPr="00770E9F">
        <w:rPr>
          <w:highlight w:val="lightGray"/>
        </w:rPr>
        <w:t xml:space="preserve">Given </w:t>
      </w:r>
      <w:r w:rsidR="006770F7" w:rsidRPr="00770E9F">
        <w:rPr>
          <w:highlight w:val="lightGray"/>
        </w:rPr>
        <w:t xml:space="preserve">we did not </w:t>
      </w:r>
      <w:r w:rsidR="00BF4E63" w:rsidRPr="00770E9F">
        <w:rPr>
          <w:highlight w:val="lightGray"/>
        </w:rPr>
        <w:t>assess</w:t>
      </w:r>
      <w:r w:rsidR="006770F7" w:rsidRPr="00770E9F">
        <w:rPr>
          <w:highlight w:val="lightGray"/>
        </w:rPr>
        <w:t xml:space="preserve"> </w:t>
      </w:r>
      <w:r w:rsidR="005B571E" w:rsidRPr="00770E9F">
        <w:rPr>
          <w:highlight w:val="lightGray"/>
        </w:rPr>
        <w:t>the long-term effects of Cd</w:t>
      </w:r>
      <w:r w:rsidR="00BF4E63" w:rsidRPr="00770E9F">
        <w:rPr>
          <w:highlight w:val="lightGray"/>
        </w:rPr>
        <w:t>,</w:t>
      </w:r>
      <w:r w:rsidR="008F1FD5" w:rsidRPr="00770E9F">
        <w:rPr>
          <w:highlight w:val="lightGray"/>
        </w:rPr>
        <w:t xml:space="preserve"> more work should be conducted </w:t>
      </w:r>
      <w:r w:rsidR="00A503A2" w:rsidRPr="00770E9F">
        <w:rPr>
          <w:highlight w:val="lightGray"/>
        </w:rPr>
        <w:t xml:space="preserve">before </w:t>
      </w:r>
      <w:r w:rsidR="00AA2ECB" w:rsidRPr="00770E9F">
        <w:rPr>
          <w:highlight w:val="lightGray"/>
        </w:rPr>
        <w:t>dismissing</w:t>
      </w:r>
      <w:r w:rsidR="00271D3D" w:rsidRPr="00770E9F">
        <w:rPr>
          <w:highlight w:val="lightGray"/>
        </w:rPr>
        <w:t xml:space="preserve"> the potential </w:t>
      </w:r>
      <w:r w:rsidR="00F621A4" w:rsidRPr="00770E9F">
        <w:rPr>
          <w:highlight w:val="lightGray"/>
        </w:rPr>
        <w:t>for Cd exposure to bias leukocytes</w:t>
      </w:r>
      <w:r w:rsidR="006978CD" w:rsidRPr="00770E9F">
        <w:rPr>
          <w:highlight w:val="lightGray"/>
        </w:rPr>
        <w:t>.</w:t>
      </w:r>
      <w:r w:rsidR="006770F7" w:rsidRPr="006770F7">
        <w:t xml:space="preserve"> </w:t>
      </w:r>
    </w:p>
    <w:p w14:paraId="7EFDBA8E" w14:textId="56E5D420" w:rsidR="0040182B" w:rsidRDefault="00CA4E3D" w:rsidP="006770F7">
      <w:pPr>
        <w:spacing w:line="480" w:lineRule="auto"/>
      </w:pPr>
      <w:r w:rsidRPr="00CA4E3D">
        <w:t xml:space="preserve">Cooke SJ, Fangue NA, Bergman JN, </w:t>
      </w:r>
      <w:proofErr w:type="spellStart"/>
      <w:r w:rsidRPr="00CA4E3D">
        <w:t>Madliger</w:t>
      </w:r>
      <w:proofErr w:type="spellEnd"/>
      <w:r w:rsidRPr="00CA4E3D">
        <w:t xml:space="preserve"> CL, Cech JJ, Eliason EJ, Brauner CJ, Farrell AP (2022) Chapter 1 - Conservation physiology and the management of wild fish populations in the Anthropocene. In SJ Cooke, NA Fangue, AP Farrell, CJ Brauner, EJ Eliason, eds, Fish Physiology Vol 39. Academic Press, Amsterdam, pp. 1–31</w:t>
      </w:r>
    </w:p>
    <w:p w14:paraId="56C2833A" w14:textId="6C591AAB" w:rsidR="00FD243E" w:rsidRDefault="00FD243E" w:rsidP="006770F7">
      <w:pPr>
        <w:spacing w:line="480" w:lineRule="auto"/>
      </w:pPr>
      <w:r w:rsidRPr="00FD243E">
        <w:t xml:space="preserve">Steven J. Cooke, Lawren Sack, Craig E. Franklin, Anthony P. Farrell, John Beardall, Martin </w:t>
      </w:r>
      <w:proofErr w:type="spellStart"/>
      <w:r w:rsidRPr="00FD243E">
        <w:t>Wikelski</w:t>
      </w:r>
      <w:proofErr w:type="spellEnd"/>
      <w:r w:rsidRPr="00FD243E">
        <w:t xml:space="preserve">, Steven L. Chown, </w:t>
      </w:r>
      <w:proofErr w:type="gramStart"/>
      <w:r w:rsidRPr="00FD243E">
        <w:t>What</w:t>
      </w:r>
      <w:proofErr w:type="gramEnd"/>
      <w:r w:rsidRPr="00FD243E">
        <w:t xml:space="preserve"> is conservation physiology? Perspectives on an increasingly integrated and essential science, Conservation Physiology, Volume 1, Issue 1, 2013, cot001, </w:t>
      </w:r>
      <w:hyperlink r:id="rId8" w:history="1">
        <w:r w:rsidRPr="00923CAF">
          <w:rPr>
            <w:rStyle w:val="Hyperlink"/>
          </w:rPr>
          <w:t>https://doi.org/10.1093/conphys/cot001</w:t>
        </w:r>
      </w:hyperlink>
    </w:p>
    <w:p w14:paraId="56AFAFFC" w14:textId="06D5DC0A" w:rsidR="00CA4E3D" w:rsidRDefault="00CA4E3D" w:rsidP="006770F7">
      <w:pPr>
        <w:spacing w:line="480" w:lineRule="auto"/>
        <w:rPr>
          <w:rFonts w:ascii="Merriweather" w:hAnsi="Merriweather"/>
          <w:color w:val="2A2A2A"/>
          <w:sz w:val="23"/>
          <w:szCs w:val="23"/>
          <w:shd w:val="clear" w:color="auto" w:fill="FFFFFF"/>
        </w:rPr>
      </w:pPr>
      <w:r>
        <w:rPr>
          <w:rFonts w:ascii="Merriweather" w:hAnsi="Merriweather"/>
          <w:color w:val="2A2A2A"/>
          <w:sz w:val="23"/>
          <w:szCs w:val="23"/>
          <w:shd w:val="clear" w:color="auto" w:fill="FFFFFF"/>
        </w:rPr>
        <w:lastRenderedPageBreak/>
        <w:t>Recent studies and reviews (e.g. </w:t>
      </w:r>
      <w:hyperlink r:id="rId9" w:history="1">
        <w:r>
          <w:rPr>
            <w:rStyle w:val="Hyperlink"/>
            <w:rFonts w:ascii="Merriweather" w:hAnsi="Merriweather"/>
            <w:color w:val="006FB7"/>
            <w:sz w:val="23"/>
            <w:szCs w:val="23"/>
            <w:bdr w:val="none" w:sz="0" w:space="0" w:color="auto" w:frame="1"/>
            <w:shd w:val="clear" w:color="auto" w:fill="FFFFFF"/>
          </w:rPr>
          <w:t>Watson </w:t>
        </w:r>
        <w:r>
          <w:rPr>
            <w:rStyle w:val="Emphasis"/>
            <w:rFonts w:ascii="inherit" w:hAnsi="inherit"/>
            <w:color w:val="006FB7"/>
            <w:sz w:val="23"/>
            <w:szCs w:val="23"/>
            <w:bdr w:val="none" w:sz="0" w:space="0" w:color="auto" w:frame="1"/>
            <w:shd w:val="clear" w:color="auto" w:fill="FFFFFF"/>
          </w:rPr>
          <w:t>et al.</w:t>
        </w:r>
        <w:r>
          <w:rPr>
            <w:rStyle w:val="Hyperlink"/>
            <w:rFonts w:ascii="Merriweather" w:hAnsi="Merriweather"/>
            <w:color w:val="006FB7"/>
            <w:sz w:val="23"/>
            <w:szCs w:val="23"/>
            <w:bdr w:val="none" w:sz="0" w:space="0" w:color="auto" w:frame="1"/>
            <w:shd w:val="clear" w:color="auto" w:fill="FFFFFF"/>
          </w:rPr>
          <w:t>, 2020</w:t>
        </w:r>
      </w:hyperlink>
      <w:r>
        <w:rPr>
          <w:rFonts w:ascii="Merriweather" w:hAnsi="Merriweather"/>
          <w:color w:val="2A2A2A"/>
          <w:sz w:val="23"/>
          <w:szCs w:val="23"/>
          <w:shd w:val="clear" w:color="auto" w:fill="FFFFFF"/>
        </w:rPr>
        <w:t>; </w:t>
      </w:r>
      <w:proofErr w:type="spellStart"/>
      <w:r>
        <w:fldChar w:fldCharType="begin"/>
      </w:r>
      <w:r>
        <w:instrText>HYPERLINK "javascript:;"</w:instrText>
      </w:r>
      <w:r>
        <w:fldChar w:fldCharType="separate"/>
      </w:r>
      <w:r>
        <w:rPr>
          <w:rStyle w:val="Hyperlink"/>
          <w:rFonts w:ascii="Merriweather" w:hAnsi="Merriweather"/>
          <w:color w:val="006FB7"/>
          <w:sz w:val="23"/>
          <w:szCs w:val="23"/>
          <w:bdr w:val="none" w:sz="0" w:space="0" w:color="auto" w:frame="1"/>
          <w:shd w:val="clear" w:color="auto" w:fill="FFFFFF"/>
        </w:rPr>
        <w:t>Brosset</w:t>
      </w:r>
      <w:proofErr w:type="spellEnd"/>
      <w:r>
        <w:rPr>
          <w:rStyle w:val="Hyperlink"/>
          <w:rFonts w:ascii="Merriweather" w:hAnsi="Merriweather"/>
          <w:color w:val="006FB7"/>
          <w:sz w:val="23"/>
          <w:szCs w:val="23"/>
          <w:bdr w:val="none" w:sz="0" w:space="0" w:color="auto" w:frame="1"/>
          <w:shd w:val="clear" w:color="auto" w:fill="FFFFFF"/>
        </w:rPr>
        <w:t> </w:t>
      </w:r>
      <w:r>
        <w:rPr>
          <w:rStyle w:val="Emphasis"/>
          <w:rFonts w:ascii="inherit" w:hAnsi="inherit"/>
          <w:color w:val="006FB7"/>
          <w:sz w:val="23"/>
          <w:szCs w:val="23"/>
          <w:bdr w:val="none" w:sz="0" w:space="0" w:color="auto" w:frame="1"/>
          <w:shd w:val="clear" w:color="auto" w:fill="FFFFFF"/>
        </w:rPr>
        <w:t>et al.</w:t>
      </w:r>
      <w:r>
        <w:rPr>
          <w:rStyle w:val="Hyperlink"/>
          <w:rFonts w:ascii="Merriweather" w:hAnsi="Merriweather"/>
          <w:color w:val="006FB7"/>
          <w:sz w:val="23"/>
          <w:szCs w:val="23"/>
          <w:bdr w:val="none" w:sz="0" w:space="0" w:color="auto" w:frame="1"/>
          <w:shd w:val="clear" w:color="auto" w:fill="FFFFFF"/>
        </w:rPr>
        <w:t>, 2021</w:t>
      </w:r>
      <w:r>
        <w:fldChar w:fldCharType="end"/>
      </w:r>
      <w:r>
        <w:rPr>
          <w:rFonts w:ascii="Merriweather" w:hAnsi="Merriweather"/>
          <w:color w:val="2A2A2A"/>
          <w:sz w:val="23"/>
          <w:szCs w:val="23"/>
          <w:shd w:val="clear" w:color="auto" w:fill="FFFFFF"/>
        </w:rPr>
        <w:t>) have described how particular stressors can impact physiological parameters with consequences for fitness and overall population dynamics</w:t>
      </w:r>
      <w:r>
        <w:rPr>
          <w:rFonts w:ascii="Merriweather" w:hAnsi="Merriweather"/>
          <w:color w:val="2A2A2A"/>
          <w:sz w:val="23"/>
          <w:szCs w:val="23"/>
          <w:shd w:val="clear" w:color="auto" w:fill="FFFFFF"/>
        </w:rPr>
        <w:t xml:space="preserve">: </w:t>
      </w:r>
      <w:hyperlink r:id="rId10" w:history="1">
        <w:r w:rsidRPr="00923CAF">
          <w:rPr>
            <w:rStyle w:val="Hyperlink"/>
            <w:rFonts w:ascii="Merriweather" w:hAnsi="Merriweather"/>
            <w:sz w:val="23"/>
            <w:szCs w:val="23"/>
            <w:shd w:val="clear" w:color="auto" w:fill="FFFFFF"/>
          </w:rPr>
          <w:t>https://doi.org/10.1093/conphys/coae022</w:t>
        </w:r>
      </w:hyperlink>
    </w:p>
    <w:p w14:paraId="766FF34C" w14:textId="77777777" w:rsidR="00CA4E3D" w:rsidRDefault="00CA4E3D" w:rsidP="006770F7">
      <w:pPr>
        <w:spacing w:line="480" w:lineRule="auto"/>
      </w:pPr>
    </w:p>
    <w:p w14:paraId="19356BA9" w14:textId="370B161F" w:rsidR="00243094" w:rsidRDefault="00243094" w:rsidP="006770F7">
      <w:pPr>
        <w:spacing w:line="480" w:lineRule="auto"/>
      </w:pPr>
      <w:hyperlink r:id="rId11" w:history="1">
        <w:r w:rsidRPr="00923CAF">
          <w:rPr>
            <w:rStyle w:val="Hyperlink"/>
          </w:rPr>
          <w:t>https://www.google.com/search?q=Cooke+SJ%2C+Fangue+NA%2C+Bergman+JN%2C+Madliger+CL%2C+Cech+JJ%2C+Eliason+EJ%2C+Brauner+CJ%2C+Farrell+AP+(2022)+Chapter+1+-+Conservation+physiology+and+the+management+of+wild+fish+populations+in+the+Anthropocene.+In+SJ+Cooke%2C+NA+Fangue%2C+AP+Farrell%2C+CJ+Brauner%2C+EJ+Eliason%2C+eds%2C+Fish+Physiology+Vol+39.+Academic+Press%2C+Amsterdam%2C+pp.+1%E2%80%9331&amp;rlz=1C5CHFA_enUS1070US1070&amp;oq=Cooke+SJ%2C+Fangue+NA%2C+Bergman+JN%2C+Madliger+CL%2C+Cech+JJ%2C+Eliason+EJ%2C+Brauner+CJ%2C+Farrell+AP+(2022)+Chapter+1+-+Conservation+physiology+and+the+management+of+wild+fish+populations+in+the+Anthropocene.+In+SJ+Cooke%2C+NA+Fangue%2C+AP+Farrell%2C+CJ+Brauner%2C+EJ+Eliason%2C+eds%2C+Fish+Physiology+Vol+39.+Academic+Press%2C+Amsterdam%2C+pp.+1%E2%80%9331&amp;gs_lcrp=EgZjaHJvbWUyBggAEEUYOTIHCAEQIRiPAjIHCAIQIRiPAtIBBzMzOGowajSoAgCwAgE&amp;sourceid=chrome&amp;ie=UTF-8</w:t>
        </w:r>
      </w:hyperlink>
    </w:p>
    <w:p w14:paraId="3F74673E" w14:textId="77777777" w:rsidR="00243094" w:rsidRDefault="00243094" w:rsidP="006770F7">
      <w:pPr>
        <w:spacing w:line="480" w:lineRule="auto"/>
      </w:pPr>
    </w:p>
    <w:p w14:paraId="59D94462" w14:textId="2C6F7B04" w:rsidR="00243094" w:rsidRDefault="00243094" w:rsidP="006770F7">
      <w:pPr>
        <w:spacing w:line="480" w:lineRule="auto"/>
      </w:pPr>
      <w:hyperlink r:id="rId12" w:history="1">
        <w:r w:rsidRPr="00923CAF">
          <w:rPr>
            <w:rStyle w:val="Hyperlink"/>
          </w:rPr>
          <w:t>https://onlinelibrary.wiley.com/doi/10.1111/faf.12487</w:t>
        </w:r>
      </w:hyperlink>
    </w:p>
    <w:p w14:paraId="61AD2F15" w14:textId="77777777" w:rsidR="00243094" w:rsidRDefault="00243094" w:rsidP="006770F7">
      <w:pPr>
        <w:spacing w:line="480" w:lineRule="auto"/>
      </w:pPr>
    </w:p>
    <w:p w14:paraId="4ADA7706" w14:textId="6BD3E1A5" w:rsidR="00243094" w:rsidRDefault="00243094" w:rsidP="006770F7">
      <w:pPr>
        <w:spacing w:line="480" w:lineRule="auto"/>
      </w:pPr>
      <w:hyperlink r:id="rId13" w:history="1">
        <w:r w:rsidRPr="00923CAF">
          <w:rPr>
            <w:rStyle w:val="Hyperlink"/>
          </w:rPr>
          <w:t>https://link.springer.com/article/10.1007/s11160-021-09677-5</w:t>
        </w:r>
      </w:hyperlink>
    </w:p>
    <w:p w14:paraId="551CDE18" w14:textId="77777777" w:rsidR="00243094" w:rsidRDefault="00243094" w:rsidP="006770F7">
      <w:pPr>
        <w:spacing w:line="480" w:lineRule="auto"/>
      </w:pPr>
    </w:p>
    <w:p w14:paraId="6013BB27" w14:textId="2AF01B98" w:rsidR="00243094" w:rsidRDefault="00243094" w:rsidP="006770F7">
      <w:pPr>
        <w:spacing w:line="480" w:lineRule="auto"/>
      </w:pPr>
      <w:hyperlink r:id="rId14" w:history="1">
        <w:r w:rsidRPr="00923CAF">
          <w:rPr>
            <w:rStyle w:val="Hyperlink"/>
          </w:rPr>
          <w:t>https://academic.oup.com/conphys/article/1/1/cot001/359979</w:t>
        </w:r>
      </w:hyperlink>
    </w:p>
    <w:p w14:paraId="1D57EA5A" w14:textId="77777777" w:rsidR="00243094" w:rsidRDefault="00243094" w:rsidP="006770F7">
      <w:pPr>
        <w:spacing w:line="480" w:lineRule="auto"/>
      </w:pPr>
    </w:p>
    <w:p w14:paraId="6FC5A644" w14:textId="083CE229" w:rsidR="00243094" w:rsidRDefault="00243094" w:rsidP="006770F7">
      <w:pPr>
        <w:spacing w:line="480" w:lineRule="auto"/>
      </w:pPr>
      <w:hyperlink r:id="rId15" w:history="1">
        <w:r w:rsidRPr="00923CAF">
          <w:rPr>
            <w:rStyle w:val="Hyperlink"/>
          </w:rPr>
          <w:t>https://academic.oup.com/conphys/article/12/1/coae022/7664443</w:t>
        </w:r>
      </w:hyperlink>
    </w:p>
    <w:p w14:paraId="35EBD953" w14:textId="77777777" w:rsidR="00243094" w:rsidRDefault="00243094" w:rsidP="006770F7">
      <w:pPr>
        <w:spacing w:line="480" w:lineRule="auto"/>
      </w:pPr>
    </w:p>
    <w:p w14:paraId="731C9662" w14:textId="1FC50C1D" w:rsidR="00243094" w:rsidRDefault="00243094" w:rsidP="006770F7">
      <w:pPr>
        <w:spacing w:line="480" w:lineRule="auto"/>
      </w:pPr>
      <w:hyperlink r:id="rId16" w:history="1">
        <w:r w:rsidRPr="00923CAF">
          <w:rPr>
            <w:rStyle w:val="Hyperlink"/>
          </w:rPr>
          <w:t>https://www.mdpi.com/2218-273X/13/1/36#B4-biomolecules-13-00036</w:t>
        </w:r>
      </w:hyperlink>
    </w:p>
    <w:p w14:paraId="216AA843" w14:textId="77777777" w:rsidR="00243094" w:rsidRDefault="00243094" w:rsidP="006770F7">
      <w:pPr>
        <w:spacing w:line="480" w:lineRule="auto"/>
      </w:pPr>
    </w:p>
    <w:p w14:paraId="7BFC9063" w14:textId="77777777" w:rsidR="00243094" w:rsidRPr="006770F7" w:rsidRDefault="00243094" w:rsidP="006770F7">
      <w:pPr>
        <w:spacing w:line="480" w:lineRule="auto"/>
      </w:pPr>
    </w:p>
    <w:sectPr w:rsidR="00243094" w:rsidRPr="006770F7" w:rsidSect="00770E9F">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Merriweather">
    <w:panose1 w:val="00000500000000000000"/>
    <w:charset w:val="4D"/>
    <w:family w:val="auto"/>
    <w:pitch w:val="variable"/>
    <w:sig w:usb0="20000207" w:usb1="00000002" w:usb2="00000000" w:usb3="00000000" w:csb0="00000197" w:csb1="00000000"/>
  </w:font>
  <w:font w:name="inherit">
    <w:altName w:val="Cambria"/>
    <w:panose1 w:val="020B0604020202020204"/>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0F7"/>
    <w:rsid w:val="000032B5"/>
    <w:rsid w:val="000068A5"/>
    <w:rsid w:val="00042825"/>
    <w:rsid w:val="000663A1"/>
    <w:rsid w:val="000745D1"/>
    <w:rsid w:val="0008408F"/>
    <w:rsid w:val="000A2D2E"/>
    <w:rsid w:val="000A2F65"/>
    <w:rsid w:val="000A3B32"/>
    <w:rsid w:val="000C4C69"/>
    <w:rsid w:val="000D0E79"/>
    <w:rsid w:val="000E29B3"/>
    <w:rsid w:val="000F269E"/>
    <w:rsid w:val="000F61C5"/>
    <w:rsid w:val="000F7FCF"/>
    <w:rsid w:val="00102A04"/>
    <w:rsid w:val="00113A79"/>
    <w:rsid w:val="00161AEF"/>
    <w:rsid w:val="001643A1"/>
    <w:rsid w:val="00175865"/>
    <w:rsid w:val="001776D9"/>
    <w:rsid w:val="001B6D2B"/>
    <w:rsid w:val="001C7AAD"/>
    <w:rsid w:val="001E619C"/>
    <w:rsid w:val="0020106C"/>
    <w:rsid w:val="00202847"/>
    <w:rsid w:val="002246AE"/>
    <w:rsid w:val="00231C99"/>
    <w:rsid w:val="0023462F"/>
    <w:rsid w:val="00243094"/>
    <w:rsid w:val="0026344D"/>
    <w:rsid w:val="00265E9E"/>
    <w:rsid w:val="00271D3D"/>
    <w:rsid w:val="00272BBF"/>
    <w:rsid w:val="002A3115"/>
    <w:rsid w:val="002C12CD"/>
    <w:rsid w:val="002C48E0"/>
    <w:rsid w:val="002D003A"/>
    <w:rsid w:val="002E4AE9"/>
    <w:rsid w:val="002F40B6"/>
    <w:rsid w:val="0033645C"/>
    <w:rsid w:val="0033694B"/>
    <w:rsid w:val="003515AA"/>
    <w:rsid w:val="00381C3F"/>
    <w:rsid w:val="00387A75"/>
    <w:rsid w:val="003928ED"/>
    <w:rsid w:val="003B6264"/>
    <w:rsid w:val="003F3509"/>
    <w:rsid w:val="0040182B"/>
    <w:rsid w:val="004156CF"/>
    <w:rsid w:val="00421C2C"/>
    <w:rsid w:val="004222EE"/>
    <w:rsid w:val="0045285B"/>
    <w:rsid w:val="00455210"/>
    <w:rsid w:val="004645DD"/>
    <w:rsid w:val="00467E00"/>
    <w:rsid w:val="00477728"/>
    <w:rsid w:val="004861F3"/>
    <w:rsid w:val="004946F2"/>
    <w:rsid w:val="004A4820"/>
    <w:rsid w:val="004A5259"/>
    <w:rsid w:val="00504715"/>
    <w:rsid w:val="00513C4B"/>
    <w:rsid w:val="00540D6B"/>
    <w:rsid w:val="00556C5B"/>
    <w:rsid w:val="00577B33"/>
    <w:rsid w:val="00581130"/>
    <w:rsid w:val="005814CF"/>
    <w:rsid w:val="00581A0E"/>
    <w:rsid w:val="00581ED3"/>
    <w:rsid w:val="00583492"/>
    <w:rsid w:val="00594F49"/>
    <w:rsid w:val="005B1826"/>
    <w:rsid w:val="005B571E"/>
    <w:rsid w:val="005C53C8"/>
    <w:rsid w:val="00607FA3"/>
    <w:rsid w:val="006213E1"/>
    <w:rsid w:val="00624313"/>
    <w:rsid w:val="0062739F"/>
    <w:rsid w:val="00640C68"/>
    <w:rsid w:val="00643E1F"/>
    <w:rsid w:val="006460B8"/>
    <w:rsid w:val="00655EC1"/>
    <w:rsid w:val="0067136C"/>
    <w:rsid w:val="006770F7"/>
    <w:rsid w:val="00682E18"/>
    <w:rsid w:val="00686CF4"/>
    <w:rsid w:val="00686E38"/>
    <w:rsid w:val="006978CD"/>
    <w:rsid w:val="006C2BE3"/>
    <w:rsid w:val="006F0774"/>
    <w:rsid w:val="006F6CEA"/>
    <w:rsid w:val="00701D77"/>
    <w:rsid w:val="007103D8"/>
    <w:rsid w:val="00731B96"/>
    <w:rsid w:val="00764C89"/>
    <w:rsid w:val="00770E9F"/>
    <w:rsid w:val="00782FB4"/>
    <w:rsid w:val="00795BD1"/>
    <w:rsid w:val="007F131C"/>
    <w:rsid w:val="008036D6"/>
    <w:rsid w:val="008312BB"/>
    <w:rsid w:val="00837C1A"/>
    <w:rsid w:val="00844EDB"/>
    <w:rsid w:val="0085652C"/>
    <w:rsid w:val="008612A8"/>
    <w:rsid w:val="00875548"/>
    <w:rsid w:val="00877B75"/>
    <w:rsid w:val="0088374A"/>
    <w:rsid w:val="00883E0D"/>
    <w:rsid w:val="00885FFC"/>
    <w:rsid w:val="008A317F"/>
    <w:rsid w:val="008D3400"/>
    <w:rsid w:val="008D5010"/>
    <w:rsid w:val="008F1FD5"/>
    <w:rsid w:val="008F4A0C"/>
    <w:rsid w:val="0092602D"/>
    <w:rsid w:val="00927FB2"/>
    <w:rsid w:val="00952114"/>
    <w:rsid w:val="00960E71"/>
    <w:rsid w:val="00994FE6"/>
    <w:rsid w:val="009B20DC"/>
    <w:rsid w:val="009C71D8"/>
    <w:rsid w:val="009E1F7A"/>
    <w:rsid w:val="009E7D8F"/>
    <w:rsid w:val="00A007DB"/>
    <w:rsid w:val="00A17149"/>
    <w:rsid w:val="00A4463B"/>
    <w:rsid w:val="00A503A2"/>
    <w:rsid w:val="00A522F9"/>
    <w:rsid w:val="00A540BC"/>
    <w:rsid w:val="00A75758"/>
    <w:rsid w:val="00A947F0"/>
    <w:rsid w:val="00AA2ECB"/>
    <w:rsid w:val="00AA687F"/>
    <w:rsid w:val="00AC0198"/>
    <w:rsid w:val="00AC522A"/>
    <w:rsid w:val="00AC749F"/>
    <w:rsid w:val="00AE5283"/>
    <w:rsid w:val="00AE682E"/>
    <w:rsid w:val="00AE6E0B"/>
    <w:rsid w:val="00AE797F"/>
    <w:rsid w:val="00B14A2D"/>
    <w:rsid w:val="00B517C5"/>
    <w:rsid w:val="00B5400B"/>
    <w:rsid w:val="00B64B18"/>
    <w:rsid w:val="00B7033B"/>
    <w:rsid w:val="00B84419"/>
    <w:rsid w:val="00B93737"/>
    <w:rsid w:val="00BA64F3"/>
    <w:rsid w:val="00BC7AC6"/>
    <w:rsid w:val="00BE202D"/>
    <w:rsid w:val="00BF4E63"/>
    <w:rsid w:val="00BF6217"/>
    <w:rsid w:val="00C06501"/>
    <w:rsid w:val="00C17316"/>
    <w:rsid w:val="00C36FFF"/>
    <w:rsid w:val="00C51A78"/>
    <w:rsid w:val="00C57004"/>
    <w:rsid w:val="00C70719"/>
    <w:rsid w:val="00C824E8"/>
    <w:rsid w:val="00C84D6D"/>
    <w:rsid w:val="00C96B1E"/>
    <w:rsid w:val="00CA4E3D"/>
    <w:rsid w:val="00CB3170"/>
    <w:rsid w:val="00CB45B5"/>
    <w:rsid w:val="00CD35FF"/>
    <w:rsid w:val="00CD3BDC"/>
    <w:rsid w:val="00CF1B89"/>
    <w:rsid w:val="00D01AFA"/>
    <w:rsid w:val="00D22FC1"/>
    <w:rsid w:val="00D33519"/>
    <w:rsid w:val="00D4047F"/>
    <w:rsid w:val="00DB32A0"/>
    <w:rsid w:val="00DD74C5"/>
    <w:rsid w:val="00DE34DA"/>
    <w:rsid w:val="00E042C1"/>
    <w:rsid w:val="00E16174"/>
    <w:rsid w:val="00E42E54"/>
    <w:rsid w:val="00E45010"/>
    <w:rsid w:val="00E5318E"/>
    <w:rsid w:val="00E57056"/>
    <w:rsid w:val="00E65786"/>
    <w:rsid w:val="00E6722E"/>
    <w:rsid w:val="00E75666"/>
    <w:rsid w:val="00EA453F"/>
    <w:rsid w:val="00EA7E38"/>
    <w:rsid w:val="00ED0A84"/>
    <w:rsid w:val="00ED3989"/>
    <w:rsid w:val="00ED79EB"/>
    <w:rsid w:val="00EF7DDB"/>
    <w:rsid w:val="00F174DA"/>
    <w:rsid w:val="00F27E19"/>
    <w:rsid w:val="00F414C6"/>
    <w:rsid w:val="00F4270F"/>
    <w:rsid w:val="00F621A4"/>
    <w:rsid w:val="00F76854"/>
    <w:rsid w:val="00F851B0"/>
    <w:rsid w:val="00FC0310"/>
    <w:rsid w:val="00FC1405"/>
    <w:rsid w:val="00FC7440"/>
    <w:rsid w:val="00FD243E"/>
    <w:rsid w:val="00FD2EBE"/>
    <w:rsid w:val="00FD37FF"/>
    <w:rsid w:val="184F25EB"/>
    <w:rsid w:val="383D2BFB"/>
    <w:rsid w:val="5EC034AE"/>
    <w:rsid w:val="60105B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F97A8"/>
  <w15:chartTrackingRefBased/>
  <w15:docId w15:val="{20019F6E-886B-4531-B0B0-3EF089AA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0F7"/>
    <w:rPr>
      <w:rFonts w:eastAsiaTheme="majorEastAsia" w:cstheme="majorBidi"/>
      <w:color w:val="272727" w:themeColor="text1" w:themeTint="D8"/>
    </w:rPr>
  </w:style>
  <w:style w:type="paragraph" w:styleId="Title">
    <w:name w:val="Title"/>
    <w:basedOn w:val="Normal"/>
    <w:next w:val="Normal"/>
    <w:link w:val="TitleChar"/>
    <w:uiPriority w:val="10"/>
    <w:qFormat/>
    <w:rsid w:val="00677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0F7"/>
    <w:pPr>
      <w:spacing w:before="160"/>
      <w:jc w:val="center"/>
    </w:pPr>
    <w:rPr>
      <w:i/>
      <w:iCs/>
      <w:color w:val="404040" w:themeColor="text1" w:themeTint="BF"/>
    </w:rPr>
  </w:style>
  <w:style w:type="character" w:customStyle="1" w:styleId="QuoteChar">
    <w:name w:val="Quote Char"/>
    <w:basedOn w:val="DefaultParagraphFont"/>
    <w:link w:val="Quote"/>
    <w:uiPriority w:val="29"/>
    <w:rsid w:val="006770F7"/>
    <w:rPr>
      <w:i/>
      <w:iCs/>
      <w:color w:val="404040" w:themeColor="text1" w:themeTint="BF"/>
    </w:rPr>
  </w:style>
  <w:style w:type="paragraph" w:styleId="ListParagraph">
    <w:name w:val="List Paragraph"/>
    <w:basedOn w:val="Normal"/>
    <w:uiPriority w:val="34"/>
    <w:qFormat/>
    <w:rsid w:val="006770F7"/>
    <w:pPr>
      <w:ind w:left="720"/>
      <w:contextualSpacing/>
    </w:pPr>
  </w:style>
  <w:style w:type="character" w:styleId="IntenseEmphasis">
    <w:name w:val="Intense Emphasis"/>
    <w:basedOn w:val="DefaultParagraphFont"/>
    <w:uiPriority w:val="21"/>
    <w:qFormat/>
    <w:rsid w:val="006770F7"/>
    <w:rPr>
      <w:i/>
      <w:iCs/>
      <w:color w:val="0F4761" w:themeColor="accent1" w:themeShade="BF"/>
    </w:rPr>
  </w:style>
  <w:style w:type="paragraph" w:styleId="IntenseQuote">
    <w:name w:val="Intense Quote"/>
    <w:basedOn w:val="Normal"/>
    <w:next w:val="Normal"/>
    <w:link w:val="IntenseQuoteChar"/>
    <w:uiPriority w:val="30"/>
    <w:qFormat/>
    <w:rsid w:val="00677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0F7"/>
    <w:rPr>
      <w:i/>
      <w:iCs/>
      <w:color w:val="0F4761" w:themeColor="accent1" w:themeShade="BF"/>
    </w:rPr>
  </w:style>
  <w:style w:type="character" w:styleId="IntenseReference">
    <w:name w:val="Intense Reference"/>
    <w:basedOn w:val="DefaultParagraphFont"/>
    <w:uiPriority w:val="32"/>
    <w:qFormat/>
    <w:rsid w:val="006770F7"/>
    <w:rPr>
      <w:b/>
      <w:bCs/>
      <w:smallCaps/>
      <w:color w:val="0F4761" w:themeColor="accent1" w:themeShade="BF"/>
      <w:spacing w:val="5"/>
    </w:rPr>
  </w:style>
  <w:style w:type="character" w:styleId="Hyperlink">
    <w:name w:val="Hyperlink"/>
    <w:basedOn w:val="DefaultParagraphFont"/>
    <w:uiPriority w:val="99"/>
    <w:unhideWhenUsed/>
    <w:rsid w:val="006770F7"/>
    <w:rPr>
      <w:color w:val="467886" w:themeColor="hyperlink"/>
      <w:u w:val="single"/>
    </w:rPr>
  </w:style>
  <w:style w:type="character" w:styleId="UnresolvedMention">
    <w:name w:val="Unresolved Mention"/>
    <w:basedOn w:val="DefaultParagraphFont"/>
    <w:uiPriority w:val="99"/>
    <w:semiHidden/>
    <w:unhideWhenUsed/>
    <w:rsid w:val="006770F7"/>
    <w:rPr>
      <w:color w:val="605E5C"/>
      <w:shd w:val="clear" w:color="auto" w:fill="E1DFDD"/>
    </w:rPr>
  </w:style>
  <w:style w:type="paragraph" w:styleId="Revision">
    <w:name w:val="Revision"/>
    <w:hidden/>
    <w:uiPriority w:val="99"/>
    <w:semiHidden/>
    <w:rsid w:val="006770F7"/>
    <w:pPr>
      <w:spacing w:after="0" w:line="240" w:lineRule="auto"/>
    </w:pPr>
  </w:style>
  <w:style w:type="paragraph" w:styleId="HTMLPreformatted">
    <w:name w:val="HTML Preformatted"/>
    <w:basedOn w:val="Normal"/>
    <w:link w:val="HTMLPreformattedChar"/>
    <w:uiPriority w:val="99"/>
    <w:semiHidden/>
    <w:unhideWhenUsed/>
    <w:rsid w:val="00F414C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14C6"/>
    <w:rPr>
      <w:rFonts w:ascii="Consolas" w:hAnsi="Consolas"/>
      <w:sz w:val="20"/>
      <w:szCs w:val="20"/>
    </w:rPr>
  </w:style>
  <w:style w:type="character" w:styleId="FollowedHyperlink">
    <w:name w:val="FollowedHyperlink"/>
    <w:basedOn w:val="DefaultParagraphFont"/>
    <w:uiPriority w:val="99"/>
    <w:semiHidden/>
    <w:unhideWhenUsed/>
    <w:rsid w:val="00421C2C"/>
    <w:rPr>
      <w:color w:val="96607D" w:themeColor="followedHyperlink"/>
      <w:u w:val="single"/>
    </w:rPr>
  </w:style>
  <w:style w:type="character" w:styleId="LineNumber">
    <w:name w:val="line number"/>
    <w:basedOn w:val="DefaultParagraphFont"/>
    <w:uiPriority w:val="99"/>
    <w:semiHidden/>
    <w:unhideWhenUsed/>
    <w:rsid w:val="00770E9F"/>
  </w:style>
  <w:style w:type="character" w:styleId="Emphasis">
    <w:name w:val="Emphasis"/>
    <w:basedOn w:val="DefaultParagraphFont"/>
    <w:uiPriority w:val="20"/>
    <w:qFormat/>
    <w:rsid w:val="00CA4E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41">
      <w:bodyDiv w:val="1"/>
      <w:marLeft w:val="0"/>
      <w:marRight w:val="0"/>
      <w:marTop w:val="0"/>
      <w:marBottom w:val="0"/>
      <w:divBdr>
        <w:top w:val="none" w:sz="0" w:space="0" w:color="auto"/>
        <w:left w:val="none" w:sz="0" w:space="0" w:color="auto"/>
        <w:bottom w:val="none" w:sz="0" w:space="0" w:color="auto"/>
        <w:right w:val="none" w:sz="0" w:space="0" w:color="auto"/>
      </w:divBdr>
    </w:div>
    <w:div w:id="21252190">
      <w:bodyDiv w:val="1"/>
      <w:marLeft w:val="0"/>
      <w:marRight w:val="0"/>
      <w:marTop w:val="0"/>
      <w:marBottom w:val="0"/>
      <w:divBdr>
        <w:top w:val="none" w:sz="0" w:space="0" w:color="auto"/>
        <w:left w:val="none" w:sz="0" w:space="0" w:color="auto"/>
        <w:bottom w:val="none" w:sz="0" w:space="0" w:color="auto"/>
        <w:right w:val="none" w:sz="0" w:space="0" w:color="auto"/>
      </w:divBdr>
    </w:div>
    <w:div w:id="830171310">
      <w:bodyDiv w:val="1"/>
      <w:marLeft w:val="0"/>
      <w:marRight w:val="0"/>
      <w:marTop w:val="0"/>
      <w:marBottom w:val="0"/>
      <w:divBdr>
        <w:top w:val="none" w:sz="0" w:space="0" w:color="auto"/>
        <w:left w:val="none" w:sz="0" w:space="0" w:color="auto"/>
        <w:bottom w:val="none" w:sz="0" w:space="0" w:color="auto"/>
        <w:right w:val="none" w:sz="0" w:space="0" w:color="auto"/>
      </w:divBdr>
    </w:div>
    <w:div w:id="978456880">
      <w:bodyDiv w:val="1"/>
      <w:marLeft w:val="0"/>
      <w:marRight w:val="0"/>
      <w:marTop w:val="0"/>
      <w:marBottom w:val="0"/>
      <w:divBdr>
        <w:top w:val="none" w:sz="0" w:space="0" w:color="auto"/>
        <w:left w:val="none" w:sz="0" w:space="0" w:color="auto"/>
        <w:bottom w:val="none" w:sz="0" w:space="0" w:color="auto"/>
        <w:right w:val="none" w:sz="0" w:space="0" w:color="auto"/>
      </w:divBdr>
    </w:div>
    <w:div w:id="980963959">
      <w:bodyDiv w:val="1"/>
      <w:marLeft w:val="0"/>
      <w:marRight w:val="0"/>
      <w:marTop w:val="0"/>
      <w:marBottom w:val="0"/>
      <w:divBdr>
        <w:top w:val="none" w:sz="0" w:space="0" w:color="auto"/>
        <w:left w:val="none" w:sz="0" w:space="0" w:color="auto"/>
        <w:bottom w:val="none" w:sz="0" w:space="0" w:color="auto"/>
        <w:right w:val="none" w:sz="0" w:space="0" w:color="auto"/>
      </w:divBdr>
    </w:div>
    <w:div w:id="1024207777">
      <w:bodyDiv w:val="1"/>
      <w:marLeft w:val="0"/>
      <w:marRight w:val="0"/>
      <w:marTop w:val="0"/>
      <w:marBottom w:val="0"/>
      <w:divBdr>
        <w:top w:val="none" w:sz="0" w:space="0" w:color="auto"/>
        <w:left w:val="none" w:sz="0" w:space="0" w:color="auto"/>
        <w:bottom w:val="none" w:sz="0" w:space="0" w:color="auto"/>
        <w:right w:val="none" w:sz="0" w:space="0" w:color="auto"/>
      </w:divBdr>
    </w:div>
    <w:div w:id="1086805860">
      <w:bodyDiv w:val="1"/>
      <w:marLeft w:val="0"/>
      <w:marRight w:val="0"/>
      <w:marTop w:val="0"/>
      <w:marBottom w:val="0"/>
      <w:divBdr>
        <w:top w:val="none" w:sz="0" w:space="0" w:color="auto"/>
        <w:left w:val="none" w:sz="0" w:space="0" w:color="auto"/>
        <w:bottom w:val="none" w:sz="0" w:space="0" w:color="auto"/>
        <w:right w:val="none" w:sz="0" w:space="0" w:color="auto"/>
      </w:divBdr>
    </w:div>
    <w:div w:id="1139961436">
      <w:bodyDiv w:val="1"/>
      <w:marLeft w:val="0"/>
      <w:marRight w:val="0"/>
      <w:marTop w:val="0"/>
      <w:marBottom w:val="0"/>
      <w:divBdr>
        <w:top w:val="none" w:sz="0" w:space="0" w:color="auto"/>
        <w:left w:val="none" w:sz="0" w:space="0" w:color="auto"/>
        <w:bottom w:val="none" w:sz="0" w:space="0" w:color="auto"/>
        <w:right w:val="none" w:sz="0" w:space="0" w:color="auto"/>
      </w:divBdr>
    </w:div>
    <w:div w:id="1314524971">
      <w:bodyDiv w:val="1"/>
      <w:marLeft w:val="0"/>
      <w:marRight w:val="0"/>
      <w:marTop w:val="0"/>
      <w:marBottom w:val="0"/>
      <w:divBdr>
        <w:top w:val="none" w:sz="0" w:space="0" w:color="auto"/>
        <w:left w:val="none" w:sz="0" w:space="0" w:color="auto"/>
        <w:bottom w:val="none" w:sz="0" w:space="0" w:color="auto"/>
        <w:right w:val="none" w:sz="0" w:space="0" w:color="auto"/>
      </w:divBdr>
    </w:div>
    <w:div w:id="1328939256">
      <w:bodyDiv w:val="1"/>
      <w:marLeft w:val="0"/>
      <w:marRight w:val="0"/>
      <w:marTop w:val="0"/>
      <w:marBottom w:val="0"/>
      <w:divBdr>
        <w:top w:val="none" w:sz="0" w:space="0" w:color="auto"/>
        <w:left w:val="none" w:sz="0" w:space="0" w:color="auto"/>
        <w:bottom w:val="none" w:sz="0" w:space="0" w:color="auto"/>
        <w:right w:val="none" w:sz="0" w:space="0" w:color="auto"/>
      </w:divBdr>
    </w:div>
    <w:div w:id="1494949687">
      <w:bodyDiv w:val="1"/>
      <w:marLeft w:val="0"/>
      <w:marRight w:val="0"/>
      <w:marTop w:val="0"/>
      <w:marBottom w:val="0"/>
      <w:divBdr>
        <w:top w:val="none" w:sz="0" w:space="0" w:color="auto"/>
        <w:left w:val="none" w:sz="0" w:space="0" w:color="auto"/>
        <w:bottom w:val="none" w:sz="0" w:space="0" w:color="auto"/>
        <w:right w:val="none" w:sz="0" w:space="0" w:color="auto"/>
      </w:divBdr>
    </w:div>
    <w:div w:id="1578249693">
      <w:bodyDiv w:val="1"/>
      <w:marLeft w:val="0"/>
      <w:marRight w:val="0"/>
      <w:marTop w:val="0"/>
      <w:marBottom w:val="0"/>
      <w:divBdr>
        <w:top w:val="none" w:sz="0" w:space="0" w:color="auto"/>
        <w:left w:val="none" w:sz="0" w:space="0" w:color="auto"/>
        <w:bottom w:val="none" w:sz="0" w:space="0" w:color="auto"/>
        <w:right w:val="none" w:sz="0" w:space="0" w:color="auto"/>
      </w:divBdr>
    </w:div>
    <w:div w:id="1866023021">
      <w:bodyDiv w:val="1"/>
      <w:marLeft w:val="0"/>
      <w:marRight w:val="0"/>
      <w:marTop w:val="0"/>
      <w:marBottom w:val="0"/>
      <w:divBdr>
        <w:top w:val="none" w:sz="0" w:space="0" w:color="auto"/>
        <w:left w:val="none" w:sz="0" w:space="0" w:color="auto"/>
        <w:bottom w:val="none" w:sz="0" w:space="0" w:color="auto"/>
        <w:right w:val="none" w:sz="0" w:space="0" w:color="auto"/>
      </w:divBdr>
      <w:divsChild>
        <w:div w:id="75250457">
          <w:marLeft w:val="0"/>
          <w:marRight w:val="0"/>
          <w:marTop w:val="0"/>
          <w:marBottom w:val="0"/>
          <w:divBdr>
            <w:top w:val="none" w:sz="0" w:space="0" w:color="auto"/>
            <w:left w:val="none" w:sz="0" w:space="0" w:color="auto"/>
            <w:bottom w:val="none" w:sz="0" w:space="0" w:color="auto"/>
            <w:right w:val="none" w:sz="0" w:space="0" w:color="auto"/>
          </w:divBdr>
        </w:div>
        <w:div w:id="1369262935">
          <w:marLeft w:val="0"/>
          <w:marRight w:val="0"/>
          <w:marTop w:val="0"/>
          <w:marBottom w:val="0"/>
          <w:divBdr>
            <w:top w:val="none" w:sz="0" w:space="0" w:color="auto"/>
            <w:left w:val="none" w:sz="0" w:space="0" w:color="auto"/>
            <w:bottom w:val="none" w:sz="0" w:space="0" w:color="auto"/>
            <w:right w:val="none" w:sz="0" w:space="0" w:color="auto"/>
          </w:divBdr>
        </w:div>
        <w:div w:id="1923637377">
          <w:marLeft w:val="0"/>
          <w:marRight w:val="0"/>
          <w:marTop w:val="0"/>
          <w:marBottom w:val="0"/>
          <w:divBdr>
            <w:top w:val="none" w:sz="0" w:space="0" w:color="auto"/>
            <w:left w:val="none" w:sz="0" w:space="0" w:color="auto"/>
            <w:bottom w:val="none" w:sz="0" w:space="0" w:color="auto"/>
            <w:right w:val="none" w:sz="0" w:space="0" w:color="auto"/>
          </w:divBdr>
        </w:div>
        <w:div w:id="1390421615">
          <w:marLeft w:val="0"/>
          <w:marRight w:val="0"/>
          <w:marTop w:val="0"/>
          <w:marBottom w:val="0"/>
          <w:divBdr>
            <w:top w:val="none" w:sz="0" w:space="0" w:color="auto"/>
            <w:left w:val="none" w:sz="0" w:space="0" w:color="auto"/>
            <w:bottom w:val="none" w:sz="0" w:space="0" w:color="auto"/>
            <w:right w:val="none" w:sz="0" w:space="0" w:color="auto"/>
          </w:divBdr>
        </w:div>
        <w:div w:id="286395837">
          <w:marLeft w:val="0"/>
          <w:marRight w:val="0"/>
          <w:marTop w:val="0"/>
          <w:marBottom w:val="0"/>
          <w:divBdr>
            <w:top w:val="none" w:sz="0" w:space="0" w:color="auto"/>
            <w:left w:val="none" w:sz="0" w:space="0" w:color="auto"/>
            <w:bottom w:val="none" w:sz="0" w:space="0" w:color="auto"/>
            <w:right w:val="none" w:sz="0" w:space="0" w:color="auto"/>
          </w:divBdr>
        </w:div>
        <w:div w:id="649527802">
          <w:marLeft w:val="0"/>
          <w:marRight w:val="0"/>
          <w:marTop w:val="0"/>
          <w:marBottom w:val="0"/>
          <w:divBdr>
            <w:top w:val="none" w:sz="0" w:space="0" w:color="auto"/>
            <w:left w:val="none" w:sz="0" w:space="0" w:color="auto"/>
            <w:bottom w:val="none" w:sz="0" w:space="0" w:color="auto"/>
            <w:right w:val="none" w:sz="0" w:space="0" w:color="auto"/>
          </w:divBdr>
        </w:div>
        <w:div w:id="1465736277">
          <w:marLeft w:val="0"/>
          <w:marRight w:val="0"/>
          <w:marTop w:val="0"/>
          <w:marBottom w:val="0"/>
          <w:divBdr>
            <w:top w:val="none" w:sz="0" w:space="0" w:color="auto"/>
            <w:left w:val="none" w:sz="0" w:space="0" w:color="auto"/>
            <w:bottom w:val="none" w:sz="0" w:space="0" w:color="auto"/>
            <w:right w:val="none" w:sz="0" w:space="0" w:color="auto"/>
          </w:divBdr>
        </w:div>
        <w:div w:id="1429739418">
          <w:marLeft w:val="0"/>
          <w:marRight w:val="0"/>
          <w:marTop w:val="0"/>
          <w:marBottom w:val="0"/>
          <w:divBdr>
            <w:top w:val="none" w:sz="0" w:space="0" w:color="auto"/>
            <w:left w:val="none" w:sz="0" w:space="0" w:color="auto"/>
            <w:bottom w:val="none" w:sz="0" w:space="0" w:color="auto"/>
            <w:right w:val="none" w:sz="0" w:space="0" w:color="auto"/>
          </w:divBdr>
        </w:div>
        <w:div w:id="1992563418">
          <w:marLeft w:val="0"/>
          <w:marRight w:val="0"/>
          <w:marTop w:val="0"/>
          <w:marBottom w:val="0"/>
          <w:divBdr>
            <w:top w:val="none" w:sz="0" w:space="0" w:color="auto"/>
            <w:left w:val="none" w:sz="0" w:space="0" w:color="auto"/>
            <w:bottom w:val="none" w:sz="0" w:space="0" w:color="auto"/>
            <w:right w:val="none" w:sz="0" w:space="0" w:color="auto"/>
          </w:divBdr>
        </w:div>
        <w:div w:id="986468993">
          <w:marLeft w:val="0"/>
          <w:marRight w:val="0"/>
          <w:marTop w:val="0"/>
          <w:marBottom w:val="0"/>
          <w:divBdr>
            <w:top w:val="none" w:sz="0" w:space="0" w:color="auto"/>
            <w:left w:val="none" w:sz="0" w:space="0" w:color="auto"/>
            <w:bottom w:val="none" w:sz="0" w:space="0" w:color="auto"/>
            <w:right w:val="none" w:sz="0" w:space="0" w:color="auto"/>
          </w:divBdr>
        </w:div>
        <w:div w:id="757750143">
          <w:marLeft w:val="0"/>
          <w:marRight w:val="0"/>
          <w:marTop w:val="0"/>
          <w:marBottom w:val="0"/>
          <w:divBdr>
            <w:top w:val="none" w:sz="0" w:space="0" w:color="auto"/>
            <w:left w:val="none" w:sz="0" w:space="0" w:color="auto"/>
            <w:bottom w:val="none" w:sz="0" w:space="0" w:color="auto"/>
            <w:right w:val="none" w:sz="0" w:space="0" w:color="auto"/>
          </w:divBdr>
        </w:div>
        <w:div w:id="1909146096">
          <w:marLeft w:val="0"/>
          <w:marRight w:val="0"/>
          <w:marTop w:val="0"/>
          <w:marBottom w:val="0"/>
          <w:divBdr>
            <w:top w:val="none" w:sz="0" w:space="0" w:color="auto"/>
            <w:left w:val="none" w:sz="0" w:space="0" w:color="auto"/>
            <w:bottom w:val="none" w:sz="0" w:space="0" w:color="auto"/>
            <w:right w:val="none" w:sz="0" w:space="0" w:color="auto"/>
          </w:divBdr>
        </w:div>
        <w:div w:id="1108626254">
          <w:marLeft w:val="0"/>
          <w:marRight w:val="0"/>
          <w:marTop w:val="0"/>
          <w:marBottom w:val="0"/>
          <w:divBdr>
            <w:top w:val="none" w:sz="0" w:space="0" w:color="auto"/>
            <w:left w:val="none" w:sz="0" w:space="0" w:color="auto"/>
            <w:bottom w:val="none" w:sz="0" w:space="0" w:color="auto"/>
            <w:right w:val="none" w:sz="0" w:space="0" w:color="auto"/>
          </w:divBdr>
        </w:div>
        <w:div w:id="118575349">
          <w:marLeft w:val="0"/>
          <w:marRight w:val="0"/>
          <w:marTop w:val="0"/>
          <w:marBottom w:val="0"/>
          <w:divBdr>
            <w:top w:val="none" w:sz="0" w:space="0" w:color="auto"/>
            <w:left w:val="none" w:sz="0" w:space="0" w:color="auto"/>
            <w:bottom w:val="none" w:sz="0" w:space="0" w:color="auto"/>
            <w:right w:val="none" w:sz="0" w:space="0" w:color="auto"/>
          </w:divBdr>
        </w:div>
        <w:div w:id="1855028334">
          <w:marLeft w:val="0"/>
          <w:marRight w:val="0"/>
          <w:marTop w:val="0"/>
          <w:marBottom w:val="0"/>
          <w:divBdr>
            <w:top w:val="none" w:sz="0" w:space="0" w:color="auto"/>
            <w:left w:val="none" w:sz="0" w:space="0" w:color="auto"/>
            <w:bottom w:val="none" w:sz="0" w:space="0" w:color="auto"/>
            <w:right w:val="none" w:sz="0" w:space="0" w:color="auto"/>
          </w:divBdr>
        </w:div>
        <w:div w:id="1107772277">
          <w:marLeft w:val="0"/>
          <w:marRight w:val="0"/>
          <w:marTop w:val="0"/>
          <w:marBottom w:val="0"/>
          <w:divBdr>
            <w:top w:val="none" w:sz="0" w:space="0" w:color="auto"/>
            <w:left w:val="none" w:sz="0" w:space="0" w:color="auto"/>
            <w:bottom w:val="none" w:sz="0" w:space="0" w:color="auto"/>
            <w:right w:val="none" w:sz="0" w:space="0" w:color="auto"/>
          </w:divBdr>
        </w:div>
        <w:div w:id="28844886">
          <w:marLeft w:val="0"/>
          <w:marRight w:val="0"/>
          <w:marTop w:val="0"/>
          <w:marBottom w:val="0"/>
          <w:divBdr>
            <w:top w:val="none" w:sz="0" w:space="0" w:color="auto"/>
            <w:left w:val="none" w:sz="0" w:space="0" w:color="auto"/>
            <w:bottom w:val="none" w:sz="0" w:space="0" w:color="auto"/>
            <w:right w:val="none" w:sz="0" w:space="0" w:color="auto"/>
          </w:divBdr>
        </w:div>
        <w:div w:id="677149571">
          <w:marLeft w:val="0"/>
          <w:marRight w:val="0"/>
          <w:marTop w:val="0"/>
          <w:marBottom w:val="0"/>
          <w:divBdr>
            <w:top w:val="none" w:sz="0" w:space="0" w:color="auto"/>
            <w:left w:val="none" w:sz="0" w:space="0" w:color="auto"/>
            <w:bottom w:val="none" w:sz="0" w:space="0" w:color="auto"/>
            <w:right w:val="none" w:sz="0" w:space="0" w:color="auto"/>
          </w:divBdr>
        </w:div>
        <w:div w:id="1916280207">
          <w:marLeft w:val="0"/>
          <w:marRight w:val="0"/>
          <w:marTop w:val="0"/>
          <w:marBottom w:val="0"/>
          <w:divBdr>
            <w:top w:val="none" w:sz="0" w:space="0" w:color="auto"/>
            <w:left w:val="none" w:sz="0" w:space="0" w:color="auto"/>
            <w:bottom w:val="none" w:sz="0" w:space="0" w:color="auto"/>
            <w:right w:val="none" w:sz="0" w:space="0" w:color="auto"/>
          </w:divBdr>
        </w:div>
        <w:div w:id="263461781">
          <w:marLeft w:val="0"/>
          <w:marRight w:val="0"/>
          <w:marTop w:val="0"/>
          <w:marBottom w:val="0"/>
          <w:divBdr>
            <w:top w:val="none" w:sz="0" w:space="0" w:color="auto"/>
            <w:left w:val="none" w:sz="0" w:space="0" w:color="auto"/>
            <w:bottom w:val="none" w:sz="0" w:space="0" w:color="auto"/>
            <w:right w:val="none" w:sz="0" w:space="0" w:color="auto"/>
          </w:divBdr>
        </w:div>
        <w:div w:id="941491772">
          <w:marLeft w:val="0"/>
          <w:marRight w:val="0"/>
          <w:marTop w:val="0"/>
          <w:marBottom w:val="0"/>
          <w:divBdr>
            <w:top w:val="none" w:sz="0" w:space="0" w:color="auto"/>
            <w:left w:val="none" w:sz="0" w:space="0" w:color="auto"/>
            <w:bottom w:val="none" w:sz="0" w:space="0" w:color="auto"/>
            <w:right w:val="none" w:sz="0" w:space="0" w:color="auto"/>
          </w:divBdr>
        </w:div>
        <w:div w:id="831412714">
          <w:marLeft w:val="0"/>
          <w:marRight w:val="0"/>
          <w:marTop w:val="0"/>
          <w:marBottom w:val="0"/>
          <w:divBdr>
            <w:top w:val="none" w:sz="0" w:space="0" w:color="auto"/>
            <w:left w:val="none" w:sz="0" w:space="0" w:color="auto"/>
            <w:bottom w:val="none" w:sz="0" w:space="0" w:color="auto"/>
            <w:right w:val="none" w:sz="0" w:space="0" w:color="auto"/>
          </w:divBdr>
        </w:div>
        <w:div w:id="2075857990">
          <w:marLeft w:val="0"/>
          <w:marRight w:val="0"/>
          <w:marTop w:val="0"/>
          <w:marBottom w:val="0"/>
          <w:divBdr>
            <w:top w:val="none" w:sz="0" w:space="0" w:color="auto"/>
            <w:left w:val="none" w:sz="0" w:space="0" w:color="auto"/>
            <w:bottom w:val="none" w:sz="0" w:space="0" w:color="auto"/>
            <w:right w:val="none" w:sz="0" w:space="0" w:color="auto"/>
          </w:divBdr>
        </w:div>
        <w:div w:id="1099835852">
          <w:marLeft w:val="0"/>
          <w:marRight w:val="0"/>
          <w:marTop w:val="0"/>
          <w:marBottom w:val="0"/>
          <w:divBdr>
            <w:top w:val="none" w:sz="0" w:space="0" w:color="auto"/>
            <w:left w:val="none" w:sz="0" w:space="0" w:color="auto"/>
            <w:bottom w:val="none" w:sz="0" w:space="0" w:color="auto"/>
            <w:right w:val="none" w:sz="0" w:space="0" w:color="auto"/>
          </w:divBdr>
        </w:div>
        <w:div w:id="466701000">
          <w:marLeft w:val="0"/>
          <w:marRight w:val="0"/>
          <w:marTop w:val="0"/>
          <w:marBottom w:val="0"/>
          <w:divBdr>
            <w:top w:val="none" w:sz="0" w:space="0" w:color="auto"/>
            <w:left w:val="none" w:sz="0" w:space="0" w:color="auto"/>
            <w:bottom w:val="none" w:sz="0" w:space="0" w:color="auto"/>
            <w:right w:val="none" w:sz="0" w:space="0" w:color="auto"/>
          </w:divBdr>
        </w:div>
        <w:div w:id="11610585">
          <w:marLeft w:val="0"/>
          <w:marRight w:val="0"/>
          <w:marTop w:val="0"/>
          <w:marBottom w:val="0"/>
          <w:divBdr>
            <w:top w:val="none" w:sz="0" w:space="0" w:color="auto"/>
            <w:left w:val="none" w:sz="0" w:space="0" w:color="auto"/>
            <w:bottom w:val="none" w:sz="0" w:space="0" w:color="auto"/>
            <w:right w:val="none" w:sz="0" w:space="0" w:color="auto"/>
          </w:divBdr>
        </w:div>
        <w:div w:id="1895853754">
          <w:marLeft w:val="0"/>
          <w:marRight w:val="0"/>
          <w:marTop w:val="0"/>
          <w:marBottom w:val="0"/>
          <w:divBdr>
            <w:top w:val="none" w:sz="0" w:space="0" w:color="auto"/>
            <w:left w:val="none" w:sz="0" w:space="0" w:color="auto"/>
            <w:bottom w:val="none" w:sz="0" w:space="0" w:color="auto"/>
            <w:right w:val="none" w:sz="0" w:space="0" w:color="auto"/>
          </w:divBdr>
        </w:div>
        <w:div w:id="2078741129">
          <w:marLeft w:val="0"/>
          <w:marRight w:val="0"/>
          <w:marTop w:val="0"/>
          <w:marBottom w:val="0"/>
          <w:divBdr>
            <w:top w:val="none" w:sz="0" w:space="0" w:color="auto"/>
            <w:left w:val="none" w:sz="0" w:space="0" w:color="auto"/>
            <w:bottom w:val="none" w:sz="0" w:space="0" w:color="auto"/>
            <w:right w:val="none" w:sz="0" w:space="0" w:color="auto"/>
          </w:divBdr>
        </w:div>
        <w:div w:id="606236914">
          <w:marLeft w:val="0"/>
          <w:marRight w:val="0"/>
          <w:marTop w:val="0"/>
          <w:marBottom w:val="0"/>
          <w:divBdr>
            <w:top w:val="none" w:sz="0" w:space="0" w:color="auto"/>
            <w:left w:val="none" w:sz="0" w:space="0" w:color="auto"/>
            <w:bottom w:val="none" w:sz="0" w:space="0" w:color="auto"/>
            <w:right w:val="none" w:sz="0" w:space="0" w:color="auto"/>
          </w:divBdr>
        </w:div>
        <w:div w:id="320161790">
          <w:marLeft w:val="0"/>
          <w:marRight w:val="0"/>
          <w:marTop w:val="0"/>
          <w:marBottom w:val="0"/>
          <w:divBdr>
            <w:top w:val="none" w:sz="0" w:space="0" w:color="auto"/>
            <w:left w:val="none" w:sz="0" w:space="0" w:color="auto"/>
            <w:bottom w:val="none" w:sz="0" w:space="0" w:color="auto"/>
            <w:right w:val="none" w:sz="0" w:space="0" w:color="auto"/>
          </w:divBdr>
        </w:div>
        <w:div w:id="133911043">
          <w:marLeft w:val="0"/>
          <w:marRight w:val="0"/>
          <w:marTop w:val="0"/>
          <w:marBottom w:val="0"/>
          <w:divBdr>
            <w:top w:val="none" w:sz="0" w:space="0" w:color="auto"/>
            <w:left w:val="none" w:sz="0" w:space="0" w:color="auto"/>
            <w:bottom w:val="none" w:sz="0" w:space="0" w:color="auto"/>
            <w:right w:val="none" w:sz="0" w:space="0" w:color="auto"/>
          </w:divBdr>
        </w:div>
        <w:div w:id="1526476564">
          <w:marLeft w:val="0"/>
          <w:marRight w:val="0"/>
          <w:marTop w:val="0"/>
          <w:marBottom w:val="0"/>
          <w:divBdr>
            <w:top w:val="none" w:sz="0" w:space="0" w:color="auto"/>
            <w:left w:val="none" w:sz="0" w:space="0" w:color="auto"/>
            <w:bottom w:val="none" w:sz="0" w:space="0" w:color="auto"/>
            <w:right w:val="none" w:sz="0" w:space="0" w:color="auto"/>
          </w:divBdr>
        </w:div>
        <w:div w:id="819423746">
          <w:marLeft w:val="0"/>
          <w:marRight w:val="0"/>
          <w:marTop w:val="0"/>
          <w:marBottom w:val="0"/>
          <w:divBdr>
            <w:top w:val="none" w:sz="0" w:space="0" w:color="auto"/>
            <w:left w:val="none" w:sz="0" w:space="0" w:color="auto"/>
            <w:bottom w:val="none" w:sz="0" w:space="0" w:color="auto"/>
            <w:right w:val="none" w:sz="0" w:space="0" w:color="auto"/>
          </w:divBdr>
        </w:div>
      </w:divsChild>
    </w:div>
    <w:div w:id="1894075640">
      <w:bodyDiv w:val="1"/>
      <w:marLeft w:val="0"/>
      <w:marRight w:val="0"/>
      <w:marTop w:val="0"/>
      <w:marBottom w:val="0"/>
      <w:divBdr>
        <w:top w:val="none" w:sz="0" w:space="0" w:color="auto"/>
        <w:left w:val="none" w:sz="0" w:space="0" w:color="auto"/>
        <w:bottom w:val="none" w:sz="0" w:space="0" w:color="auto"/>
        <w:right w:val="none" w:sz="0" w:space="0" w:color="auto"/>
      </w:divBdr>
    </w:div>
    <w:div w:id="1930577142">
      <w:bodyDiv w:val="1"/>
      <w:marLeft w:val="0"/>
      <w:marRight w:val="0"/>
      <w:marTop w:val="0"/>
      <w:marBottom w:val="0"/>
      <w:divBdr>
        <w:top w:val="none" w:sz="0" w:space="0" w:color="auto"/>
        <w:left w:val="none" w:sz="0" w:space="0" w:color="auto"/>
        <w:bottom w:val="none" w:sz="0" w:space="0" w:color="auto"/>
        <w:right w:val="none" w:sz="0" w:space="0" w:color="auto"/>
      </w:divBdr>
    </w:div>
    <w:div w:id="1997686283">
      <w:bodyDiv w:val="1"/>
      <w:marLeft w:val="0"/>
      <w:marRight w:val="0"/>
      <w:marTop w:val="0"/>
      <w:marBottom w:val="0"/>
      <w:divBdr>
        <w:top w:val="none" w:sz="0" w:space="0" w:color="auto"/>
        <w:left w:val="none" w:sz="0" w:space="0" w:color="auto"/>
        <w:bottom w:val="none" w:sz="0" w:space="0" w:color="auto"/>
        <w:right w:val="none" w:sz="0" w:space="0" w:color="auto"/>
      </w:divBdr>
    </w:div>
    <w:div w:id="214310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conphys/cot001" TargetMode="External"/><Relationship Id="rId13" Type="http://schemas.openxmlformats.org/officeDocument/2006/relationships/hyperlink" Target="https://link.springer.com/article/10.1007/s11160-021-09677-5"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www.zotero.org/google-docs/?XzNprd" TargetMode="External"/><Relationship Id="rId12" Type="http://schemas.openxmlformats.org/officeDocument/2006/relationships/hyperlink" Target="https://onlinelibrary.wiley.com/doi/10.1111/faf.12487"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mdpi.com/2218-273X/13/1/36#B4-biomolecules-13-0003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q=Cooke+SJ%2C+Fangue+NA%2C+Bergman+JN%2C+Madliger+CL%2C+Cech+JJ%2C+Eliason+EJ%2C+Brauner+CJ%2C+Farrell+AP+(2022)+Chapter+1+-+Conservation+physiology+and+the+management+of+wild+fish+populations+in+the+Anthropocene.+In+SJ+Cooke%2C+NA+Fangue%2C+AP+Farrell%2C+CJ+Brauner%2C+EJ+Eliason%2C+eds%2C+Fish+Physiology+Vol+39.+Academic+Press%2C+Amsterdam%2C+pp.+1%E2%80%9331&amp;rlz=1C5CHFA_enUS1070US1070&amp;oq=Cooke+SJ%2C+Fangue+NA%2C+Bergman+JN%2C+Madliger+CL%2C+Cech+JJ%2C+Eliason+EJ%2C+Brauner+CJ%2C+Farrell+AP+(2022)+Chapter+1+-+Conservation+physiology+and+the+management+of+wild+fish+populations+in+the+Anthropocene.+In+SJ+Cooke%2C+NA+Fangue%2C+AP+Farrell%2C+CJ+Brauner%2C+EJ+Eliason%2C+eds%2C+Fish+Physiology+Vol+39.+Academic+Press%2C+Amsterdam%2C+pp.+1%E2%80%9331&amp;gs_lcrp=EgZjaHJvbWUyBggAEEUYOTIHCAEQIRiPAjIHCAIQIRiPAtIBBzMzOGowajSoAgCwAgE&amp;sourceid=chrome&amp;ie=UTF-8" TargetMode="External"/><Relationship Id="rId5" Type="http://schemas.openxmlformats.org/officeDocument/2006/relationships/settings" Target="settings.xml"/><Relationship Id="rId15" Type="http://schemas.openxmlformats.org/officeDocument/2006/relationships/hyperlink" Target="https://academic.oup.com/conphys/article/12/1/coae022/7664443" TargetMode="External"/><Relationship Id="rId10" Type="http://schemas.openxmlformats.org/officeDocument/2006/relationships/hyperlink" Target="https://doi.org/10.1093/conphys/coae022" TargetMode="External"/><Relationship Id="rId4" Type="http://schemas.openxmlformats.org/officeDocument/2006/relationships/styles" Target="styles.xml"/><Relationship Id="rId9" Type="http://schemas.openxmlformats.org/officeDocument/2006/relationships/hyperlink" Target="javascript:;" TargetMode="External"/><Relationship Id="rId14" Type="http://schemas.openxmlformats.org/officeDocument/2006/relationships/hyperlink" Target="https://academic.oup.com/conphys/article/1/1/cot001/3599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E6C84D88DC2F4DAB37107E4BD16BE7" ma:contentTypeVersion="1" ma:contentTypeDescription="Create a new document." ma:contentTypeScope="" ma:versionID="f616f3844bb678775d3ee84150c466af">
  <xsd:schema xmlns:xsd="http://www.w3.org/2001/XMLSchema" xmlns:xs="http://www.w3.org/2001/XMLSchema" xmlns:p="http://schemas.microsoft.com/office/2006/metadata/properties" xmlns:ns3="dc575565-ca34-4e15-b428-f8986e31b6d7" targetNamespace="http://schemas.microsoft.com/office/2006/metadata/properties" ma:root="true" ma:fieldsID="060f73f615428682545ab1b9453de0ab" ns3:_="">
    <xsd:import namespace="dc575565-ca34-4e15-b428-f8986e31b6d7"/>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575565-ca34-4e15-b428-f8986e31b6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F28348-EB94-427D-AEDD-DE1B342686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7D8F4B-39E1-4D48-93AA-411AB5C23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575565-ca34-4e15-b428-f8986e31b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16AD32-7058-41C5-940C-0A6761F6AA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2338</Words>
  <Characters>13329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Ajohnson174@mail.greenriver.edu</dc:creator>
  <cp:keywords/>
  <dc:description/>
  <cp:lastModifiedBy>Reviewer</cp:lastModifiedBy>
  <cp:revision>4</cp:revision>
  <dcterms:created xsi:type="dcterms:W3CDTF">2025-03-23T16:00:00Z</dcterms:created>
  <dcterms:modified xsi:type="dcterms:W3CDTF">2025-03-30T15:29:00Z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id="R7vjEtPq"/&gt;&lt;style id="http://www.zotero.org/styles/apa" locale="en-US" hasBibliography="1" bibliographyStyleHasBeenSet="0"/&gt;&lt;prefs&gt;&lt;pref name="fieldType" value="Field"/&gt;&lt;/prefs&gt;&lt;/data&gt;</vt:lpwstr>
  </property>
  <property fmtid="{D5CDD505-2E9C-101B-9397-08002B2CF9AE}" pid="3" name="ContentTypeId">
    <vt:lpwstr>0x01010075E6C84D88DC2F4DAB37107E4BD16BE7</vt:lpwstr>
  </property>
</Properties>
</file>