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474720" cy="777853"/>
            <wp:docPr id="1" name="Picture 1"/>
            <wp:cNvGraphicFramePr>
              <a:graphicFrameLocks noChangeAspect="1"/>
            </wp:cNvGraphicFramePr>
            <a:graphic>
              <a:graphicData uri="http://schemas.openxmlformats.org/drawingml/2006/picture">
                <pic:pic>
                  <pic:nvPicPr>
                    <pic:cNvPr id="0" name="logo_aprueba.png"/>
                    <pic:cNvPicPr/>
                  </pic:nvPicPr>
                  <pic:blipFill>
                    <a:blip r:embed="rId11"/>
                    <a:stretch>
                      <a:fillRect/>
                    </a:stretch>
                  </pic:blipFill>
                  <pic:spPr>
                    <a:xfrm>
                      <a:off x="0" y="0"/>
                      <a:ext cx="3474720" cy="777853"/>
                    </a:xfrm>
                    <a:prstGeom prst="rect"/>
                  </pic:spPr>
                </pic:pic>
              </a:graphicData>
            </a:graphic>
          </wp:inline>
        </w:drawing>
      </w:r>
    </w:p>
    <w:p>
      <w:pPr>
        <w:pStyle w:val="Title"/>
        <w:jc w:val="center"/>
      </w:pPr>
      <w:r>
        <w:t>Dossier de gestión ágil</w:t>
      </w:r>
    </w:p>
    <w:p>
      <w:pPr>
        <w:jc w:val="center"/>
      </w:pPr>
      <w:r>
        <w:rPr>
          <w:rFonts w:ascii="Arial" w:hAnsi="Arial"/>
          <w:b w:val="0"/>
          <w:i w:val="0"/>
          <w:color w:val="2F75B5"/>
          <w:sz w:val="26"/>
        </w:rPr>
        <w:t>Planificación, gobierno y control del backend administrativo</w:t>
      </w:r>
    </w:p>
    <w:p>
      <w:pPr>
        <w:jc w:val="center"/>
      </w:pPr>
      <w:r>
        <w:rPr>
          <w:rFonts w:ascii="Arial" w:hAnsi="Arial"/>
          <w:b/>
          <w:i w:val="0"/>
          <w:color w:val="17365D"/>
          <w:sz w:val="20"/>
        </w:rPr>
        <w:t>PLANIFICACIÓN DE FASE 1</w:t>
      </w:r>
    </w:p>
    <w:tbl>
      <w:tblPr>
        <w:tblStyle w:val="TableGrid"/>
        <w:tblW w:type="auto" w:w="0"/>
        <w:jc w:val="center"/>
        <w:tblLook w:firstColumn="1" w:firstRow="1" w:lastColumn="0" w:lastRow="0" w:noHBand="0" w:noVBand="1" w:val="04A0"/>
      </w:tblPr>
      <w:tblGrid>
        <w:gridCol w:w="4929"/>
        <w:gridCol w:w="4929"/>
      </w:tblGrid>
      <w:tr>
        <w:tc>
          <w:tcPr>
            <w:tcW w:type="dxa" w:w="4929"/>
            <w:shd w:fill="17365D"/>
            <w:tcMar>
              <w:top w:w="90" w:type="dxa"/>
              <w:start w:w="100" w:type="dxa"/>
              <w:bottom w:w="90" w:type="dxa"/>
              <w:end w:w="100" w:type="dxa"/>
            </w:tcMar>
            <w:vAlign w:val="center"/>
          </w:tcPr>
          <w:p>
            <w:r>
              <w:rPr>
                <w:rFonts w:ascii="Arial" w:hAnsi="Arial"/>
                <w:b/>
                <w:i w:val="0"/>
                <w:color w:val="FFFFFF"/>
                <w:sz w:val="18"/>
              </w:rPr>
              <w:t>Proyecto</w:t>
            </w:r>
          </w:p>
        </w:tc>
        <w:tc>
          <w:tcPr>
            <w:tcW w:type="dxa" w:w="4929"/>
            <w:shd w:fill="D9EAF7"/>
            <w:tcMar>
              <w:top w:w="90" w:type="dxa"/>
              <w:start w:w="100" w:type="dxa"/>
              <w:bottom w:w="90" w:type="dxa"/>
              <w:end w:w="100" w:type="dxa"/>
            </w:tcMar>
            <w:vAlign w:val="center"/>
          </w:tcPr>
          <w:p>
            <w:r>
              <w:rPr>
                <w:rFonts w:ascii="Arial" w:hAnsi="Arial"/>
                <w:b w:val="0"/>
                <w:i w:val="0"/>
                <w:color w:val="17212B"/>
                <w:sz w:val="18"/>
              </w:rPr>
              <w:t>Aprueba Administración Backend</w:t>
            </w:r>
          </w:p>
        </w:tc>
      </w:tr>
      <w:tr>
        <w:tc>
          <w:tcPr>
            <w:tcW w:type="dxa" w:w="4929"/>
            <w:shd w:fill="17365D"/>
            <w:tcMar>
              <w:top w:w="90" w:type="dxa"/>
              <w:start w:w="100" w:type="dxa"/>
              <w:bottom w:w="90" w:type="dxa"/>
              <w:end w:w="100" w:type="dxa"/>
            </w:tcMar>
            <w:vAlign w:val="center"/>
          </w:tcPr>
          <w:p>
            <w:r>
              <w:rPr>
                <w:rFonts w:ascii="Arial" w:hAnsi="Arial"/>
                <w:b/>
                <w:i w:val="0"/>
                <w:color w:val="FFFFFF"/>
                <w:sz w:val="18"/>
              </w:rPr>
              <w:t>Equipo</w:t>
            </w:r>
          </w:p>
        </w:tc>
        <w:tc>
          <w:tcPr>
            <w:tcW w:type="dxa" w:w="4929"/>
            <w:shd w:fill="D9EAF7"/>
            <w:tcMar>
              <w:top w:w="90" w:type="dxa"/>
              <w:start w:w="100" w:type="dxa"/>
              <w:bottom w:w="90" w:type="dxa"/>
              <w:end w:w="100" w:type="dxa"/>
            </w:tcMar>
            <w:vAlign w:val="center"/>
          </w:tcPr>
          <w:p>
            <w:r>
              <w:rPr>
                <w:rFonts w:ascii="Arial" w:hAnsi="Arial"/>
                <w:b w:val="0"/>
                <w:i w:val="0"/>
                <w:color w:val="17212B"/>
                <w:sz w:val="18"/>
              </w:rPr>
              <w:t>Tsung-Hao Liu · Catalina Yanara Padilla Astudillo · Felipe Antonio Rojas Riffo</w:t>
            </w:r>
          </w:p>
        </w:tc>
      </w:tr>
      <w:tr>
        <w:tc>
          <w:tcPr>
            <w:tcW w:type="dxa" w:w="4929"/>
            <w:shd w:fill="17365D"/>
            <w:tcMar>
              <w:top w:w="90" w:type="dxa"/>
              <w:start w:w="100" w:type="dxa"/>
              <w:bottom w:w="90" w:type="dxa"/>
              <w:end w:w="100" w:type="dxa"/>
            </w:tcMar>
            <w:vAlign w:val="center"/>
          </w:tcPr>
          <w:p>
            <w:r>
              <w:rPr>
                <w:rFonts w:ascii="Arial" w:hAnsi="Arial"/>
                <w:b/>
                <w:i w:val="0"/>
                <w:color w:val="FFFFFF"/>
                <w:sz w:val="18"/>
              </w:rPr>
              <w:t>Alcance</w:t>
            </w:r>
          </w:p>
        </w:tc>
        <w:tc>
          <w:tcPr>
            <w:tcW w:type="dxa" w:w="4929"/>
            <w:shd w:fill="D9EAF7"/>
            <w:tcMar>
              <w:top w:w="90" w:type="dxa"/>
              <w:start w:w="100" w:type="dxa"/>
              <w:bottom w:w="90" w:type="dxa"/>
              <w:end w:w="100" w:type="dxa"/>
            </w:tcMar>
            <w:vAlign w:val="center"/>
          </w:tcPr>
          <w:p>
            <w:r>
              <w:rPr>
                <w:rFonts w:ascii="Arial" w:hAnsi="Arial"/>
                <w:b w:val="0"/>
                <w:i w:val="0"/>
                <w:color w:val="17212B"/>
                <w:sz w:val="18"/>
              </w:rPr>
              <w:t>27 endpoints /admin de la sección 4 del contrato API</w:t>
            </w:r>
          </w:p>
        </w:tc>
      </w:tr>
      <w:tr>
        <w:tc>
          <w:tcPr>
            <w:tcW w:type="dxa" w:w="4929"/>
            <w:shd w:fill="17365D"/>
            <w:tcMar>
              <w:top w:w="90" w:type="dxa"/>
              <w:start w:w="100" w:type="dxa"/>
              <w:bottom w:w="90" w:type="dxa"/>
              <w:end w:w="100" w:type="dxa"/>
            </w:tcMar>
            <w:vAlign w:val="center"/>
          </w:tcPr>
          <w:p>
            <w:r>
              <w:rPr>
                <w:rFonts w:ascii="Arial" w:hAnsi="Arial"/>
                <w:b/>
                <w:i w:val="0"/>
                <w:color w:val="FFFFFF"/>
                <w:sz w:val="18"/>
              </w:rPr>
              <w:t>Fecha</w:t>
            </w:r>
          </w:p>
        </w:tc>
        <w:tc>
          <w:tcPr>
            <w:tcW w:type="dxa" w:w="4929"/>
            <w:shd w:fill="D9EAF7"/>
            <w:tcMar>
              <w:top w:w="90" w:type="dxa"/>
              <w:start w:w="100" w:type="dxa"/>
              <w:bottom w:w="90" w:type="dxa"/>
              <w:end w:w="100" w:type="dxa"/>
            </w:tcMar>
            <w:vAlign w:val="center"/>
          </w:tcPr>
          <w:p>
            <w:r>
              <w:rPr>
                <w:rFonts w:ascii="Arial" w:hAnsi="Arial"/>
                <w:b w:val="0"/>
                <w:i w:val="0"/>
                <w:color w:val="17212B"/>
                <w:sz w:val="18"/>
              </w:rPr>
              <w:t>4 de septiembre de 2026</w:t>
            </w:r>
          </w:p>
        </w:tc>
      </w:tr>
    </w:tbl>
    <w:p/>
    <w:p>
      <w:pPr>
        <w:jc w:val="center"/>
      </w:pPr>
      <w:r>
        <w:rPr>
          <w:rFonts w:ascii="Arial" w:hAnsi="Arial"/>
          <w:b w:val="0"/>
          <w:i/>
          <w:color w:val="5B6573"/>
          <w:sz w:val="18"/>
        </w:rPr>
        <w:t>Este documento distingue requisitos confirmados, diseño propuesto, trabajo planificado y pendientes externos.</w:t>
      </w:r>
    </w:p>
    <w:p>
      <w:r>
        <w:br w:type="page"/>
      </w:r>
    </w:p>
    <w:p>
      <w:pPr>
        <w:pStyle w:val="Heading1"/>
      </w:pPr>
      <w:r>
        <w:t>1. Propósito y línea base</w:t>
      </w:r>
    </w:p>
    <w:p>
      <w:pPr>
        <w:jc w:val="both"/>
      </w:pPr>
      <w:r>
        <w:rPr>
          <w:rFonts w:ascii="Arial" w:hAnsi="Arial"/>
          <w:b w:val="0"/>
          <w:i w:val="0"/>
          <w:color w:val="17212B"/>
          <w:sz w:val="21"/>
        </w:rPr>
        <w:t>Este dossier define cómo el equipo organizará el desarrollo del backend de Aprueba Administración. No informa código, pruebas ni despliegues como terminados. La línea base funcional proviene de los 27 endpoints /admin de la sección 4 de la especificación API.</w:t>
      </w:r>
    </w:p>
    <w:tbl>
      <w:tblPr>
        <w:tblStyle w:val="TableGrid"/>
        <w:tblW w:type="auto" w:w="0"/>
        <w:jc w:val="center"/>
        <w:tblLook w:firstColumn="1" w:firstRow="1" w:lastColumn="0" w:lastRow="0" w:noHBand="0" w:noVBand="1" w:val="04A0"/>
      </w:tblPr>
      <w:tblGrid>
        <w:gridCol w:w="2268"/>
        <w:gridCol w:w="6803"/>
      </w:tblGrid>
      <w:tr>
        <w:tc>
          <w:tcPr>
            <w:tcW w:type="dxa" w:w="4929"/>
            <w:shd w:fill="17365D"/>
            <w:tcMar>
              <w:top w:w="90" w:type="dxa"/>
              <w:start w:w="100" w:type="dxa"/>
              <w:bottom w:w="90" w:type="dxa"/>
              <w:end w:w="100" w:type="dxa"/>
            </w:tcMar>
          </w:tcPr>
          <w:p>
            <w:r>
              <w:rPr>
                <w:rFonts w:ascii="Arial" w:hAnsi="Arial"/>
                <w:b/>
                <w:i w:val="0"/>
                <w:color w:val="FFFFFF"/>
                <w:sz w:val="18"/>
              </w:rPr>
              <w:t>CONFIRMADO</w:t>
            </w:r>
          </w:p>
        </w:tc>
        <w:tc>
          <w:tcPr>
            <w:tcW w:type="dxa" w:w="4929"/>
            <w:shd w:fill="E2F0D9"/>
            <w:tcMar>
              <w:top w:w="90" w:type="dxa"/>
              <w:start w:w="100" w:type="dxa"/>
              <w:bottom w:w="90" w:type="dxa"/>
              <w:end w:w="100" w:type="dxa"/>
            </w:tcMar>
          </w:tcPr>
          <w:p>
            <w:r>
              <w:rPr>
                <w:rFonts w:ascii="Arial" w:hAnsi="Arial"/>
                <w:b w:val="0"/>
                <w:i w:val="0"/>
                <w:color w:val="17212B"/>
                <w:sz w:val="18"/>
              </w:rPr>
              <w:t>El producto, la entrega y la evaluación se concentran exclusivamente en el backend administrativo.</w:t>
            </w:r>
          </w:p>
        </w:tc>
      </w:tr>
    </w:tbl>
    <w:p/>
    <w:tbl>
      <w:tblPr>
        <w:tblStyle w:val="TableGrid"/>
        <w:tblW w:type="auto" w:w="0"/>
        <w:jc w:val="center"/>
        <w:tblLook w:firstColumn="1" w:firstRow="1" w:lastColumn="0" w:lastRow="0" w:noHBand="0" w:noVBand="1" w:val="04A0"/>
      </w:tblPr>
      <w:tblGrid>
        <w:gridCol w:w="2268"/>
        <w:gridCol w:w="6803"/>
      </w:tblGrid>
      <w:tr>
        <w:tc>
          <w:tcPr>
            <w:tcW w:type="dxa" w:w="4929"/>
            <w:shd w:fill="17365D"/>
            <w:tcMar>
              <w:top w:w="90" w:type="dxa"/>
              <w:start w:w="100" w:type="dxa"/>
              <w:bottom w:w="90" w:type="dxa"/>
              <w:end w:w="100" w:type="dxa"/>
            </w:tcMar>
          </w:tcPr>
          <w:p>
            <w:r>
              <w:rPr>
                <w:rFonts w:ascii="Arial" w:hAnsi="Arial"/>
                <w:b/>
                <w:i w:val="0"/>
                <w:color w:val="FFFFFF"/>
                <w:sz w:val="18"/>
              </w:rPr>
              <w:t>PENDIENTE</w:t>
            </w:r>
          </w:p>
        </w:tc>
        <w:tc>
          <w:tcPr>
            <w:tcW w:type="dxa" w:w="4929"/>
            <w:shd w:fill="FFF2CC"/>
            <w:tcMar>
              <w:top w:w="90" w:type="dxa"/>
              <w:start w:w="100" w:type="dxa"/>
              <w:bottom w:w="90" w:type="dxa"/>
              <w:end w:w="100" w:type="dxa"/>
            </w:tcMar>
          </w:tcPr>
          <w:p>
            <w:r>
              <w:rPr>
                <w:rFonts w:ascii="Arial" w:hAnsi="Arial"/>
                <w:b w:val="0"/>
                <w:i w:val="0"/>
                <w:color w:val="17212B"/>
                <w:sz w:val="18"/>
              </w:rPr>
              <w:t>Repositorio vigente, base de datos, credenciales, servicios externos y plataforma de despliegue.</w:t>
            </w:r>
          </w:p>
        </w:tc>
      </w:tr>
    </w:tbl>
    <w:p/>
    <w:p>
      <w:pPr>
        <w:pStyle w:val="Heading1"/>
      </w:pPr>
      <w:r>
        <w:t>2. Marco de trabajo</w:t>
      </w:r>
    </w:p>
    <w:p>
      <w:pPr>
        <w:jc w:val="both"/>
      </w:pPr>
      <w:r>
        <w:rPr>
          <w:rFonts w:ascii="Arial" w:hAnsi="Arial"/>
          <w:b w:val="0"/>
          <w:i w:val="0"/>
          <w:color w:val="17212B"/>
          <w:sz w:val="21"/>
        </w:rPr>
        <w:t>Se utilizará Scrum como marco de inspección y adaptación, complementado por Carta Gantt, matriz RACI, registro RAID y control de cambios. Scrum gobierna el trabajo del producto; la Gantt comunica duración, dependencias e hitos; RACI aclara responsabilidades; RAID controla riesgos, supuestos, incidencias y dependencias.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1814"/>
            <w:shd w:fill="17365D"/>
            <w:vAlign w:val="center"/>
          </w:tcPr>
          <w:p>
            <w:r>
              <w:rPr>
                <w:rFonts w:ascii="Arial" w:hAnsi="Arial"/>
                <w:b/>
                <w:i w:val="0"/>
                <w:color w:val="FFFFFF"/>
                <w:sz w:val="17"/>
              </w:rPr>
              <w:t>Elemento</w:t>
            </w:r>
          </w:p>
        </w:tc>
        <w:tc>
          <w:tcPr>
            <w:tcW w:type="dxa" w:w="5783"/>
            <w:shd w:fill="17365D"/>
            <w:vAlign w:val="center"/>
          </w:tcPr>
          <w:p>
            <w:r>
              <w:rPr>
                <w:rFonts w:ascii="Arial" w:hAnsi="Arial"/>
                <w:b/>
                <w:i w:val="0"/>
                <w:color w:val="FFFFFF"/>
                <w:sz w:val="17"/>
              </w:rPr>
              <w:t>Aplicación al proyecto</w:t>
            </w:r>
          </w:p>
        </w:tc>
        <w:tc>
          <w:tcPr>
            <w:tcW w:type="dxa" w:w="1928"/>
            <w:shd w:fill="17365D"/>
            <w:vAlign w:val="center"/>
          </w:tcPr>
          <w:p>
            <w:r>
              <w:rPr>
                <w:rFonts w:ascii="Arial" w:hAnsi="Arial"/>
                <w:b/>
                <w:i w:val="0"/>
                <w:color w:val="FFFFFF"/>
                <w:sz w:val="17"/>
              </w:rPr>
              <w:t>Cadencia</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Product Backlog</w:t>
            </w:r>
          </w:p>
        </w:tc>
        <w:tc>
          <w:tcPr>
            <w:tcW w:type="dxa" w:w="5783"/>
            <w:tcMar>
              <w:top w:w="70" w:type="dxa"/>
              <w:start w:w="100" w:type="dxa"/>
              <w:bottom w:w="70" w:type="dxa"/>
              <w:end w:w="100" w:type="dxa"/>
            </w:tcMar>
            <w:vAlign w:val="center"/>
          </w:tcPr>
          <w:p>
            <w:r>
              <w:rPr>
                <w:rFonts w:ascii="Arial" w:hAnsi="Arial"/>
                <w:b w:val="0"/>
                <w:i w:val="0"/>
                <w:color w:val="17212B"/>
                <w:sz w:val="17"/>
              </w:rPr>
              <w:t>Ordena capacidades, historias, criterios y trabajo técnico.</w:t>
            </w:r>
          </w:p>
        </w:tc>
        <w:tc>
          <w:tcPr>
            <w:tcW w:type="dxa" w:w="1928"/>
            <w:tcMar>
              <w:top w:w="70" w:type="dxa"/>
              <w:start w:w="100" w:type="dxa"/>
              <w:bottom w:w="70" w:type="dxa"/>
              <w:end w:w="100" w:type="dxa"/>
            </w:tcMar>
            <w:vAlign w:val="center"/>
          </w:tcPr>
          <w:p>
            <w:r>
              <w:rPr>
                <w:rFonts w:ascii="Arial" w:hAnsi="Arial"/>
                <w:b w:val="0"/>
                <w:i w:val="0"/>
                <w:color w:val="17212B"/>
                <w:sz w:val="17"/>
              </w:rPr>
              <w:t>Refinamiento semanal</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Sprint Planning</w:t>
            </w:r>
          </w:p>
        </w:tc>
        <w:tc>
          <w:tcPr>
            <w:tcW w:type="dxa" w:w="5783"/>
            <w:shd w:fill="EDF4FA"/>
            <w:tcMar>
              <w:top w:w="70" w:type="dxa"/>
              <w:start w:w="100" w:type="dxa"/>
              <w:bottom w:w="70" w:type="dxa"/>
              <w:end w:w="100" w:type="dxa"/>
            </w:tcMar>
            <w:vAlign w:val="center"/>
          </w:tcPr>
          <w:p>
            <w:r>
              <w:rPr>
                <w:rFonts w:ascii="Arial" w:hAnsi="Arial"/>
                <w:b w:val="0"/>
                <w:i w:val="0"/>
                <w:color w:val="17212B"/>
                <w:sz w:val="17"/>
              </w:rPr>
              <w:t>Define objetivo, selección de ítems y plan del incremento.</w:t>
            </w:r>
          </w:p>
        </w:tc>
        <w:tc>
          <w:tcPr>
            <w:tcW w:type="dxa" w:w="1928"/>
            <w:shd w:fill="EDF4FA"/>
            <w:tcMar>
              <w:top w:w="70" w:type="dxa"/>
              <w:start w:w="100" w:type="dxa"/>
              <w:bottom w:w="70" w:type="dxa"/>
              <w:end w:w="100" w:type="dxa"/>
            </w:tcMar>
            <w:vAlign w:val="center"/>
          </w:tcPr>
          <w:p>
            <w:r>
              <w:rPr>
                <w:rFonts w:ascii="Arial" w:hAnsi="Arial"/>
                <w:b w:val="0"/>
                <w:i w:val="0"/>
                <w:color w:val="17212B"/>
                <w:sz w:val="17"/>
              </w:rPr>
              <w:t>Inicio de cada sprint</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Daily Scrum</w:t>
            </w:r>
          </w:p>
        </w:tc>
        <w:tc>
          <w:tcPr>
            <w:tcW w:type="dxa" w:w="5783"/>
            <w:tcMar>
              <w:top w:w="70" w:type="dxa"/>
              <w:start w:w="100" w:type="dxa"/>
              <w:bottom w:w="70" w:type="dxa"/>
              <w:end w:w="100" w:type="dxa"/>
            </w:tcMar>
            <w:vAlign w:val="center"/>
          </w:tcPr>
          <w:p>
            <w:r>
              <w:rPr>
                <w:rFonts w:ascii="Arial" w:hAnsi="Arial"/>
                <w:b w:val="0"/>
                <w:i w:val="0"/>
                <w:color w:val="17212B"/>
                <w:sz w:val="17"/>
              </w:rPr>
              <w:t>Revisa avance, plan diario e impedimentos.</w:t>
            </w:r>
          </w:p>
        </w:tc>
        <w:tc>
          <w:tcPr>
            <w:tcW w:type="dxa" w:w="1928"/>
            <w:tcMar>
              <w:top w:w="70" w:type="dxa"/>
              <w:start w:w="100" w:type="dxa"/>
              <w:bottom w:w="70" w:type="dxa"/>
              <w:end w:w="100" w:type="dxa"/>
            </w:tcMar>
            <w:vAlign w:val="center"/>
          </w:tcPr>
          <w:p>
            <w:r>
              <w:rPr>
                <w:rFonts w:ascii="Arial" w:hAnsi="Arial"/>
                <w:b w:val="0"/>
                <w:i w:val="0"/>
                <w:color w:val="17212B"/>
                <w:sz w:val="17"/>
              </w:rPr>
              <w:t>Días hábiles, 15 minutos</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Sprint Review</w:t>
            </w:r>
          </w:p>
        </w:tc>
        <w:tc>
          <w:tcPr>
            <w:tcW w:type="dxa" w:w="5783"/>
            <w:shd w:fill="EDF4FA"/>
            <w:tcMar>
              <w:top w:w="70" w:type="dxa"/>
              <w:start w:w="100" w:type="dxa"/>
              <w:bottom w:w="70" w:type="dxa"/>
              <w:end w:w="100" w:type="dxa"/>
            </w:tcMar>
            <w:vAlign w:val="center"/>
          </w:tcPr>
          <w:p>
            <w:r>
              <w:rPr>
                <w:rFonts w:ascii="Arial" w:hAnsi="Arial"/>
                <w:b w:val="0"/>
                <w:i w:val="0"/>
                <w:color w:val="17212B"/>
                <w:sz w:val="17"/>
              </w:rPr>
              <w:t>Demuestra solicitudes y revisa aceptación con evidencia.</w:t>
            </w:r>
          </w:p>
        </w:tc>
        <w:tc>
          <w:tcPr>
            <w:tcW w:type="dxa" w:w="1928"/>
            <w:shd w:fill="EDF4FA"/>
            <w:tcMar>
              <w:top w:w="70" w:type="dxa"/>
              <w:start w:w="100" w:type="dxa"/>
              <w:bottom w:w="70" w:type="dxa"/>
              <w:end w:w="100" w:type="dxa"/>
            </w:tcMar>
            <w:vAlign w:val="center"/>
          </w:tcPr>
          <w:p>
            <w:r>
              <w:rPr>
                <w:rFonts w:ascii="Arial" w:hAnsi="Arial"/>
                <w:b w:val="0"/>
                <w:i w:val="0"/>
                <w:color w:val="17212B"/>
                <w:sz w:val="17"/>
              </w:rPr>
              <w:t>Fin de cada sprint</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Retrospectiva</w:t>
            </w:r>
          </w:p>
        </w:tc>
        <w:tc>
          <w:tcPr>
            <w:tcW w:type="dxa" w:w="5783"/>
            <w:tcMar>
              <w:top w:w="70" w:type="dxa"/>
              <w:start w:w="100" w:type="dxa"/>
              <w:bottom w:w="70" w:type="dxa"/>
              <w:end w:w="100" w:type="dxa"/>
            </w:tcMar>
            <w:vAlign w:val="center"/>
          </w:tcPr>
          <w:p>
            <w:r>
              <w:rPr>
                <w:rFonts w:ascii="Arial" w:hAnsi="Arial"/>
                <w:b w:val="0"/>
                <w:i w:val="0"/>
                <w:color w:val="17212B"/>
                <w:sz w:val="17"/>
              </w:rPr>
              <w:t>Define mejoras del proceso y acuerdos de equipo.</w:t>
            </w:r>
          </w:p>
        </w:tc>
        <w:tc>
          <w:tcPr>
            <w:tcW w:type="dxa" w:w="1928"/>
            <w:tcMar>
              <w:top w:w="70" w:type="dxa"/>
              <w:start w:w="100" w:type="dxa"/>
              <w:bottom w:w="70" w:type="dxa"/>
              <w:end w:w="100" w:type="dxa"/>
            </w:tcMar>
            <w:vAlign w:val="center"/>
          </w:tcPr>
          <w:p>
            <w:r>
              <w:rPr>
                <w:rFonts w:ascii="Arial" w:hAnsi="Arial"/>
                <w:b w:val="0"/>
                <w:i w:val="0"/>
                <w:color w:val="17212B"/>
                <w:sz w:val="17"/>
              </w:rPr>
              <w:t>Fin de cada sprint</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Control de calidad</w:t>
            </w:r>
          </w:p>
        </w:tc>
        <w:tc>
          <w:tcPr>
            <w:tcW w:type="dxa" w:w="5783"/>
            <w:shd w:fill="EDF4FA"/>
            <w:tcMar>
              <w:top w:w="70" w:type="dxa"/>
              <w:start w:w="100" w:type="dxa"/>
              <w:bottom w:w="70" w:type="dxa"/>
              <w:end w:w="100" w:type="dxa"/>
            </w:tcMar>
            <w:vAlign w:val="center"/>
          </w:tcPr>
          <w:p>
            <w:r>
              <w:rPr>
                <w:rFonts w:ascii="Arial" w:hAnsi="Arial"/>
                <w:b w:val="0"/>
                <w:i w:val="0"/>
                <w:color w:val="17212B"/>
                <w:sz w:val="17"/>
              </w:rPr>
              <w:t>Ejecuta pruebas y actualiza defectos y trazabilidad.</w:t>
            </w:r>
          </w:p>
        </w:tc>
        <w:tc>
          <w:tcPr>
            <w:tcW w:type="dxa" w:w="1928"/>
            <w:shd w:fill="EDF4FA"/>
            <w:tcMar>
              <w:top w:w="70" w:type="dxa"/>
              <w:start w:w="100" w:type="dxa"/>
              <w:bottom w:w="70" w:type="dxa"/>
              <w:end w:w="100" w:type="dxa"/>
            </w:tcMar>
            <w:vAlign w:val="center"/>
          </w:tcPr>
          <w:p>
            <w:r>
              <w:rPr>
                <w:rFonts w:ascii="Arial" w:hAnsi="Arial"/>
                <w:b w:val="0"/>
                <w:i w:val="0"/>
                <w:color w:val="17212B"/>
                <w:sz w:val="17"/>
              </w:rPr>
              <w:t>Cada cambio y sprint</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Monitoreo del proyecto</w:t>
            </w:r>
          </w:p>
        </w:tc>
        <w:tc>
          <w:tcPr>
            <w:tcW w:type="dxa" w:w="5783"/>
            <w:tcMar>
              <w:top w:w="70" w:type="dxa"/>
              <w:start w:w="100" w:type="dxa"/>
              <w:bottom w:w="70" w:type="dxa"/>
              <w:end w:w="100" w:type="dxa"/>
            </w:tcMar>
            <w:vAlign w:val="center"/>
          </w:tcPr>
          <w:p>
            <w:r>
              <w:rPr>
                <w:rFonts w:ascii="Arial" w:hAnsi="Arial"/>
                <w:b w:val="0"/>
                <w:i w:val="0"/>
                <w:color w:val="17212B"/>
                <w:sz w:val="17"/>
              </w:rPr>
              <w:t>Revisa alcance, plazo, esfuerzo, riesgos y decisiones.</w:t>
            </w:r>
          </w:p>
        </w:tc>
        <w:tc>
          <w:tcPr>
            <w:tcW w:type="dxa" w:w="1928"/>
            <w:tcMar>
              <w:top w:w="70" w:type="dxa"/>
              <w:start w:w="100" w:type="dxa"/>
              <w:bottom w:w="70" w:type="dxa"/>
              <w:end w:w="100" w:type="dxa"/>
            </w:tcMar>
            <w:vAlign w:val="center"/>
          </w:tcPr>
          <w:p>
            <w:r>
              <w:rPr>
                <w:rFonts w:ascii="Arial" w:hAnsi="Arial"/>
                <w:b w:val="0"/>
                <w:i w:val="0"/>
                <w:color w:val="17212B"/>
                <w:sz w:val="17"/>
              </w:rPr>
              <w:t>Semanal</w:t>
            </w:r>
          </w:p>
        </w:tc>
      </w:tr>
    </w:tbl>
    <w:p/>
    <w:p>
      <w:r>
        <w:br w:type="page"/>
      </w:r>
    </w:p>
    <w:p>
      <w:pPr>
        <w:pStyle w:val="Heading1"/>
      </w:pPr>
      <w:r>
        <w:t>3. Roles y responsabilidades</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2381"/>
            <w:shd w:fill="17365D"/>
            <w:vAlign w:val="center"/>
          </w:tcPr>
          <w:p>
            <w:r>
              <w:rPr>
                <w:rFonts w:ascii="Arial" w:hAnsi="Arial"/>
                <w:b/>
                <w:i w:val="0"/>
                <w:color w:val="FFFFFF"/>
                <w:sz w:val="17"/>
              </w:rPr>
              <w:t>Rol lógico</w:t>
            </w:r>
          </w:p>
        </w:tc>
        <w:tc>
          <w:tcPr>
            <w:tcW w:type="dxa" w:w="2721"/>
            <w:shd w:fill="17365D"/>
            <w:vAlign w:val="center"/>
          </w:tcPr>
          <w:p>
            <w:r>
              <w:rPr>
                <w:rFonts w:ascii="Arial" w:hAnsi="Arial"/>
                <w:b/>
                <w:i w:val="0"/>
                <w:color w:val="FFFFFF"/>
                <w:sz w:val="17"/>
              </w:rPr>
              <w:t>Asignación</w:t>
            </w:r>
          </w:p>
        </w:tc>
        <w:tc>
          <w:tcPr>
            <w:tcW w:type="dxa" w:w="4535"/>
            <w:shd w:fill="17365D"/>
            <w:vAlign w:val="center"/>
          </w:tcPr>
          <w:p>
            <w:r>
              <w:rPr>
                <w:rFonts w:ascii="Arial" w:hAnsi="Arial"/>
                <w:b/>
                <w:i w:val="0"/>
                <w:color w:val="FFFFFF"/>
                <w:sz w:val="17"/>
              </w:rPr>
              <w:t>Responsabilidad principal</w:t>
            </w:r>
          </w:p>
        </w:tc>
      </w:tr>
      <w:tr>
        <w:trPr>
          <w:cantSplit/>
        </w:trPr>
        <w:tc>
          <w:tcPr>
            <w:tcW w:type="dxa" w:w="2381"/>
            <w:tcMar>
              <w:top w:w="70" w:type="dxa"/>
              <w:start w:w="100" w:type="dxa"/>
              <w:bottom w:w="70" w:type="dxa"/>
              <w:end w:w="100" w:type="dxa"/>
            </w:tcMar>
            <w:vAlign w:val="center"/>
          </w:tcPr>
          <w:p>
            <w:r>
              <w:rPr>
                <w:rFonts w:ascii="Arial" w:hAnsi="Arial"/>
                <w:b w:val="0"/>
                <w:i w:val="0"/>
                <w:color w:val="17212B"/>
                <w:sz w:val="17"/>
              </w:rPr>
              <w:t>Product Owner</w:t>
            </w:r>
          </w:p>
        </w:tc>
        <w:tc>
          <w:tcPr>
            <w:tcW w:type="dxa" w:w="2721"/>
            <w:tcMar>
              <w:top w:w="70" w:type="dxa"/>
              <w:start w:w="100" w:type="dxa"/>
              <w:bottom w:w="70" w:type="dxa"/>
              <w:end w:w="100" w:type="dxa"/>
            </w:tcMar>
            <w:vAlign w:val="center"/>
          </w:tcPr>
          <w:p>
            <w:r>
              <w:rPr>
                <w:rFonts w:ascii="Arial" w:hAnsi="Arial"/>
                <w:b w:val="0"/>
                <w:i w:val="0"/>
                <w:color w:val="17212B"/>
                <w:sz w:val="17"/>
              </w:rPr>
              <w:t>Catalina</w:t>
            </w:r>
          </w:p>
        </w:tc>
        <w:tc>
          <w:tcPr>
            <w:tcW w:type="dxa" w:w="4535"/>
            <w:tcMar>
              <w:top w:w="70" w:type="dxa"/>
              <w:start w:w="100" w:type="dxa"/>
              <w:bottom w:w="70" w:type="dxa"/>
              <w:end w:w="100" w:type="dxa"/>
            </w:tcMar>
            <w:vAlign w:val="center"/>
          </w:tcPr>
          <w:p>
            <w:r>
              <w:rPr>
                <w:rFonts w:ascii="Arial" w:hAnsi="Arial"/>
                <w:b w:val="0"/>
                <w:i w:val="0"/>
                <w:color w:val="17212B"/>
                <w:sz w:val="17"/>
              </w:rPr>
              <w:t>Priorizar valor, requisitos y criterios de aceptación.</w:t>
            </w:r>
          </w:p>
        </w:tc>
      </w:tr>
      <w:tr>
        <w:trPr>
          <w:cantSplit/>
        </w:trPr>
        <w:tc>
          <w:tcPr>
            <w:tcW w:type="dxa" w:w="2381"/>
            <w:shd w:fill="EDF4FA"/>
            <w:tcMar>
              <w:top w:w="70" w:type="dxa"/>
              <w:start w:w="100" w:type="dxa"/>
              <w:bottom w:w="70" w:type="dxa"/>
              <w:end w:w="100" w:type="dxa"/>
            </w:tcMar>
            <w:vAlign w:val="center"/>
          </w:tcPr>
          <w:p>
            <w:r>
              <w:rPr>
                <w:rFonts w:ascii="Arial" w:hAnsi="Arial"/>
                <w:b w:val="0"/>
                <w:i w:val="0"/>
                <w:color w:val="17212B"/>
                <w:sz w:val="17"/>
              </w:rPr>
              <w:t>Project Manager / Scrum Master</w:t>
            </w:r>
          </w:p>
        </w:tc>
        <w:tc>
          <w:tcPr>
            <w:tcW w:type="dxa" w:w="2721"/>
            <w:shd w:fill="EDF4FA"/>
            <w:tcMar>
              <w:top w:w="70" w:type="dxa"/>
              <w:start w:w="100" w:type="dxa"/>
              <w:bottom w:w="70" w:type="dxa"/>
              <w:end w:w="100" w:type="dxa"/>
            </w:tcMar>
            <w:vAlign w:val="center"/>
          </w:tcPr>
          <w:p>
            <w:r>
              <w:rPr>
                <w:rFonts w:ascii="Arial" w:hAnsi="Arial"/>
                <w:b w:val="0"/>
                <w:i w:val="0"/>
                <w:color w:val="17212B"/>
                <w:sz w:val="17"/>
              </w:rPr>
              <w:t>Tsung-Hao</w:t>
            </w:r>
          </w:p>
        </w:tc>
        <w:tc>
          <w:tcPr>
            <w:tcW w:type="dxa" w:w="4535"/>
            <w:shd w:fill="EDF4FA"/>
            <w:tcMar>
              <w:top w:w="70" w:type="dxa"/>
              <w:start w:w="100" w:type="dxa"/>
              <w:bottom w:w="70" w:type="dxa"/>
              <w:end w:w="100" w:type="dxa"/>
            </w:tcMar>
            <w:vAlign w:val="center"/>
          </w:tcPr>
          <w:p>
            <w:r>
              <w:rPr>
                <w:rFonts w:ascii="Arial" w:hAnsi="Arial"/>
                <w:b w:val="0"/>
                <w:i w:val="0"/>
                <w:color w:val="17212B"/>
                <w:sz w:val="17"/>
              </w:rPr>
              <w:t>Coordinar alcance, plazo, riesgos, ceremonias e impedimentos.</w:t>
            </w:r>
          </w:p>
        </w:tc>
      </w:tr>
      <w:tr>
        <w:trPr>
          <w:cantSplit/>
        </w:trPr>
        <w:tc>
          <w:tcPr>
            <w:tcW w:type="dxa" w:w="2381"/>
            <w:tcMar>
              <w:top w:w="70" w:type="dxa"/>
              <w:start w:w="100" w:type="dxa"/>
              <w:bottom w:w="70" w:type="dxa"/>
              <w:end w:w="100" w:type="dxa"/>
            </w:tcMar>
            <w:vAlign w:val="center"/>
          </w:tcPr>
          <w:p>
            <w:r>
              <w:rPr>
                <w:rFonts w:ascii="Arial" w:hAnsi="Arial"/>
                <w:b w:val="0"/>
                <w:i w:val="0"/>
                <w:color w:val="17212B"/>
                <w:sz w:val="17"/>
              </w:rPr>
              <w:t>Arquitectura, datos y QA</w:t>
            </w:r>
          </w:p>
        </w:tc>
        <w:tc>
          <w:tcPr>
            <w:tcW w:type="dxa" w:w="2721"/>
            <w:tcMar>
              <w:top w:w="70" w:type="dxa"/>
              <w:start w:w="100" w:type="dxa"/>
              <w:bottom w:w="70" w:type="dxa"/>
              <w:end w:w="100" w:type="dxa"/>
            </w:tcMar>
            <w:vAlign w:val="center"/>
          </w:tcPr>
          <w:p>
            <w:r>
              <w:rPr>
                <w:rFonts w:ascii="Arial" w:hAnsi="Arial"/>
                <w:b w:val="0"/>
                <w:i w:val="0"/>
                <w:color w:val="17212B"/>
                <w:sz w:val="17"/>
              </w:rPr>
              <w:t>Felipe</w:t>
            </w:r>
          </w:p>
        </w:tc>
        <w:tc>
          <w:tcPr>
            <w:tcW w:type="dxa" w:w="4535"/>
            <w:tcMar>
              <w:top w:w="70" w:type="dxa"/>
              <w:start w:w="100" w:type="dxa"/>
              <w:bottom w:w="70" w:type="dxa"/>
              <w:end w:w="100" w:type="dxa"/>
            </w:tcMar>
            <w:vAlign w:val="center"/>
          </w:tcPr>
          <w:p>
            <w:r>
              <w:rPr>
                <w:rFonts w:ascii="Arial" w:hAnsi="Arial"/>
                <w:b w:val="0"/>
                <w:i w:val="0"/>
                <w:color w:val="17212B"/>
                <w:sz w:val="17"/>
              </w:rPr>
              <w:t>Definir arquitectura, modelo lógico, pruebas y gates de calidad.</w:t>
            </w:r>
          </w:p>
        </w:tc>
      </w:tr>
      <w:tr>
        <w:trPr>
          <w:cantSplit/>
        </w:trPr>
        <w:tc>
          <w:tcPr>
            <w:tcW w:type="dxa" w:w="2381"/>
            <w:shd w:fill="EDF4FA"/>
            <w:tcMar>
              <w:top w:w="70" w:type="dxa"/>
              <w:start w:w="100" w:type="dxa"/>
              <w:bottom w:w="70" w:type="dxa"/>
              <w:end w:w="100" w:type="dxa"/>
            </w:tcMar>
            <w:vAlign w:val="center"/>
          </w:tcPr>
          <w:p>
            <w:r>
              <w:rPr>
                <w:rFonts w:ascii="Arial" w:hAnsi="Arial"/>
                <w:b w:val="0"/>
                <w:i w:val="0"/>
                <w:color w:val="17212B"/>
                <w:sz w:val="17"/>
              </w:rPr>
              <w:t>Backend, seguridad y DevOps</w:t>
            </w:r>
          </w:p>
        </w:tc>
        <w:tc>
          <w:tcPr>
            <w:tcW w:type="dxa" w:w="2721"/>
            <w:shd w:fill="EDF4FA"/>
            <w:tcMar>
              <w:top w:w="70" w:type="dxa"/>
              <w:start w:w="100" w:type="dxa"/>
              <w:bottom w:w="70" w:type="dxa"/>
              <w:end w:w="100" w:type="dxa"/>
            </w:tcMar>
            <w:vAlign w:val="center"/>
          </w:tcPr>
          <w:p>
            <w:r>
              <w:rPr>
                <w:rFonts w:ascii="Arial" w:hAnsi="Arial"/>
                <w:b w:val="0"/>
                <w:i w:val="0"/>
                <w:color w:val="17212B"/>
                <w:sz w:val="17"/>
              </w:rPr>
              <w:t>Tsung-Hao con apoyo de Felipe</w:t>
            </w:r>
          </w:p>
        </w:tc>
        <w:tc>
          <w:tcPr>
            <w:tcW w:type="dxa" w:w="4535"/>
            <w:shd w:fill="EDF4FA"/>
            <w:tcMar>
              <w:top w:w="70" w:type="dxa"/>
              <w:start w:w="100" w:type="dxa"/>
              <w:bottom w:w="70" w:type="dxa"/>
              <w:end w:w="100" w:type="dxa"/>
            </w:tcMar>
            <w:vAlign w:val="center"/>
          </w:tcPr>
          <w:p>
            <w:r>
              <w:rPr>
                <w:rFonts w:ascii="Arial" w:hAnsi="Arial"/>
                <w:b w:val="0"/>
                <w:i w:val="0"/>
                <w:color w:val="17212B"/>
                <w:sz w:val="17"/>
              </w:rPr>
              <w:t>Implementar API, controles y preparación de ambientes.</w:t>
            </w:r>
          </w:p>
        </w:tc>
      </w:tr>
      <w:tr>
        <w:trPr>
          <w:cantSplit/>
        </w:trPr>
        <w:tc>
          <w:tcPr>
            <w:tcW w:type="dxa" w:w="2381"/>
            <w:tcMar>
              <w:top w:w="70" w:type="dxa"/>
              <w:start w:w="100" w:type="dxa"/>
              <w:bottom w:w="70" w:type="dxa"/>
              <w:end w:w="100" w:type="dxa"/>
            </w:tcMar>
            <w:vAlign w:val="center"/>
          </w:tcPr>
          <w:p>
            <w:r>
              <w:rPr>
                <w:rFonts w:ascii="Arial" w:hAnsi="Arial"/>
                <w:b w:val="0"/>
                <w:i w:val="0"/>
                <w:color w:val="17212B"/>
                <w:sz w:val="17"/>
              </w:rPr>
              <w:t>Análisis, documentación y cliente auxiliar</w:t>
            </w:r>
          </w:p>
        </w:tc>
        <w:tc>
          <w:tcPr>
            <w:tcW w:type="dxa" w:w="2721"/>
            <w:tcMar>
              <w:top w:w="70" w:type="dxa"/>
              <w:start w:w="100" w:type="dxa"/>
              <w:bottom w:w="70" w:type="dxa"/>
              <w:end w:w="100" w:type="dxa"/>
            </w:tcMar>
            <w:vAlign w:val="center"/>
          </w:tcPr>
          <w:p>
            <w:r>
              <w:rPr>
                <w:rFonts w:ascii="Arial" w:hAnsi="Arial"/>
                <w:b w:val="0"/>
                <w:i w:val="0"/>
                <w:color w:val="17212B"/>
                <w:sz w:val="17"/>
              </w:rPr>
              <w:t>Catalina</w:t>
            </w:r>
          </w:p>
        </w:tc>
        <w:tc>
          <w:tcPr>
            <w:tcW w:type="dxa" w:w="4535"/>
            <w:tcMar>
              <w:top w:w="70" w:type="dxa"/>
              <w:start w:w="100" w:type="dxa"/>
              <w:bottom w:w="70" w:type="dxa"/>
              <w:end w:w="100" w:type="dxa"/>
            </w:tcMar>
            <w:vAlign w:val="center"/>
          </w:tcPr>
          <w:p>
            <w:r>
              <w:rPr>
                <w:rFonts w:ascii="Arial" w:hAnsi="Arial"/>
                <w:b w:val="0"/>
                <w:i w:val="0"/>
                <w:color w:val="17212B"/>
                <w:sz w:val="17"/>
              </w:rPr>
              <w:t>Mantener trazabilidad, evidencia y apoyo de demostración.</w:t>
            </w:r>
          </w:p>
        </w:tc>
      </w:tr>
      <w:tr>
        <w:trPr>
          <w:cantSplit/>
        </w:trPr>
        <w:tc>
          <w:tcPr>
            <w:tcW w:type="dxa" w:w="2381"/>
            <w:shd w:fill="EDF4FA"/>
            <w:tcMar>
              <w:top w:w="70" w:type="dxa"/>
              <w:start w:w="100" w:type="dxa"/>
              <w:bottom w:w="70" w:type="dxa"/>
              <w:end w:w="100" w:type="dxa"/>
            </w:tcMar>
            <w:vAlign w:val="center"/>
          </w:tcPr>
          <w:p>
            <w:r>
              <w:rPr>
                <w:rFonts w:ascii="Arial" w:hAnsi="Arial"/>
                <w:b w:val="0"/>
                <w:i w:val="0"/>
                <w:color w:val="17212B"/>
                <w:sz w:val="17"/>
              </w:rPr>
              <w:t>Docente evaluador</w:t>
            </w:r>
          </w:p>
        </w:tc>
        <w:tc>
          <w:tcPr>
            <w:tcW w:type="dxa" w:w="2721"/>
            <w:shd w:fill="EDF4FA"/>
            <w:tcMar>
              <w:top w:w="70" w:type="dxa"/>
              <w:start w:w="100" w:type="dxa"/>
              <w:bottom w:w="70" w:type="dxa"/>
              <w:end w:w="100" w:type="dxa"/>
            </w:tcMar>
            <w:vAlign w:val="center"/>
          </w:tcPr>
          <w:p>
            <w:r>
              <w:rPr>
                <w:rFonts w:ascii="Arial" w:hAnsi="Arial"/>
                <w:b w:val="0"/>
                <w:i w:val="0"/>
                <w:color w:val="17212B"/>
                <w:sz w:val="17"/>
              </w:rPr>
              <w:t>Externo</w:t>
            </w:r>
          </w:p>
        </w:tc>
        <w:tc>
          <w:tcPr>
            <w:tcW w:type="dxa" w:w="4535"/>
            <w:shd w:fill="EDF4FA"/>
            <w:tcMar>
              <w:top w:w="70" w:type="dxa"/>
              <w:start w:w="100" w:type="dxa"/>
              <w:bottom w:w="70" w:type="dxa"/>
              <w:end w:w="100" w:type="dxa"/>
            </w:tcMar>
            <w:vAlign w:val="center"/>
          </w:tcPr>
          <w:p>
            <w:r>
              <w:rPr>
                <w:rFonts w:ascii="Arial" w:hAnsi="Arial"/>
                <w:b w:val="0"/>
                <w:i w:val="0"/>
                <w:color w:val="17212B"/>
                <w:sz w:val="17"/>
              </w:rPr>
              <w:t>Recibir y evaluar la evidencia académica.</w:t>
            </w:r>
          </w:p>
        </w:tc>
      </w:tr>
      <w:tr>
        <w:trPr>
          <w:cantSplit/>
        </w:trPr>
        <w:tc>
          <w:tcPr>
            <w:tcW w:type="dxa" w:w="2381"/>
            <w:tcMar>
              <w:top w:w="70" w:type="dxa"/>
              <w:start w:w="100" w:type="dxa"/>
              <w:bottom w:w="70" w:type="dxa"/>
              <w:end w:w="100" w:type="dxa"/>
            </w:tcMar>
            <w:vAlign w:val="center"/>
          </w:tcPr>
          <w:p>
            <w:r>
              <w:rPr>
                <w:rFonts w:ascii="Arial" w:hAnsi="Arial"/>
                <w:b w:val="0"/>
                <w:i w:val="0"/>
                <w:color w:val="17212B"/>
                <w:sz w:val="17"/>
              </w:rPr>
              <w:t>Contraparte</w:t>
            </w:r>
          </w:p>
        </w:tc>
        <w:tc>
          <w:tcPr>
            <w:tcW w:type="dxa" w:w="2721"/>
            <w:tcMar>
              <w:top w:w="70" w:type="dxa"/>
              <w:start w:w="100" w:type="dxa"/>
              <w:bottom w:w="70" w:type="dxa"/>
              <w:end w:w="100" w:type="dxa"/>
            </w:tcMar>
            <w:vAlign w:val="center"/>
          </w:tcPr>
          <w:p>
            <w:r>
              <w:rPr>
                <w:rFonts w:ascii="Arial" w:hAnsi="Arial"/>
                <w:b w:val="0"/>
                <w:i w:val="0"/>
                <w:color w:val="17212B"/>
                <w:sz w:val="17"/>
              </w:rPr>
              <w:t>Externa por confirmar</w:t>
            </w:r>
          </w:p>
        </w:tc>
        <w:tc>
          <w:tcPr>
            <w:tcW w:type="dxa" w:w="4535"/>
            <w:tcMar>
              <w:top w:w="70" w:type="dxa"/>
              <w:start w:w="100" w:type="dxa"/>
              <w:bottom w:w="70" w:type="dxa"/>
              <w:end w:w="100" w:type="dxa"/>
            </w:tcMar>
            <w:vAlign w:val="center"/>
          </w:tcPr>
          <w:p>
            <w:r>
              <w:rPr>
                <w:rFonts w:ascii="Arial" w:hAnsi="Arial"/>
                <w:b w:val="0"/>
                <w:i w:val="0"/>
                <w:color w:val="17212B"/>
                <w:sz w:val="17"/>
              </w:rPr>
              <w:t>Aclarar reglas y entregar insumos técnicos cuando corresponda.</w:t>
            </w:r>
          </w:p>
        </w:tc>
      </w:tr>
    </w:tbl>
    <w:p/>
    <w:p>
      <w:pPr>
        <w:pStyle w:val="Heading1"/>
      </w:pPr>
      <w:r>
        <w:t>4. Plan de 18 semanas</w:t>
      </w:r>
    </w:p>
    <w:p>
      <w:pPr>
        <w:jc w:val="both"/>
      </w:pPr>
      <w:r>
        <w:rPr>
          <w:rFonts w:ascii="Arial" w:hAnsi="Arial"/>
          <w:b w:val="0"/>
          <w:i w:val="0"/>
          <w:color w:val="17212B"/>
          <w:sz w:val="21"/>
        </w:rPr>
        <w:t>Las semanas 1 a 4 establecen los cimientos: alcance, requisitos, arquitectura, calidad y backlog. Las semanas 5 a 15 contienen cinco sprints de desarrollo incremental. Las semanas 16 a 18 corresponden a release, transición, despliegue, demostración y defensa.</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c>
          <w:tcPr>
            <w:tcW w:type="dxa" w:w="1814"/>
            <w:shd w:fill="17365D"/>
            <w:vAlign w:val="center"/>
          </w:tcPr>
          <w:p>
            <w:r>
              <w:rPr>
                <w:rFonts w:ascii="Arial" w:hAnsi="Arial"/>
                <w:b/>
                <w:i w:val="0"/>
                <w:color w:val="FFFFFF"/>
                <w:sz w:val="17"/>
              </w:rPr>
              <w:t>Bloque</w:t>
            </w:r>
          </w:p>
        </w:tc>
        <w:tc>
          <w:tcPr>
            <w:tcW w:type="dxa" w:w="1304"/>
            <w:shd w:fill="17365D"/>
            <w:vAlign w:val="center"/>
          </w:tcPr>
          <w:p>
            <w:r>
              <w:rPr>
                <w:rFonts w:ascii="Arial" w:hAnsi="Arial"/>
                <w:b/>
                <w:i w:val="0"/>
                <w:color w:val="FFFFFF"/>
                <w:sz w:val="17"/>
              </w:rPr>
              <w:t>Semanas</w:t>
            </w:r>
          </w:p>
        </w:tc>
        <w:tc>
          <w:tcPr>
            <w:tcW w:type="dxa" w:w="5159"/>
            <w:shd w:fill="17365D"/>
            <w:vAlign w:val="center"/>
          </w:tcPr>
          <w:p>
            <w:r>
              <w:rPr>
                <w:rFonts w:ascii="Arial" w:hAnsi="Arial"/>
                <w:b/>
                <w:i w:val="0"/>
                <w:color w:val="FFFFFF"/>
                <w:sz w:val="17"/>
              </w:rPr>
              <w:t>Objetivo</w:t>
            </w:r>
          </w:p>
        </w:tc>
        <w:tc>
          <w:tcPr>
            <w:tcW w:type="dxa" w:w="1928"/>
            <w:shd w:fill="17365D"/>
            <w:vAlign w:val="center"/>
          </w:tcPr>
          <w:p>
            <w:r>
              <w:rPr>
                <w:rFonts w:ascii="Arial" w:hAnsi="Arial"/>
                <w:b/>
                <w:i w:val="0"/>
                <w:color w:val="FFFFFF"/>
                <w:sz w:val="17"/>
              </w:rPr>
              <w:t>Estado</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Preparación</w:t>
            </w:r>
          </w:p>
        </w:tc>
        <w:tc>
          <w:tcPr>
            <w:tcW w:type="dxa" w:w="1304"/>
            <w:tcMar>
              <w:top w:w="70" w:type="dxa"/>
              <w:start w:w="100" w:type="dxa"/>
              <w:bottom w:w="70" w:type="dxa"/>
              <w:end w:w="100" w:type="dxa"/>
            </w:tcMar>
            <w:vAlign w:val="center"/>
          </w:tcPr>
          <w:p>
            <w:r>
              <w:rPr>
                <w:rFonts w:ascii="Arial" w:hAnsi="Arial"/>
                <w:b w:val="0"/>
                <w:i w:val="0"/>
                <w:color w:val="17212B"/>
                <w:sz w:val="17"/>
              </w:rPr>
              <w:t>1-4</w:t>
            </w:r>
          </w:p>
        </w:tc>
        <w:tc>
          <w:tcPr>
            <w:tcW w:type="dxa" w:w="5159"/>
            <w:tcMar>
              <w:top w:w="70" w:type="dxa"/>
              <w:start w:w="100" w:type="dxa"/>
              <w:bottom w:w="70" w:type="dxa"/>
              <w:end w:w="100" w:type="dxa"/>
            </w:tcMar>
            <w:vAlign w:val="center"/>
          </w:tcPr>
          <w:p>
            <w:r>
              <w:rPr>
                <w:rFonts w:ascii="Arial" w:hAnsi="Arial"/>
                <w:b w:val="0"/>
                <w:i w:val="0"/>
                <w:color w:val="17212B"/>
                <w:sz w:val="17"/>
              </w:rPr>
              <w:t>Contrato, línea base, arquitectura, pruebas y backlog.</w:t>
            </w:r>
          </w:p>
        </w:tc>
        <w:tc>
          <w:tcPr>
            <w:tcW w:type="dxa" w:w="1928"/>
            <w:shd w:fill="F2F2F2"/>
            <w:tcMar>
              <w:top w:w="70" w:type="dxa"/>
              <w:start w:w="100" w:type="dxa"/>
              <w:bottom w:w="70" w:type="dxa"/>
              <w:end w:w="100" w:type="dxa"/>
            </w:tcMar>
            <w:vAlign w:val="center"/>
          </w:tcPr>
          <w:p>
            <w:r>
              <w:rPr>
                <w:rFonts w:ascii="Arial" w:hAnsi="Arial"/>
                <w:b w:val="0"/>
                <w:i w:val="0"/>
                <w:color w:val="17212B"/>
                <w:sz w:val="17"/>
              </w:rPr>
              <w:t>PLANIFICADO</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Sprint 1</w:t>
            </w:r>
          </w:p>
        </w:tc>
        <w:tc>
          <w:tcPr>
            <w:tcW w:type="dxa" w:w="1304"/>
            <w:shd w:fill="EDF4FA"/>
            <w:tcMar>
              <w:top w:w="70" w:type="dxa"/>
              <w:start w:w="100" w:type="dxa"/>
              <w:bottom w:w="70" w:type="dxa"/>
              <w:end w:w="100" w:type="dxa"/>
            </w:tcMar>
            <w:vAlign w:val="center"/>
          </w:tcPr>
          <w:p>
            <w:r>
              <w:rPr>
                <w:rFonts w:ascii="Arial" w:hAnsi="Arial"/>
                <w:b w:val="0"/>
                <w:i w:val="0"/>
                <w:color w:val="17212B"/>
                <w:sz w:val="17"/>
              </w:rPr>
              <w:t>5-6</w:t>
            </w:r>
          </w:p>
        </w:tc>
        <w:tc>
          <w:tcPr>
            <w:tcW w:type="dxa" w:w="5159"/>
            <w:shd w:fill="EDF4FA"/>
            <w:tcMar>
              <w:top w:w="70" w:type="dxa"/>
              <w:start w:w="100" w:type="dxa"/>
              <w:bottom w:w="70" w:type="dxa"/>
              <w:end w:w="100" w:type="dxa"/>
            </w:tcMar>
            <w:vAlign w:val="center"/>
          </w:tcPr>
          <w:p>
            <w:r>
              <w:rPr>
                <w:rFonts w:ascii="Arial" w:hAnsi="Arial"/>
                <w:b w:val="0"/>
                <w:i w:val="0"/>
                <w:color w:val="17212B"/>
                <w:sz w:val="17"/>
              </w:rPr>
              <w:t>Base del backend, login, JWT y autorización.</w:t>
            </w:r>
          </w:p>
        </w:tc>
        <w:tc>
          <w:tcPr>
            <w:tcW w:type="dxa" w:w="1928"/>
            <w:shd w:fill="FFF2CC"/>
            <w:tcMar>
              <w:top w:w="70" w:type="dxa"/>
              <w:start w:w="100" w:type="dxa"/>
              <w:bottom w:w="70" w:type="dxa"/>
              <w:end w:w="100" w:type="dxa"/>
            </w:tcMar>
            <w:vAlign w:val="center"/>
          </w:tcPr>
          <w:p>
            <w:r>
              <w:rPr>
                <w:rFonts w:ascii="Arial" w:hAnsi="Arial"/>
                <w:b w:val="0"/>
                <w:i w:val="0"/>
                <w:color w:val="17212B"/>
                <w:sz w:val="17"/>
              </w:rPr>
              <w:t>PENDIENTE_DE_INSUMO</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Sprint 2</w:t>
            </w:r>
          </w:p>
        </w:tc>
        <w:tc>
          <w:tcPr>
            <w:tcW w:type="dxa" w:w="1304"/>
            <w:tcMar>
              <w:top w:w="70" w:type="dxa"/>
              <w:start w:w="100" w:type="dxa"/>
              <w:bottom w:w="70" w:type="dxa"/>
              <w:end w:w="100" w:type="dxa"/>
            </w:tcMar>
            <w:vAlign w:val="center"/>
          </w:tcPr>
          <w:p>
            <w:r>
              <w:rPr>
                <w:rFonts w:ascii="Arial" w:hAnsi="Arial"/>
                <w:b w:val="0"/>
                <w:i w:val="0"/>
                <w:color w:val="17212B"/>
                <w:sz w:val="17"/>
              </w:rPr>
              <w:t>7-8</w:t>
            </w:r>
          </w:p>
        </w:tc>
        <w:tc>
          <w:tcPr>
            <w:tcW w:type="dxa" w:w="5159"/>
            <w:tcMar>
              <w:top w:w="70" w:type="dxa"/>
              <w:start w:w="100" w:type="dxa"/>
              <w:bottom w:w="70" w:type="dxa"/>
              <w:end w:w="100" w:type="dxa"/>
            </w:tcMar>
            <w:vAlign w:val="center"/>
          </w:tcPr>
          <w:p>
            <w:r>
              <w:rPr>
                <w:rFonts w:ascii="Arial" w:hAnsi="Arial"/>
                <w:b w:val="0"/>
                <w:i w:val="0"/>
                <w:color w:val="17212B"/>
                <w:sz w:val="17"/>
              </w:rPr>
              <w:t>Métricas y patrocinadores.</w:t>
            </w:r>
          </w:p>
        </w:tc>
        <w:tc>
          <w:tcPr>
            <w:tcW w:type="dxa" w:w="1928"/>
            <w:shd w:fill="F2F2F2"/>
            <w:tcMar>
              <w:top w:w="70" w:type="dxa"/>
              <w:start w:w="100" w:type="dxa"/>
              <w:bottom w:w="70" w:type="dxa"/>
              <w:end w:w="100" w:type="dxa"/>
            </w:tcMar>
            <w:vAlign w:val="center"/>
          </w:tcPr>
          <w:p>
            <w:r>
              <w:rPr>
                <w:rFonts w:ascii="Arial" w:hAnsi="Arial"/>
                <w:b w:val="0"/>
                <w:i w:val="0"/>
                <w:color w:val="17212B"/>
                <w:sz w:val="17"/>
              </w:rPr>
              <w:t>PLANIFICADO</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Sprint 3</w:t>
            </w:r>
          </w:p>
        </w:tc>
        <w:tc>
          <w:tcPr>
            <w:tcW w:type="dxa" w:w="1304"/>
            <w:shd w:fill="EDF4FA"/>
            <w:tcMar>
              <w:top w:w="70" w:type="dxa"/>
              <w:start w:w="100" w:type="dxa"/>
              <w:bottom w:w="70" w:type="dxa"/>
              <w:end w:w="100" w:type="dxa"/>
            </w:tcMar>
            <w:vAlign w:val="center"/>
          </w:tcPr>
          <w:p>
            <w:r>
              <w:rPr>
                <w:rFonts w:ascii="Arial" w:hAnsi="Arial"/>
                <w:b w:val="0"/>
                <w:i w:val="0"/>
                <w:color w:val="17212B"/>
                <w:sz w:val="17"/>
              </w:rPr>
              <w:t>9-10</w:t>
            </w:r>
          </w:p>
        </w:tc>
        <w:tc>
          <w:tcPr>
            <w:tcW w:type="dxa" w:w="5159"/>
            <w:shd w:fill="EDF4FA"/>
            <w:tcMar>
              <w:top w:w="70" w:type="dxa"/>
              <w:start w:w="100" w:type="dxa"/>
              <w:bottom w:w="70" w:type="dxa"/>
              <w:end w:w="100" w:type="dxa"/>
            </w:tcMar>
            <w:vAlign w:val="center"/>
          </w:tcPr>
          <w:p>
            <w:r>
              <w:rPr>
                <w:rFonts w:ascii="Arial" w:hAnsi="Arial"/>
                <w:b w:val="0"/>
                <w:i w:val="0"/>
                <w:color w:val="17212B"/>
                <w:sz w:val="17"/>
              </w:rPr>
              <w:t>Operación, contenedores y usuarios.</w:t>
            </w:r>
          </w:p>
        </w:tc>
        <w:tc>
          <w:tcPr>
            <w:tcW w:type="dxa" w:w="1928"/>
            <w:shd w:fill="FFF2CC"/>
            <w:tcMar>
              <w:top w:w="70" w:type="dxa"/>
              <w:start w:w="100" w:type="dxa"/>
              <w:bottom w:w="70" w:type="dxa"/>
              <w:end w:w="100" w:type="dxa"/>
            </w:tcMar>
            <w:vAlign w:val="center"/>
          </w:tcPr>
          <w:p>
            <w:r>
              <w:rPr>
                <w:rFonts w:ascii="Arial" w:hAnsi="Arial"/>
                <w:b w:val="0"/>
                <w:i w:val="0"/>
                <w:color w:val="17212B"/>
                <w:sz w:val="17"/>
              </w:rPr>
              <w:t>PENDIENTE_DE_INSUMO</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Sprint 4</w:t>
            </w:r>
          </w:p>
        </w:tc>
        <w:tc>
          <w:tcPr>
            <w:tcW w:type="dxa" w:w="1304"/>
            <w:tcMar>
              <w:top w:w="70" w:type="dxa"/>
              <w:start w:w="100" w:type="dxa"/>
              <w:bottom w:w="70" w:type="dxa"/>
              <w:end w:w="100" w:type="dxa"/>
            </w:tcMar>
            <w:vAlign w:val="center"/>
          </w:tcPr>
          <w:p>
            <w:r>
              <w:rPr>
                <w:rFonts w:ascii="Arial" w:hAnsi="Arial"/>
                <w:b w:val="0"/>
                <w:i w:val="0"/>
                <w:color w:val="17212B"/>
                <w:sz w:val="17"/>
              </w:rPr>
              <w:t>11-12</w:t>
            </w:r>
          </w:p>
        </w:tc>
        <w:tc>
          <w:tcPr>
            <w:tcW w:type="dxa" w:w="5159"/>
            <w:tcMar>
              <w:top w:w="70" w:type="dxa"/>
              <w:start w:w="100" w:type="dxa"/>
              <w:bottom w:w="70" w:type="dxa"/>
              <w:end w:w="100" w:type="dxa"/>
            </w:tcMar>
            <w:vAlign w:val="center"/>
          </w:tcPr>
          <w:p>
            <w:r>
              <w:rPr>
                <w:rFonts w:ascii="Arial" w:hAnsi="Arial"/>
                <w:b w:val="0"/>
                <w:i w:val="0"/>
                <w:color w:val="17212B"/>
                <w:sz w:val="17"/>
              </w:rPr>
              <w:t>Tickets, correcciones y preguntas iniciales.</w:t>
            </w:r>
          </w:p>
        </w:tc>
        <w:tc>
          <w:tcPr>
            <w:tcW w:type="dxa" w:w="1928"/>
            <w:shd w:fill="F2F2F2"/>
            <w:tcMar>
              <w:top w:w="70" w:type="dxa"/>
              <w:start w:w="100" w:type="dxa"/>
              <w:bottom w:w="70" w:type="dxa"/>
              <w:end w:w="100" w:type="dxa"/>
            </w:tcMar>
            <w:vAlign w:val="center"/>
          </w:tcPr>
          <w:p>
            <w:r>
              <w:rPr>
                <w:rFonts w:ascii="Arial" w:hAnsi="Arial"/>
                <w:b w:val="0"/>
                <w:i w:val="0"/>
                <w:color w:val="17212B"/>
                <w:sz w:val="17"/>
              </w:rPr>
              <w:t>PLANIFICADO</w:t>
            </w:r>
          </w:p>
        </w:tc>
      </w:tr>
      <w:tr>
        <w:trPr>
          <w:cantSplit/>
        </w:trPr>
        <w:tc>
          <w:tcPr>
            <w:tcW w:type="dxa" w:w="1814"/>
            <w:shd w:fill="EDF4FA"/>
            <w:tcMar>
              <w:top w:w="70" w:type="dxa"/>
              <w:start w:w="100" w:type="dxa"/>
              <w:bottom w:w="70" w:type="dxa"/>
              <w:end w:w="100" w:type="dxa"/>
            </w:tcMar>
            <w:vAlign w:val="center"/>
          </w:tcPr>
          <w:p>
            <w:r>
              <w:rPr>
                <w:rFonts w:ascii="Arial" w:hAnsi="Arial"/>
                <w:b w:val="0"/>
                <w:i w:val="0"/>
                <w:color w:val="17212B"/>
                <w:sz w:val="17"/>
              </w:rPr>
              <w:t>Sprint 5</w:t>
            </w:r>
          </w:p>
        </w:tc>
        <w:tc>
          <w:tcPr>
            <w:tcW w:type="dxa" w:w="1304"/>
            <w:shd w:fill="EDF4FA"/>
            <w:tcMar>
              <w:top w:w="70" w:type="dxa"/>
              <w:start w:w="100" w:type="dxa"/>
              <w:bottom w:w="70" w:type="dxa"/>
              <w:end w:w="100" w:type="dxa"/>
            </w:tcMar>
            <w:vAlign w:val="center"/>
          </w:tcPr>
          <w:p>
            <w:r>
              <w:rPr>
                <w:rFonts w:ascii="Arial" w:hAnsi="Arial"/>
                <w:b w:val="0"/>
                <w:i w:val="0"/>
                <w:color w:val="17212B"/>
                <w:sz w:val="17"/>
              </w:rPr>
              <w:t>13-15</w:t>
            </w:r>
          </w:p>
        </w:tc>
        <w:tc>
          <w:tcPr>
            <w:tcW w:type="dxa" w:w="5159"/>
            <w:shd w:fill="EDF4FA"/>
            <w:tcMar>
              <w:top w:w="70" w:type="dxa"/>
              <w:start w:w="100" w:type="dxa"/>
              <w:bottom w:w="70" w:type="dxa"/>
              <w:end w:w="100" w:type="dxa"/>
            </w:tcMar>
            <w:vAlign w:val="center"/>
          </w:tcPr>
          <w:p>
            <w:r>
              <w:rPr>
                <w:rFonts w:ascii="Arial" w:hAnsi="Arial"/>
                <w:b w:val="0"/>
                <w:i w:val="0"/>
                <w:color w:val="17212B"/>
                <w:sz w:val="17"/>
              </w:rPr>
              <w:t>Preguntas, funcionalidades, planes e integración.</w:t>
            </w:r>
          </w:p>
        </w:tc>
        <w:tc>
          <w:tcPr>
            <w:tcW w:type="dxa" w:w="1928"/>
            <w:shd w:fill="F2F2F2"/>
            <w:tcMar>
              <w:top w:w="70" w:type="dxa"/>
              <w:start w:w="100" w:type="dxa"/>
              <w:bottom w:w="70" w:type="dxa"/>
              <w:end w:w="100" w:type="dxa"/>
            </w:tcMar>
            <w:vAlign w:val="center"/>
          </w:tcPr>
          <w:p>
            <w:r>
              <w:rPr>
                <w:rFonts w:ascii="Arial" w:hAnsi="Arial"/>
                <w:b w:val="0"/>
                <w:i w:val="0"/>
                <w:color w:val="17212B"/>
                <w:sz w:val="17"/>
              </w:rPr>
              <w:t>PLANIFICADO</w:t>
            </w:r>
          </w:p>
        </w:tc>
      </w:tr>
      <w:tr>
        <w:trPr>
          <w:cantSplit/>
        </w:trPr>
        <w:tc>
          <w:tcPr>
            <w:tcW w:type="dxa" w:w="1814"/>
            <w:tcMar>
              <w:top w:w="70" w:type="dxa"/>
              <w:start w:w="100" w:type="dxa"/>
              <w:bottom w:w="70" w:type="dxa"/>
              <w:end w:w="100" w:type="dxa"/>
            </w:tcMar>
            <w:vAlign w:val="center"/>
          </w:tcPr>
          <w:p>
            <w:r>
              <w:rPr>
                <w:rFonts w:ascii="Arial" w:hAnsi="Arial"/>
                <w:b w:val="0"/>
                <w:i w:val="0"/>
                <w:color w:val="17212B"/>
                <w:sz w:val="17"/>
              </w:rPr>
              <w:t>Release</w:t>
            </w:r>
          </w:p>
        </w:tc>
        <w:tc>
          <w:tcPr>
            <w:tcW w:type="dxa" w:w="1304"/>
            <w:tcMar>
              <w:top w:w="70" w:type="dxa"/>
              <w:start w:w="100" w:type="dxa"/>
              <w:bottom w:w="70" w:type="dxa"/>
              <w:end w:w="100" w:type="dxa"/>
            </w:tcMar>
            <w:vAlign w:val="center"/>
          </w:tcPr>
          <w:p>
            <w:r>
              <w:rPr>
                <w:rFonts w:ascii="Arial" w:hAnsi="Arial"/>
                <w:b w:val="0"/>
                <w:i w:val="0"/>
                <w:color w:val="17212B"/>
                <w:sz w:val="17"/>
              </w:rPr>
              <w:t>16-18</w:t>
            </w:r>
          </w:p>
        </w:tc>
        <w:tc>
          <w:tcPr>
            <w:tcW w:type="dxa" w:w="5159"/>
            <w:tcMar>
              <w:top w:w="70" w:type="dxa"/>
              <w:start w:w="100" w:type="dxa"/>
              <w:bottom w:w="70" w:type="dxa"/>
              <w:end w:w="100" w:type="dxa"/>
            </w:tcMar>
            <w:vAlign w:val="center"/>
          </w:tcPr>
          <w:p>
            <w:r>
              <w:rPr>
                <w:rFonts w:ascii="Arial" w:hAnsi="Arial"/>
                <w:b w:val="0"/>
                <w:i w:val="0"/>
                <w:color w:val="17212B"/>
                <w:sz w:val="17"/>
              </w:rPr>
              <w:t>Estabilización, despliegue, transición y defensa.</w:t>
            </w:r>
          </w:p>
        </w:tc>
        <w:tc>
          <w:tcPr>
            <w:tcW w:type="dxa" w:w="1928"/>
            <w:shd w:fill="FFF2CC"/>
            <w:tcMar>
              <w:top w:w="70" w:type="dxa"/>
              <w:start w:w="100" w:type="dxa"/>
              <w:bottom w:w="70" w:type="dxa"/>
              <w:end w:w="100" w:type="dxa"/>
            </w:tcMar>
            <w:vAlign w:val="center"/>
          </w:tcPr>
          <w:p>
            <w:r>
              <w:rPr>
                <w:rFonts w:ascii="Arial" w:hAnsi="Arial"/>
                <w:b w:val="0"/>
                <w:i w:val="0"/>
                <w:color w:val="17212B"/>
                <w:sz w:val="17"/>
              </w:rPr>
              <w:t>PENDIENTE_DE_INSUMO</w:t>
            </w:r>
          </w:p>
        </w:tc>
      </w:tr>
    </w:tbl>
    <w:p/>
    <w:p>
      <w:r>
        <w:br w:type="page"/>
      </w:r>
    </w:p>
    <w:p>
      <w:pPr>
        <w:jc w:val="center"/>
      </w:pPr>
      <w:r>
        <w:drawing>
          <wp:inline xmlns:a="http://schemas.openxmlformats.org/drawingml/2006/main" xmlns:pic="http://schemas.openxmlformats.org/drawingml/2006/picture">
            <wp:extent cx="6400800" cy="3850481"/>
            <wp:docPr id="2" name="Picture 2"/>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6400800" cy="3850481"/>
                    </a:xfrm>
                    <a:prstGeom prst="rect"/>
                  </pic:spPr>
                </pic:pic>
              </a:graphicData>
            </a:graphic>
          </wp:inline>
        </w:drawing>
      </w:r>
    </w:p>
    <w:p>
      <w:pPr>
        <w:jc w:val="center"/>
      </w:pPr>
      <w:r>
        <w:rPr>
          <w:rFonts w:ascii="Arial" w:hAnsi="Arial"/>
          <w:b w:val="0"/>
          <w:i/>
          <w:color w:val="5B6573"/>
          <w:sz w:val="18"/>
        </w:rPr>
        <w:t>Figura 1. Carta Gantt del proyecto backend. Las semanas se representan únicamente mediante rellenos de color.</w:t>
      </w:r>
    </w:p>
    <w:p>
      <w:pPr>
        <w:pStyle w:val="Heading1"/>
      </w:pPr>
      <w:r>
        <w:t>5. Dependencias y control</w:t>
      </w:r>
    </w:p>
    <w:p>
      <w:pPr>
        <w:jc w:val="both"/>
      </w:pPr>
      <w:r>
        <w:rPr>
          <w:rFonts w:ascii="Arial" w:hAnsi="Arial"/>
          <w:b w:val="0"/>
          <w:i w:val="0"/>
          <w:color w:val="17212B"/>
          <w:sz w:val="21"/>
        </w:rPr>
        <w:t>Las actividades de recepción de código, persistencia real, servicios externos, pruebas de integración y despliegue se mantendrán bloqueadas o pendientes hasta contar con sus insumos. El equipo puede avanzar mediante contratos, adaptadores, dobles de prueba y datos ficticios sin afirmar una integración real.</w:t>
      </w:r>
    </w:p>
    <w:tbl>
      <w:tblPr>
        <w:tblStyle w:val="TableGrid"/>
        <w:tblW w:type="auto" w:w="0"/>
        <w:jc w:val="center"/>
        <w:tblLayout w:type="fixed"/>
        <w:tblLook w:firstColumn="1" w:firstRow="1" w:lastColumn="0" w:lastRow="0" w:noHBand="0" w:noVBand="1" w:val="04A0"/>
      </w:tblPr>
      <w:tblGrid>
        <w:gridCol w:w="3286"/>
        <w:gridCol w:w="3286"/>
        <w:gridCol w:w="3286"/>
      </w:tblGrid>
      <w:tr>
        <w:tc>
          <w:tcPr>
            <w:tcW w:type="dxa" w:w="3118"/>
            <w:shd w:fill="17365D"/>
            <w:vAlign w:val="center"/>
          </w:tcPr>
          <w:p>
            <w:r>
              <w:rPr>
                <w:rFonts w:ascii="Arial" w:hAnsi="Arial"/>
                <w:b/>
                <w:i w:val="0"/>
                <w:color w:val="FFFFFF"/>
                <w:sz w:val="17"/>
              </w:rPr>
              <w:t>Control</w:t>
            </w:r>
          </w:p>
        </w:tc>
        <w:tc>
          <w:tcPr>
            <w:tcW w:type="dxa" w:w="2381"/>
            <w:shd w:fill="17365D"/>
            <w:vAlign w:val="center"/>
          </w:tcPr>
          <w:p>
            <w:r>
              <w:rPr>
                <w:rFonts w:ascii="Arial" w:hAnsi="Arial"/>
                <w:b/>
                <w:i w:val="0"/>
                <w:color w:val="FFFFFF"/>
                <w:sz w:val="17"/>
              </w:rPr>
              <w:t>Frecuencia</w:t>
            </w:r>
          </w:p>
        </w:tc>
        <w:tc>
          <w:tcPr>
            <w:tcW w:type="dxa" w:w="4139"/>
            <w:shd w:fill="17365D"/>
            <w:vAlign w:val="center"/>
          </w:tcPr>
          <w:p>
            <w:r>
              <w:rPr>
                <w:rFonts w:ascii="Arial" w:hAnsi="Arial"/>
                <w:b/>
                <w:i w:val="0"/>
                <w:color w:val="FFFFFF"/>
                <w:sz w:val="17"/>
              </w:rPr>
              <w:t>Evidencia</w:t>
            </w:r>
          </w:p>
        </w:tc>
      </w:tr>
      <w:tr>
        <w:trPr>
          <w:cantSplit/>
        </w:trPr>
        <w:tc>
          <w:tcPr>
            <w:tcW w:type="dxa" w:w="3118"/>
            <w:tcMar>
              <w:top w:w="70" w:type="dxa"/>
              <w:start w:w="100" w:type="dxa"/>
              <w:bottom w:w="70" w:type="dxa"/>
              <w:end w:w="100" w:type="dxa"/>
            </w:tcMar>
            <w:vAlign w:val="center"/>
          </w:tcPr>
          <w:p>
            <w:r>
              <w:rPr>
                <w:rFonts w:ascii="Arial" w:hAnsi="Arial"/>
                <w:b w:val="0"/>
                <w:i w:val="0"/>
                <w:color w:val="17212B"/>
                <w:sz w:val="17"/>
              </w:rPr>
              <w:t>Alcance, plazo y esfuerzo</w:t>
            </w:r>
          </w:p>
        </w:tc>
        <w:tc>
          <w:tcPr>
            <w:tcW w:type="dxa" w:w="2381"/>
            <w:tcMar>
              <w:top w:w="70" w:type="dxa"/>
              <w:start w:w="100" w:type="dxa"/>
              <w:bottom w:w="70" w:type="dxa"/>
              <w:end w:w="100" w:type="dxa"/>
            </w:tcMar>
            <w:vAlign w:val="center"/>
          </w:tcPr>
          <w:p>
            <w:r>
              <w:rPr>
                <w:rFonts w:ascii="Arial" w:hAnsi="Arial"/>
                <w:b w:val="0"/>
                <w:i w:val="0"/>
                <w:color w:val="17212B"/>
                <w:sz w:val="17"/>
              </w:rPr>
              <w:t>Semanal</w:t>
            </w:r>
          </w:p>
        </w:tc>
        <w:tc>
          <w:tcPr>
            <w:tcW w:type="dxa" w:w="4139"/>
            <w:tcMar>
              <w:top w:w="70" w:type="dxa"/>
              <w:start w:w="100" w:type="dxa"/>
              <w:bottom w:w="70" w:type="dxa"/>
              <w:end w:w="100" w:type="dxa"/>
            </w:tcMar>
            <w:vAlign w:val="center"/>
          </w:tcPr>
          <w:p>
            <w:r>
              <w:rPr>
                <w:rFonts w:ascii="Arial" w:hAnsi="Arial"/>
                <w:b w:val="0"/>
                <w:i w:val="0"/>
                <w:color w:val="17212B"/>
                <w:sz w:val="17"/>
              </w:rPr>
              <w:t>Tablero, Gantt e informe breve.</w:t>
            </w:r>
          </w:p>
        </w:tc>
      </w:tr>
      <w:tr>
        <w:trPr>
          <w:cantSplit/>
        </w:trPr>
        <w:tc>
          <w:tcPr>
            <w:tcW w:type="dxa" w:w="3118"/>
            <w:shd w:fill="EDF4FA"/>
            <w:tcMar>
              <w:top w:w="70" w:type="dxa"/>
              <w:start w:w="100" w:type="dxa"/>
              <w:bottom w:w="70" w:type="dxa"/>
              <w:end w:w="100" w:type="dxa"/>
            </w:tcMar>
            <w:vAlign w:val="center"/>
          </w:tcPr>
          <w:p>
            <w:r>
              <w:rPr>
                <w:rFonts w:ascii="Arial" w:hAnsi="Arial"/>
                <w:b w:val="0"/>
                <w:i w:val="0"/>
                <w:color w:val="17212B"/>
                <w:sz w:val="17"/>
              </w:rPr>
              <w:t>Riesgos y dependencias</w:t>
            </w:r>
          </w:p>
        </w:tc>
        <w:tc>
          <w:tcPr>
            <w:tcW w:type="dxa" w:w="2381"/>
            <w:shd w:fill="EDF4FA"/>
            <w:tcMar>
              <w:top w:w="70" w:type="dxa"/>
              <w:start w:w="100" w:type="dxa"/>
              <w:bottom w:w="70" w:type="dxa"/>
              <w:end w:w="100" w:type="dxa"/>
            </w:tcMar>
            <w:vAlign w:val="center"/>
          </w:tcPr>
          <w:p>
            <w:r>
              <w:rPr>
                <w:rFonts w:ascii="Arial" w:hAnsi="Arial"/>
                <w:b w:val="0"/>
                <w:i w:val="0"/>
                <w:color w:val="17212B"/>
                <w:sz w:val="17"/>
              </w:rPr>
              <w:t>Semanal y por evento</w:t>
            </w:r>
          </w:p>
        </w:tc>
        <w:tc>
          <w:tcPr>
            <w:tcW w:type="dxa" w:w="4139"/>
            <w:shd w:fill="EDF4FA"/>
            <w:tcMar>
              <w:top w:w="70" w:type="dxa"/>
              <w:start w:w="100" w:type="dxa"/>
              <w:bottom w:w="70" w:type="dxa"/>
              <w:end w:w="100" w:type="dxa"/>
            </w:tcMar>
            <w:vAlign w:val="center"/>
          </w:tcPr>
          <w:p>
            <w:r>
              <w:rPr>
                <w:rFonts w:ascii="Arial" w:hAnsi="Arial"/>
                <w:b w:val="0"/>
                <w:i w:val="0"/>
                <w:color w:val="17212B"/>
                <w:sz w:val="17"/>
              </w:rPr>
              <w:t>RAID, responsable y respuesta.</w:t>
            </w:r>
          </w:p>
        </w:tc>
      </w:tr>
      <w:tr>
        <w:trPr>
          <w:cantSplit/>
        </w:trPr>
        <w:tc>
          <w:tcPr>
            <w:tcW w:type="dxa" w:w="3118"/>
            <w:tcMar>
              <w:top w:w="70" w:type="dxa"/>
              <w:start w:w="100" w:type="dxa"/>
              <w:bottom w:w="70" w:type="dxa"/>
              <w:end w:w="100" w:type="dxa"/>
            </w:tcMar>
            <w:vAlign w:val="center"/>
          </w:tcPr>
          <w:p>
            <w:r>
              <w:rPr>
                <w:rFonts w:ascii="Arial" w:hAnsi="Arial"/>
                <w:b w:val="0"/>
                <w:i w:val="0"/>
                <w:color w:val="17212B"/>
                <w:sz w:val="17"/>
              </w:rPr>
              <w:t>Calidad</w:t>
            </w:r>
          </w:p>
        </w:tc>
        <w:tc>
          <w:tcPr>
            <w:tcW w:type="dxa" w:w="2381"/>
            <w:tcMar>
              <w:top w:w="70" w:type="dxa"/>
              <w:start w:w="100" w:type="dxa"/>
              <w:bottom w:w="70" w:type="dxa"/>
              <w:end w:w="100" w:type="dxa"/>
            </w:tcMar>
            <w:vAlign w:val="center"/>
          </w:tcPr>
          <w:p>
            <w:r>
              <w:rPr>
                <w:rFonts w:ascii="Arial" w:hAnsi="Arial"/>
                <w:b w:val="0"/>
                <w:i w:val="0"/>
                <w:color w:val="17212B"/>
                <w:sz w:val="17"/>
              </w:rPr>
              <w:t>Cada cambio y sprint</w:t>
            </w:r>
          </w:p>
        </w:tc>
        <w:tc>
          <w:tcPr>
            <w:tcW w:type="dxa" w:w="4139"/>
            <w:tcMar>
              <w:top w:w="70" w:type="dxa"/>
              <w:start w:w="100" w:type="dxa"/>
              <w:bottom w:w="70" w:type="dxa"/>
              <w:end w:w="100" w:type="dxa"/>
            </w:tcMar>
            <w:vAlign w:val="center"/>
          </w:tcPr>
          <w:p>
            <w:r>
              <w:rPr>
                <w:rFonts w:ascii="Arial" w:hAnsi="Arial"/>
                <w:b w:val="0"/>
                <w:i w:val="0"/>
                <w:color w:val="17212B"/>
                <w:sz w:val="17"/>
              </w:rPr>
              <w:t>Resultados automáticos y defectos.</w:t>
            </w:r>
          </w:p>
        </w:tc>
      </w:tr>
      <w:tr>
        <w:trPr>
          <w:cantSplit/>
        </w:trPr>
        <w:tc>
          <w:tcPr>
            <w:tcW w:type="dxa" w:w="3118"/>
            <w:shd w:fill="EDF4FA"/>
            <w:tcMar>
              <w:top w:w="70" w:type="dxa"/>
              <w:start w:w="100" w:type="dxa"/>
              <w:bottom w:w="70" w:type="dxa"/>
              <w:end w:w="100" w:type="dxa"/>
            </w:tcMar>
            <w:vAlign w:val="center"/>
          </w:tcPr>
          <w:p>
            <w:r>
              <w:rPr>
                <w:rFonts w:ascii="Arial" w:hAnsi="Arial"/>
                <w:b w:val="0"/>
                <w:i w:val="0"/>
                <w:color w:val="17212B"/>
                <w:sz w:val="17"/>
              </w:rPr>
              <w:t>Seguridad y secretos</w:t>
            </w:r>
          </w:p>
        </w:tc>
        <w:tc>
          <w:tcPr>
            <w:tcW w:type="dxa" w:w="2381"/>
            <w:shd w:fill="EDF4FA"/>
            <w:tcMar>
              <w:top w:w="70" w:type="dxa"/>
              <w:start w:w="100" w:type="dxa"/>
              <w:bottom w:w="70" w:type="dxa"/>
              <w:end w:w="100" w:type="dxa"/>
            </w:tcMar>
            <w:vAlign w:val="center"/>
          </w:tcPr>
          <w:p>
            <w:r>
              <w:rPr>
                <w:rFonts w:ascii="Arial" w:hAnsi="Arial"/>
                <w:b w:val="0"/>
                <w:i w:val="0"/>
                <w:color w:val="17212B"/>
                <w:sz w:val="17"/>
              </w:rPr>
              <w:t>Continuo</w:t>
            </w:r>
          </w:p>
        </w:tc>
        <w:tc>
          <w:tcPr>
            <w:tcW w:type="dxa" w:w="4139"/>
            <w:shd w:fill="EDF4FA"/>
            <w:tcMar>
              <w:top w:w="70" w:type="dxa"/>
              <w:start w:w="100" w:type="dxa"/>
              <w:bottom w:w="70" w:type="dxa"/>
              <w:end w:w="100" w:type="dxa"/>
            </w:tcMar>
            <w:vAlign w:val="center"/>
          </w:tcPr>
          <w:p>
            <w:r>
              <w:rPr>
                <w:rFonts w:ascii="Arial" w:hAnsi="Arial"/>
                <w:b w:val="0"/>
                <w:i w:val="0"/>
                <w:color w:val="17212B"/>
                <w:sz w:val="17"/>
              </w:rPr>
              <w:t>Checklist y hallazgos autorizados.</w:t>
            </w:r>
          </w:p>
        </w:tc>
      </w:tr>
      <w:tr>
        <w:trPr>
          <w:cantSplit/>
        </w:trPr>
        <w:tc>
          <w:tcPr>
            <w:tcW w:type="dxa" w:w="3118"/>
            <w:tcMar>
              <w:top w:w="70" w:type="dxa"/>
              <w:start w:w="100" w:type="dxa"/>
              <w:bottom w:w="70" w:type="dxa"/>
              <w:end w:w="100" w:type="dxa"/>
            </w:tcMar>
            <w:vAlign w:val="center"/>
          </w:tcPr>
          <w:p>
            <w:r>
              <w:rPr>
                <w:rFonts w:ascii="Arial" w:hAnsi="Arial"/>
                <w:b w:val="0"/>
                <w:i w:val="0"/>
                <w:color w:val="17212B"/>
                <w:sz w:val="17"/>
              </w:rPr>
              <w:t>Cambios</w:t>
            </w:r>
          </w:p>
        </w:tc>
        <w:tc>
          <w:tcPr>
            <w:tcW w:type="dxa" w:w="2381"/>
            <w:tcMar>
              <w:top w:w="70" w:type="dxa"/>
              <w:start w:w="100" w:type="dxa"/>
              <w:bottom w:w="70" w:type="dxa"/>
              <w:end w:w="100" w:type="dxa"/>
            </w:tcMar>
            <w:vAlign w:val="center"/>
          </w:tcPr>
          <w:p>
            <w:r>
              <w:rPr>
                <w:rFonts w:ascii="Arial" w:hAnsi="Arial"/>
                <w:b w:val="0"/>
                <w:i w:val="0"/>
                <w:color w:val="17212B"/>
                <w:sz w:val="17"/>
              </w:rPr>
              <w:t>Por solicitud</w:t>
            </w:r>
          </w:p>
        </w:tc>
        <w:tc>
          <w:tcPr>
            <w:tcW w:type="dxa" w:w="4139"/>
            <w:tcMar>
              <w:top w:w="70" w:type="dxa"/>
              <w:start w:w="100" w:type="dxa"/>
              <w:bottom w:w="70" w:type="dxa"/>
              <w:end w:w="100" w:type="dxa"/>
            </w:tcMar>
            <w:vAlign w:val="center"/>
          </w:tcPr>
          <w:p>
            <w:r>
              <w:rPr>
                <w:rFonts w:ascii="Arial" w:hAnsi="Arial"/>
                <w:b w:val="0"/>
                <w:i w:val="0"/>
                <w:color w:val="17212B"/>
                <w:sz w:val="17"/>
              </w:rPr>
              <w:t>Impacto, decisión y trazabilidad.</w:t>
            </w:r>
          </w:p>
        </w:tc>
      </w:tr>
      <w:tr>
        <w:trPr>
          <w:cantSplit/>
        </w:trPr>
        <w:tc>
          <w:tcPr>
            <w:tcW w:type="dxa" w:w="3118"/>
            <w:shd w:fill="EDF4FA"/>
            <w:tcMar>
              <w:top w:w="70" w:type="dxa"/>
              <w:start w:w="100" w:type="dxa"/>
              <w:bottom w:w="70" w:type="dxa"/>
              <w:end w:w="100" w:type="dxa"/>
            </w:tcMar>
            <w:vAlign w:val="center"/>
          </w:tcPr>
          <w:p>
            <w:r>
              <w:rPr>
                <w:rFonts w:ascii="Arial" w:hAnsi="Arial"/>
                <w:b w:val="0"/>
                <w:i w:val="0"/>
                <w:color w:val="17212B"/>
                <w:sz w:val="17"/>
              </w:rPr>
              <w:t>Release</w:t>
            </w:r>
          </w:p>
        </w:tc>
        <w:tc>
          <w:tcPr>
            <w:tcW w:type="dxa" w:w="2381"/>
            <w:shd w:fill="EDF4FA"/>
            <w:tcMar>
              <w:top w:w="70" w:type="dxa"/>
              <w:start w:w="100" w:type="dxa"/>
              <w:bottom w:w="70" w:type="dxa"/>
              <w:end w:w="100" w:type="dxa"/>
            </w:tcMar>
            <w:vAlign w:val="center"/>
          </w:tcPr>
          <w:p>
            <w:r>
              <w:rPr>
                <w:rFonts w:ascii="Arial" w:hAnsi="Arial"/>
                <w:b w:val="0"/>
                <w:i w:val="0"/>
                <w:color w:val="17212B"/>
                <w:sz w:val="17"/>
              </w:rPr>
              <w:t>Semanas 15 y 17</w:t>
            </w:r>
          </w:p>
        </w:tc>
        <w:tc>
          <w:tcPr>
            <w:tcW w:type="dxa" w:w="4139"/>
            <w:shd w:fill="EDF4FA"/>
            <w:tcMar>
              <w:top w:w="70" w:type="dxa"/>
              <w:start w:w="100" w:type="dxa"/>
              <w:bottom w:w="70" w:type="dxa"/>
              <w:end w:w="100" w:type="dxa"/>
            </w:tcMar>
            <w:vAlign w:val="center"/>
          </w:tcPr>
          <w:p>
            <w:r>
              <w:rPr>
                <w:rFonts w:ascii="Arial" w:hAnsi="Arial"/>
                <w:b w:val="0"/>
                <w:i w:val="0"/>
                <w:color w:val="17212B"/>
                <w:sz w:val="17"/>
              </w:rPr>
              <w:t>Gate, rollback y aprobación.</w:t>
            </w:r>
          </w:p>
        </w:tc>
      </w:tr>
    </w:tbl>
    <w:p/>
    <w:p>
      <w:pPr>
        <w:pStyle w:val="Heading1"/>
      </w:pPr>
      <w:r>
        <w:t>6. Definition of Ready y Definition of Done</w:t>
      </w:r>
    </w:p>
    <w:p>
      <w:pPr>
        <w:pStyle w:val="ListBullet"/>
      </w:pPr>
      <w:r>
        <w:rPr>
          <w:rFonts w:ascii="Arial" w:hAnsi="Arial"/>
          <w:b w:val="0"/>
          <w:i w:val="0"/>
          <w:color w:val="17212B"/>
          <w:sz w:val="21"/>
        </w:rPr>
        <w:t>Ready: historia priorizada, endpoint y rol identificados, criterio verificable, dependencias visibles, datos de prueba definidos y tamaño acordado.</w:t>
      </w:r>
    </w:p>
    <w:p>
      <w:pPr>
        <w:pStyle w:val="ListBullet"/>
      </w:pPr>
      <w:r>
        <w:rPr>
          <w:rFonts w:ascii="Arial" w:hAnsi="Arial"/>
          <w:b w:val="0"/>
          <w:i w:val="0"/>
          <w:color w:val="17212B"/>
          <w:sz w:val="21"/>
        </w:rPr>
        <w:t>Done: contrato implementado, revisión realizada, validaciones y autorización cubiertas, pruebas automáticas aprobadas, defectos críticos cerrados, documentación y trazabilidad actualizadas.</w:t>
      </w:r>
    </w:p>
    <w:p>
      <w:pPr>
        <w:pStyle w:val="ListBullet"/>
      </w:pPr>
      <w:r>
        <w:rPr>
          <w:rFonts w:ascii="Arial" w:hAnsi="Arial"/>
          <w:b w:val="0"/>
          <w:i w:val="0"/>
          <w:color w:val="17212B"/>
          <w:sz w:val="21"/>
        </w:rPr>
        <w:t>Cuando falta un insumo externo, el ítem no se declara terminado; se documenta el bloqueo y la evidencia disponible.</w:t>
      </w:r>
    </w:p>
    <w:p>
      <w:pPr>
        <w:pStyle w:val="Heading1"/>
      </w:pPr>
      <w:r>
        <w:t>7. Evidencias de gestión</w:t>
      </w:r>
    </w:p>
    <w:p>
      <w:pPr>
        <w:pStyle w:val="ListBullet"/>
      </w:pPr>
      <w:r>
        <w:rPr>
          <w:rFonts w:ascii="Arial" w:hAnsi="Arial"/>
          <w:b w:val="0"/>
          <w:i w:val="0"/>
          <w:color w:val="17212B"/>
          <w:sz w:val="21"/>
        </w:rPr>
        <w:t>Product Backlog y Sprint Backlogs.</w:t>
      </w:r>
    </w:p>
    <w:p>
      <w:pPr>
        <w:pStyle w:val="ListBullet"/>
      </w:pPr>
      <w:r>
        <w:rPr>
          <w:rFonts w:ascii="Arial" w:hAnsi="Arial"/>
          <w:b w:val="0"/>
          <w:i w:val="0"/>
          <w:color w:val="17212B"/>
          <w:sz w:val="21"/>
        </w:rPr>
        <w:t>Carta Gantt y calendario de 18 semanas.</w:t>
      </w:r>
    </w:p>
    <w:p>
      <w:pPr>
        <w:pStyle w:val="ListBullet"/>
      </w:pPr>
      <w:r>
        <w:rPr>
          <w:rFonts w:ascii="Arial" w:hAnsi="Arial"/>
          <w:b w:val="0"/>
          <w:i w:val="0"/>
          <w:color w:val="17212B"/>
          <w:sz w:val="21"/>
        </w:rPr>
        <w:t>Roles y matriz RACI.</w:t>
      </w:r>
    </w:p>
    <w:p>
      <w:pPr>
        <w:pStyle w:val="ListBullet"/>
      </w:pPr>
      <w:r>
        <w:rPr>
          <w:rFonts w:ascii="Arial" w:hAnsi="Arial"/>
          <w:b w:val="0"/>
          <w:i w:val="0"/>
          <w:color w:val="17212B"/>
          <w:sz w:val="21"/>
        </w:rPr>
        <w:t>Registro RAID, decisiones y cambios.</w:t>
      </w:r>
    </w:p>
    <w:p>
      <w:pPr>
        <w:pStyle w:val="ListBullet"/>
      </w:pPr>
      <w:r>
        <w:rPr>
          <w:rFonts w:ascii="Arial" w:hAnsi="Arial"/>
          <w:b w:val="0"/>
          <w:i w:val="0"/>
          <w:color w:val="17212B"/>
          <w:sz w:val="21"/>
        </w:rPr>
        <w:t>Actas de planificación, revisión y retrospectiva.</w:t>
      </w:r>
    </w:p>
    <w:p>
      <w:pPr>
        <w:pStyle w:val="ListBullet"/>
      </w:pPr>
      <w:r>
        <w:rPr>
          <w:rFonts w:ascii="Arial" w:hAnsi="Arial"/>
          <w:b w:val="0"/>
          <w:i w:val="0"/>
          <w:color w:val="17212B"/>
          <w:sz w:val="21"/>
        </w:rPr>
        <w:t>Informes semanales de avance y calidad.</w:t>
      </w:r>
    </w:p>
    <w:p>
      <w:pPr>
        <w:pStyle w:val="Heading1"/>
      </w:pPr>
      <w:r>
        <w:t>Referencias</w:t>
      </w:r>
    </w:p>
    <w:p>
      <w:pPr>
        <w:ind w:left="680" w:hanging="680"/>
      </w:pPr>
      <w:r>
        <w:rPr>
          <w:rFonts w:ascii="Arial" w:hAnsi="Arial"/>
          <w:b w:val="0"/>
          <w:i w:val="0"/>
          <w:color w:val="17212B"/>
          <w:sz w:val="18"/>
        </w:rPr>
        <w:t>Aprueba. (2026). Especificación de API del backend, versión 1.0 [Documento técnico interno].</w:t>
      </w:r>
    </w:p>
    <w:p>
      <w:pPr>
        <w:ind w:left="680" w:hanging="680"/>
      </w:pPr>
      <w:r>
        <w:rPr>
          <w:rFonts w:ascii="Arial" w:hAnsi="Arial"/>
          <w:b w:val="0"/>
          <w:i w:val="0"/>
          <w:color w:val="17212B"/>
          <w:sz w:val="18"/>
        </w:rPr>
        <w:t>Schwaber, K., &amp; Sutherland, J. (2020). La guía de Scrum. https://scrumguides.org/docs/scrumguide/v2020/2020-Scrum-Guide-Spanish-Latin-South-American.pdf</w:t>
      </w:r>
    </w:p>
    <w:p>
      <w:pPr>
        <w:ind w:left="680" w:hanging="680"/>
      </w:pPr>
      <w:r>
        <w:rPr>
          <w:rFonts w:ascii="Arial" w:hAnsi="Arial"/>
          <w:b w:val="0"/>
          <w:i w:val="0"/>
          <w:color w:val="17212B"/>
          <w:sz w:val="18"/>
        </w:rPr>
        <w:t>National Institute of Standards and Technology. (2022). Secure software development framework (SSDF) version 1.1 (NIST SP 800-218). https://doi.org/10.6028/NIST.SP.800-218</w:t>
      </w:r>
    </w:p>
    <w:p>
      <w:pPr>
        <w:ind w:left="680" w:hanging="680"/>
      </w:pPr>
      <w:r>
        <w:rPr>
          <w:rFonts w:ascii="Arial" w:hAnsi="Arial"/>
          <w:b w:val="0"/>
          <w:i w:val="0"/>
          <w:color w:val="17212B"/>
          <w:sz w:val="18"/>
        </w:rPr>
        <w:t>OWASP Foundation. (2025). OWASP application security verification standard 5.0.0. https://owasp.org/www-project-application-security-verification-standard/</w:t>
      </w:r>
    </w:p>
    <w:sectPr w:rsidR="00FC693F" w:rsidRPr="0006063C" w:rsidSect="00034616">
      <w:headerReference w:type="default" r:id="rId9"/>
      <w:footerReference w:type="default" r:id="rId10"/>
      <w:pgSz w:w="12240" w:h="15840"/>
      <w:pgMar w:top="1020" w:right="1191" w:bottom="96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573"/>
        <w:sz w:val="17"/>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17365D"/>
        <w:sz w:val="17"/>
      </w:rPr>
      <w:t>APRUEBA ADMINISTRACIÓN  |  FASE 1  |  SOLO BACKEND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