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exposición de Aprueba Administración</w:t>
      </w:r>
    </w:p>
    <w:p>
      <w:pPr>
        <w:pStyle w:val="Subtitle"/>
      </w:pPr>
      <w:r>
        <w:rPr>
          <w:b w:val="0"/>
          <w:i w:val="0"/>
        </w:rPr>
        <w:t>Evaluación 2  |  Corte del avance 20 de octubre de 2026</w:t>
      </w:r>
    </w:p>
    <w:p>
      <w:r>
        <w:rPr>
          <w:b w:val="0"/>
          <w:i w:val="0"/>
        </w:rPr>
        <w:t>Expondremos el avance técnico del backend de Aprueba Administración. Explicaremos su arquitectura, las herramientas, el manejo de datos y las evidencias de funcionamiento. Cerraremos con los pendientes que aún debemos resolver.</w:t>
      </w:r>
    </w:p>
    <w:p>
      <w:pPr>
        <w:pStyle w:val="Heading1"/>
      </w:pPr>
      <w:r>
        <w:t>Distribución y duración</w:t>
      </w:r>
    </w:p>
    <w:p>
      <w:pPr>
        <w:pStyle w:val="ListBullet"/>
      </w:pPr>
      <w:r>
        <w:rPr>
          <w:b w:val="0"/>
          <w:i w:val="0"/>
        </w:rPr>
        <w:t>Tsung-Hao. Diapositivas 1 a 5. Cuatro minutos orientativos.</w:t>
      </w:r>
    </w:p>
    <w:p>
      <w:pPr>
        <w:pStyle w:val="ListBullet"/>
      </w:pPr>
      <w:r>
        <w:rPr>
          <w:b w:val="0"/>
          <w:i w:val="0"/>
        </w:rPr>
        <w:t>Catalina. Diapositivas 6 a 10. Cuatro minutos orientativos.</w:t>
      </w:r>
    </w:p>
    <w:p>
      <w:pPr>
        <w:pStyle w:val="ListBullet"/>
      </w:pPr>
      <w:r>
        <w:rPr>
          <w:b w:val="0"/>
          <w:i w:val="0"/>
        </w:rPr>
        <w:t>Felipe. Diapositivas 11 a 15. Cuatro minutos y diez segundos orientativos.</w:t>
      </w:r>
    </w:p>
    <w:p>
      <w:pPr>
        <w:pStyle w:val="ListBullet"/>
      </w:pPr>
      <w:r>
        <w:rPr>
          <w:b w:val="0"/>
          <w:i w:val="0"/>
        </w:rPr>
        <w:t>Diapositivas 16 a 22. Anexos ocultos durante la exposición principal. Se consultan si el profesor pide una demostración o más detalle.</w:t>
      </w:r>
    </w:p>
    <w:p>
      <w:r>
        <w:rPr>
          <w:b w:val="0"/>
          <w:i w:val="0"/>
        </w:rPr>
        <w:t>Duración objetivo de la exposición principal: 12 minutos y 10 segundos. Con una demostración breve y transiciones, reservar entre 13 y 15 minutos. Los tiempos son orientativos y deben comprobarse con un ensayo.</w:t>
      </w:r>
    </w:p>
    <w:p>
      <w:pPr>
        <w:pStyle w:val="Heading1"/>
      </w:pPr>
      <w:r>
        <w:t>Uso del guion</w:t>
      </w:r>
    </w:p>
    <w:p>
      <w:pPr>
        <w:pStyle w:val="ListBullet"/>
      </w:pPr>
      <w:r>
        <w:rPr>
          <w:b w:val="0"/>
          <w:i w:val="0"/>
        </w:rPr>
        <w:t>Leer el texto asociado a cada diapositiva y adaptarlo a la forma de hablar de cada integrante.</w:t>
      </w:r>
    </w:p>
    <w:p>
      <w:pPr>
        <w:pStyle w:val="ListBullet"/>
      </w:pPr>
      <w:r>
        <w:rPr>
          <w:b w:val="0"/>
          <w:i w:val="0"/>
        </w:rPr>
        <w:t>No leer en voz alta las indicaciones de tiempo, las acciones de apoyo ni los títulos de las secciones.</w:t>
      </w:r>
    </w:p>
    <w:p>
      <w:pPr>
        <w:pStyle w:val="ListBullet"/>
      </w:pPr>
      <w:r>
        <w:rPr>
          <w:b w:val="0"/>
          <w:i w:val="0"/>
        </w:rPr>
        <w:t>Ensayar los tres con cronómetro y practicar las frases de pase entre compañeros.</w:t>
      </w:r>
    </w:p>
    <w:p>
      <w:pPr>
        <w:pStyle w:val="ListBullet"/>
      </w:pPr>
      <w:r>
        <w:rPr>
          <w:b w:val="0"/>
          <w:i w:val="0"/>
        </w:rPr>
        <w:t>Mantener visibles los pendientes. Las pruebas aprobadas no significan que el proyecto esté terminado al cien por ciento.</w:t>
      </w:r>
    </w:p>
    <w:p>
      <w:r>
        <w:rPr>
          <w:b w:val="0"/>
          <w:i/>
        </w:rPr>
        <w:t>Este guion acompaña la presentación de avance. Si el profesor solicita también el informe escrito, corresponde entregar ese documento y sus evidencias por separado.</w:t>
      </w:r>
    </w:p>
    <w:p>
      <w:r>
        <w:rPr>
          <w:b w:val="0"/>
          <w:i w:val="0"/>
        </w:rPr>
        <w:t>Orden de la exposición: contexto y arquitectura; Docker, herramientas y base de datos; metodología y reparto por sprints; avances de los seis grupos funcionales; pruebas, ajustes y pendientes. La carpeta Anexos conserva las capturas y registros completos.</w:t>
      </w:r>
    </w:p>
    <w:p>
      <w:pPr>
        <w:pStyle w:val="Heading1"/>
        <w:pageBreakBefore/>
      </w:pPr>
      <w:r>
        <w:t>Primera intervención</w:t>
      </w:r>
    </w:p>
    <w:p>
      <w:r>
        <w:rPr>
          <w:b/>
          <w:i w:val="0"/>
        </w:rPr>
        <w:t>Tsung-Hao. Diapositivas 1 a 5. Tiempo objetivo: cuatro minutos.</w:t>
      </w:r>
    </w:p>
    <w:p>
      <w:pPr>
        <w:pStyle w:val="Heading2"/>
      </w:pPr>
      <w:r>
        <w:t>Diapositiva 1 Aprueba Administración</w:t>
      </w:r>
    </w:p>
    <w:p>
      <w:pPr>
        <w:keepNext/>
        <w:spacing w:after="40"/>
      </w:pPr>
      <w:r>
        <w:rPr>
          <w:b w:val="0"/>
          <w:i/>
          <w:sz w:val="21"/>
        </w:rPr>
        <w:t>Tiempo orientativo: 30 s.</w:t>
      </w:r>
    </w:p>
    <w:p>
      <w:r>
        <w:rPr>
          <w:b w:val="0"/>
          <w:i w:val="0"/>
        </w:rPr>
        <w:t>Buenos días. Somos Tsung-Hao, Catalina y Felipe. Presentamos el avance del backend de Aprueba Administración. Primero explicaremos el problema, la arquitectura, Docker, las herramientas y la base de datos. Después mostraremos cómo dividimos el desarrollo y qué funciones ya podemos utilizar en la aplicación. Finalmente presentaremos las pruebas ejecutadas, los ajustes y los pendientes. La demostración utiliza datos ficticios en un entorno local.</w:t>
      </w:r>
    </w:p>
    <w:p>
      <w:pPr>
        <w:pStyle w:val="Heading2"/>
      </w:pPr>
      <w:r>
        <w:t>Diapositiva 2 Problema objetivo y alcance</w:t>
      </w:r>
    </w:p>
    <w:p>
      <w:pPr>
        <w:keepNext/>
        <w:spacing w:after="40"/>
      </w:pPr>
      <w:r>
        <w:rPr>
          <w:b w:val="0"/>
          <w:i/>
          <w:sz w:val="21"/>
        </w:rPr>
        <w:t>Tiempo orientativo: 55 s.</w:t>
      </w:r>
    </w:p>
    <w:p>
      <w:r>
        <w:rPr>
          <w:b w:val="0"/>
          <w:i w:val="0"/>
        </w:rPr>
        <w:t>El proyecto desarrolla una consola para administrar usuarios, soporte, contenido, patrocinadores y planes de Aprueba. Nuestro objetivo es implementar y validar el backend que recibe esas operaciones, controla los permisos y guarda los cambios. El alcance contempla veintisiete endpoints administrativos. La interfaz React permite utilizar y demostrar esas funciones, mientras que las reglas se ejecutan en el backend. No estamos desarrollando la aplicación del alumno. Durante esta exposición relacionaremos los avances con operaciones concretas, como consultar un usuario, modificar su estado, crear una pregunta o gestionar una solicitud.</w:t>
      </w:r>
    </w:p>
    <w:p>
      <w:pPr>
        <w:pStyle w:val="Heading2"/>
      </w:pPr>
      <w:r>
        <w:t>Diapositiva 3 Arquitectura implementada</w:t>
      </w:r>
    </w:p>
    <w:p>
      <w:pPr>
        <w:keepNext/>
        <w:spacing w:after="40"/>
      </w:pPr>
      <w:r>
        <w:rPr>
          <w:b w:val="0"/>
          <w:i/>
          <w:sz w:val="21"/>
        </w:rPr>
        <w:t>Tiempo orientativo: 1 min 20 s.</w:t>
      </w:r>
    </w:p>
    <w:p>
      <w:r>
        <w:rPr>
          <w:b w:val="0"/>
          <w:i w:val="0"/>
        </w:rPr>
        <w:t>La arquitectura tiene una interfaz de apoyo desarrollada con React y Vite. Desde el navegador se envían solicitudes HTTP al backend de Node.js y Express. Allí se comprueba la sesión, se revisan los permisos del usuario y se validan los datos. Las rutas llaman a los módulos que realizan las operaciones y acceden a Firestore. Por ejemplo, al modificar un usuario, la API recibe el cambio, lo valida y guarda tanto el resultado como su registro de auditoría. Para las funciones externas utilizamos adaptadores: uno para Stripe y otro para el laboratorio Docker. Esta separación permite probar la lógica y los errores sin intervenir servicios productivos.</w:t>
      </w:r>
    </w:p>
    <w:p>
      <w:pPr>
        <w:pStyle w:val="Heading1"/>
        <w:pageBreakBefore/>
      </w:pPr>
      <w:r>
        <w:t>TsungHao continuación</w:t>
      </w:r>
    </w:p>
    <w:p>
      <w:pPr>
        <w:pStyle w:val="Heading2"/>
      </w:pPr>
      <w:r>
        <w:t>Diapositiva 4 Entorno de desarrollo con Docker</w:t>
      </w:r>
    </w:p>
    <w:p>
      <w:pPr>
        <w:keepNext/>
        <w:spacing w:after="40"/>
      </w:pPr>
      <w:r>
        <w:rPr>
          <w:b w:val="0"/>
          <w:i/>
          <w:sz w:val="21"/>
        </w:rPr>
        <w:t>Tiempo orientativo: 45 s.</w:t>
      </w:r>
    </w:p>
    <w:p>
      <w:r>
        <w:rPr>
          <w:b w:val="0"/>
          <w:i w:val="0"/>
        </w:rPr>
        <w:t>Docker ejecuta los servicios del proyecto con sus dependencias. Docker Compose coordina el frontend, el backend y el emulador de Firestore. Nosotros programamos los archivos del repositorio desde VS Code y probamos los cambios en ese entorno. La base local de trabajo utiliza un volumen para conservar sus datos al detener los contenedores. Las pruebas automatizadas tienen otro emulador y pueden preparar sus propios datos sin borrar los del equipo. También tenemos un contenedor de laboratorio para verificar monitoreo y reinicio. Este entorno local está separado del despliegue anterior de Vercel.</w:t>
      </w:r>
    </w:p>
    <w:p>
      <w:pPr>
        <w:pStyle w:val="Heading2"/>
      </w:pPr>
      <w:r>
        <w:t>Diapositiva 5 Herramientas utilizadas</w:t>
      </w:r>
    </w:p>
    <w:p>
      <w:pPr>
        <w:keepNext/>
        <w:spacing w:after="40"/>
      </w:pPr>
      <w:r>
        <w:rPr>
          <w:b w:val="0"/>
          <w:i/>
          <w:sz w:val="21"/>
        </w:rPr>
        <w:t>Tiempo orientativo: 30 s.</w:t>
      </w:r>
    </w:p>
    <w:p>
      <w:r>
        <w:rPr>
          <w:b w:val="0"/>
          <w:i w:val="0"/>
        </w:rPr>
        <w:t>En el proyecto utilizamos JavaScript, Node.js y Express para el backend. React y Vite forman la interfaz de apoyo. Firestore almacena los datos y Firebase Emulator Suite permite consultarlos durante el desarrollo local. Trabajamos con VS Code, Git y GitHub para programar y gestionar las versiones. Docker Desktop y Compose ejecutan el entorno. Node Test Runner y Playwright permiten comprobar la API y los recorridos de la interfaz. Vercel corresponde al despliegue previo del proyecto.</w:t>
      </w:r>
    </w:p>
    <w:p>
      <w:r>
        <w:rPr>
          <w:b/>
          <w:i w:val="0"/>
        </w:rPr>
        <w:t>Frase de pase</w:t>
      </w:r>
    </w:p>
    <w:p>
      <w:r>
        <w:rPr>
          <w:b w:val="0"/>
          <w:i/>
        </w:rPr>
        <w:t>Ahora Catalina mostrará cómo almacenamos los datos, cómo dividimos el trabajo y los avances de usuarios, operación y sponsors.</w:t>
      </w:r>
    </w:p>
    <w:p>
      <w:pPr>
        <w:pStyle w:val="Heading1"/>
        <w:pageBreakBefore/>
      </w:pPr>
      <w:r>
        <w:t>Segunda intervención</w:t>
      </w:r>
    </w:p>
    <w:p>
      <w:r>
        <w:rPr>
          <w:b/>
          <w:i w:val="0"/>
        </w:rPr>
        <w:t>Catalina. Diapositivas 6 a 10. Tiempo objetivo: cuatro minutos.</w:t>
      </w:r>
    </w:p>
    <w:p>
      <w:pPr>
        <w:pStyle w:val="Heading2"/>
      </w:pPr>
      <w:r>
        <w:t>Diapositiva 6 Base de datos y almacenamiento</w:t>
      </w:r>
    </w:p>
    <w:p>
      <w:pPr>
        <w:keepNext/>
        <w:spacing w:after="40"/>
      </w:pPr>
      <w:r>
        <w:rPr>
          <w:b w:val="0"/>
          <w:i/>
          <w:sz w:val="21"/>
        </w:rPr>
        <w:t>Tiempo orientativo: 50 s.</w:t>
      </w:r>
    </w:p>
    <w:p>
      <w:r>
        <w:rPr>
          <w:b w:val="0"/>
          <w:i w:val="0"/>
        </w:rPr>
        <w:t>La base de datos del proyecto es Firestore. Almacenamos la información en colecciones, que agrupan documentos. Cada documento tiene un identificador y campos, como el nombre, el correo o el estado de un usuario. Las colecciones principales incluyen users, questions, sponsors, plans, tickets y corrections. Los planes se relacionan con suscripciones y funcionalidades. También almacenamos parámetros y resultados de métricas. Trabajamos mediante la API: la interfaz envía una operación y el backend consulta o modifica el documento correspondiente. En el visor local podemos localizar ese documento y revisar sus valores. Para estas demostraciones usamos datos ficticios, conservados en el volumen de Docker.</w:t>
      </w:r>
    </w:p>
    <w:p>
      <w:pPr>
        <w:pStyle w:val="Heading2"/>
      </w:pPr>
      <w:r>
        <w:t>Diapositiva 7 Metodología equipo y sprints</w:t>
      </w:r>
    </w:p>
    <w:p>
      <w:pPr>
        <w:keepNext/>
        <w:spacing w:after="40"/>
      </w:pPr>
      <w:r>
        <w:rPr>
          <w:b w:val="0"/>
          <w:i/>
          <w:sz w:val="21"/>
        </w:rPr>
        <w:t>Tiempo orientativo: 1 min 00 s.</w:t>
      </w:r>
    </w:p>
    <w:p>
      <w:r>
        <w:rPr>
          <w:b w:val="0"/>
          <w:i w:val="0"/>
        </w:rPr>
        <w:t>Organizamos el trabajo por módulos relacionados y cinco sprints planificados. Tsung-Hao desarrolla acceso, usuarios, tickets y operación. Mi bloque corresponde a sponsors, preguntas y recorrecciones. Felipe desarrolla planes, funcionalidades y métricas. Todos programamos backend. El primer sprint reúne acceso y catálogos. El segundo incorpora soporte y preguntas. El tercero incluye importación, recorrecciones y la integración de precios. El cuarto trabaja métricas y monitoreo. El quinto integra reinicio y regresión. Usamos ramas, pruebas y revisión cruzada para relacionar cada cambio con su endpoint. La implementación está integrada localmente, pero las revisiones humanas y la aceptación del equipo todavía deben registrarse.</w:t>
      </w:r>
    </w:p>
    <w:p>
      <w:pPr>
        <w:pStyle w:val="Heading2"/>
      </w:pPr>
      <w:r>
        <w:t>Diapositiva 8 Avances de acceso y usuarios</w:t>
      </w:r>
    </w:p>
    <w:p>
      <w:pPr>
        <w:keepNext/>
        <w:spacing w:after="40"/>
      </w:pPr>
      <w:r>
        <w:rPr>
          <w:b w:val="0"/>
          <w:i/>
          <w:sz w:val="21"/>
        </w:rPr>
        <w:t>Tiempo orientativo: 55 s.</w:t>
      </w:r>
    </w:p>
    <w:p>
      <w:r>
        <w:rPr>
          <w:b w:val="0"/>
          <w:i w:val="0"/>
        </w:rPr>
        <w:t>El inicio de sesión permite ingresar a la consola con una cuenta administrativa. Después podemos consultar usuarios, filtrarlos y abrir su detalle. En esta captura utilizamos un alumno ficticio y comprobamos el GET de detalle. Desde la misma interfaz cambiamos su estado a suspendido, la API respondió correctamente y el documento guardó el cambio. Después lo reactivamos para continuar la demostración. El módulo también permite modificar correo y plan, y registra las acciones administrativas. Las pruebas comprueban validaciones y permisos. En la nueva regresión apareció un tiempo de espera en un escenario de cambio de correo concurrente, que conservamos en el registro y repetimos por separado.</w:t>
      </w:r>
    </w:p>
    <w:p>
      <w:pPr>
        <w:pStyle w:val="Heading1"/>
        <w:pageBreakBefore/>
      </w:pPr>
      <w:r>
        <w:t>Catalina continuación</w:t>
      </w:r>
    </w:p>
    <w:p>
      <w:pPr>
        <w:pStyle w:val="Heading2"/>
      </w:pPr>
      <w:r>
        <w:t>Diapositiva 9 Avances de plataformas y operación</w:t>
      </w:r>
    </w:p>
    <w:p>
      <w:pPr>
        <w:keepNext/>
        <w:spacing w:after="40"/>
      </w:pPr>
      <w:r>
        <w:rPr>
          <w:b w:val="0"/>
          <w:i/>
          <w:sz w:val="21"/>
        </w:rPr>
        <w:t>Tiempo orientativo: 40 s.</w:t>
      </w:r>
    </w:p>
    <w:p>
      <w:r>
        <w:rPr>
          <w:b w:val="0"/>
          <w:i w:val="0"/>
        </w:rPr>
        <w:t>La sección Operativa muestra versiones y disponibilidad de las plataformas usando información de prueba. Para el servicio del laboratorio medimos disponibilidad y latencia reales. También consultamos el estado del contenedor, su CPU y su memoria. El reinicio está limitado a aprueba-ops-lab. En el caso documentado pulsamos Reiniciar, recibimos un HTTP doscientos dos y luego comprobamos con Docker que cambió la fecha de arranque y volvió a estar saludable. La respuesta doscientos dos solo confirma que se aceptó la solicitud. Estas operaciones no controlan contenedores de Vercel ni recursos de la empresa.</w:t>
      </w:r>
    </w:p>
    <w:p>
      <w:pPr>
        <w:pStyle w:val="Heading2"/>
      </w:pPr>
      <w:r>
        <w:t>Diapositiva 10 Avances de sponsors</w:t>
      </w:r>
    </w:p>
    <w:p>
      <w:pPr>
        <w:keepNext/>
        <w:spacing w:after="40"/>
      </w:pPr>
      <w:r>
        <w:rPr>
          <w:b w:val="0"/>
          <w:i/>
          <w:sz w:val="21"/>
        </w:rPr>
        <w:t>Tiempo orientativo: 35 s.</w:t>
      </w:r>
    </w:p>
    <w:p>
      <w:r>
        <w:rPr>
          <w:b w:val="0"/>
          <w:i w:val="0"/>
        </w:rPr>
        <w:t>El módulo de sponsors permite listar, crear, editar y dar de baja patrocinadores. Para mostrar el flujo creamos uno ficticio desde la interfaz y después cambiamos su categoría a Silver. La API guardó la modificación. Finalmente utilizamos la confirmación de baja y el backend respondió sin contenido, con HTTP doscientos cuatro. La baja conserva el historial y desactiva los beneficios asociados. Las pruebas automatizadas también comprueban validación de campos, permisos y las operaciones sobre beneficios. Las capturas del registro creado, editado y de la confirmación se conservan en anexos.</w:t>
      </w:r>
    </w:p>
    <w:p>
      <w:r>
        <w:rPr>
          <w:b/>
          <w:i w:val="0"/>
        </w:rPr>
        <w:t>Frase de pase</w:t>
      </w:r>
    </w:p>
    <w:p>
      <w:r>
        <w:rPr>
          <w:b w:val="0"/>
          <w:i/>
        </w:rPr>
        <w:t>Felipe continuará con preguntas, tickets y recorrecciones, planes e indicadores. Después explicará las pruebas y los pendientes.</w:t>
      </w:r>
    </w:p>
    <w:p>
      <w:pPr>
        <w:pStyle w:val="Heading1"/>
        <w:pageBreakBefore/>
      </w:pPr>
      <w:r>
        <w:t>Tercera intervención</w:t>
      </w:r>
    </w:p>
    <w:p>
      <w:r>
        <w:rPr>
          <w:b/>
          <w:i w:val="0"/>
        </w:rPr>
        <w:t>Felipe. Diapositivas 11 a 15. Tiempo objetivo: cuatro minutos y diez segundos.</w:t>
      </w:r>
    </w:p>
    <w:p>
      <w:pPr>
        <w:pStyle w:val="Heading2"/>
      </w:pPr>
      <w:r>
        <w:t>Diapositiva 11 Avances del banco de preguntas</w:t>
      </w:r>
    </w:p>
    <w:p>
      <w:pPr>
        <w:keepNext/>
        <w:spacing w:after="40"/>
      </w:pPr>
      <w:r>
        <w:rPr>
          <w:b w:val="0"/>
          <w:i/>
          <w:sz w:val="21"/>
        </w:rPr>
        <w:t>Tiempo orientativo: 55 s.</w:t>
      </w:r>
    </w:p>
    <w:p>
      <w:r>
        <w:rPr>
          <w:b w:val="0"/>
          <w:i w:val="0"/>
        </w:rPr>
        <w:t>En Contenido ya podemos listar y filtrar preguntas, crear un borrador, editarlo e importar preguntas desde JSON. La creación y su persistencia se comprobaron en el caso que está en los anexos. Para ampliar la evidencia importamos una pregunta de demostración. El resultado fue una importada, ninguna omitida y ningún error. Después la abrimos desde el listado, editamos el enunciado y guardamos con respuesta doscientos. La importación conserva preguntas incompletas como borradores y muestra errores por fila. Las pruebas verifican alternativas, respuesta correcta y explicación de texto o estructurada. Publicar exige completar los campos necesarios.</w:t>
      </w:r>
    </w:p>
    <w:p>
      <w:pPr>
        <w:pStyle w:val="Heading2"/>
      </w:pPr>
      <w:r>
        <w:t>Diapositiva 12 Avances de tickets y recorrecciones</w:t>
      </w:r>
    </w:p>
    <w:p>
      <w:pPr>
        <w:keepNext/>
        <w:spacing w:after="40"/>
      </w:pPr>
      <w:r>
        <w:rPr>
          <w:b w:val="0"/>
          <w:i/>
          <w:sz w:val="21"/>
        </w:rPr>
        <w:t>Tiempo orientativo: 1 min 00 s.</w:t>
      </w:r>
    </w:p>
    <w:p>
      <w:r>
        <w:rPr>
          <w:b w:val="0"/>
          <w:i w:val="0"/>
        </w:rPr>
        <w:t>En soporte podemos listar tickets, filtrarlos y actualizar estado, prioridad, asignación y respuesta. La captura muestra un ticket ficticio que pasamos a en progreso y al que agregamos una respuesta. En recorrecciones consultamos solicitudes vinculadas con el alumno y la pregunta, y podemos confirmarlas o rechazarlas. Para la evidencia confirmamos una solicitud ficticia. La API guardó el estado confirmado y el alumno pasó de cero a doscientas cincuenta medallas de bronce. También se creó su aviso dentro de la aplicación. Las suites prueban que repetir la resolución no duplica la recompensa. El campo opcional de nota interna sigue pendiente y por eso no presentamos E18 como totalmente cerrado.</w:t>
      </w:r>
    </w:p>
    <w:p>
      <w:pPr>
        <w:pStyle w:val="Heading2"/>
      </w:pPr>
      <w:r>
        <w:t>Diapositiva 13 Avances de planes e indicadores</w:t>
      </w:r>
    </w:p>
    <w:p>
      <w:pPr>
        <w:keepNext/>
        <w:spacing w:after="40"/>
      </w:pPr>
      <w:r>
        <w:rPr>
          <w:b w:val="0"/>
          <w:i/>
          <w:sz w:val="21"/>
        </w:rPr>
        <w:t>Tiempo orientativo: 55 s.</w:t>
      </w:r>
    </w:p>
    <w:p>
      <w:r>
        <w:rPr>
          <w:b w:val="0"/>
          <w:i w:val="0"/>
        </w:rPr>
        <w:t>Tenemos disponibles el catálogo de funcionalidades, la consulta y creación de planes y la edición de sus datos. También se comprueba que un plan con suscripciones activas no se pueda eliminar. El plan gratuito de la evidencia de respaldo se creó desde la interfaz y se contrastó con su documento en Firestore. Los indicadores del Resumen y Comercial se calculan desde registros de la base: usuarios activos en treinta días, conversión sobre usuarios activos e ingresos recurrentes mensuales. Las frecuencias se guardan como parámetros. Los cambios de precio tienen adaptador y pruebas con proveedor simulado, pero falta la aceptación contra una cuenta real de Stripe de pruebas. El panel puede variar según las fechas de sus datos ficticios.</w:t>
      </w:r>
    </w:p>
    <w:p>
      <w:pPr>
        <w:pStyle w:val="Heading1"/>
        <w:pageBreakBefore/>
      </w:pPr>
      <w:r>
        <w:t>Felipe continuación</w:t>
      </w:r>
    </w:p>
    <w:p>
      <w:pPr>
        <w:pStyle w:val="Heading2"/>
      </w:pPr>
      <w:r>
        <w:t>Diapositiva 14 Pruebas automatizadas y ejecución</w:t>
      </w:r>
    </w:p>
    <w:p>
      <w:pPr>
        <w:keepNext/>
        <w:spacing w:after="40"/>
      </w:pPr>
      <w:r>
        <w:rPr>
          <w:b w:val="0"/>
          <w:i/>
          <w:sz w:val="21"/>
        </w:rPr>
        <w:t>Tiempo orientativo: 45 s.</w:t>
      </w:r>
    </w:p>
    <w:p>
      <w:r>
        <w:rPr>
          <w:b w:val="0"/>
          <w:i w:val="0"/>
        </w:rPr>
        <w:t xml:space="preserve">Ejecutamos las suites desde Docker contra el emulador de tests, separado de la base de trabajo. Node Test Runner envía solicitudes al backend y compara respuestas, permisos y cambios guardados. La regresión completa volvió a reunir ciento noventa y nueve ejecuciones aprobadas, además del build del frontend. Conservamos una incidencia del primer intento: el caso concurrente de correo terminó por tiempo de espera y aprobó al repetirlo sin cambiar el código. La incidencia sigue en seguimiento. Los registros contienen comando, fecha y salida completa. Las pruebas no equivalen a cobertura total: la nota interna de E18 sigue siendo un caso conocido pendiente.</w:t>
      </w:r>
    </w:p>
    <w:p>
      <w:pPr>
        <w:pStyle w:val="Heading2"/>
      </w:pPr>
      <w:r>
        <w:t>Diapositiva 15 Ajustes y trabajo pendiente</w:t>
      </w:r>
    </w:p>
    <w:p>
      <w:pPr>
        <w:keepNext/>
        <w:spacing w:after="40"/>
      </w:pPr>
      <w:r>
        <w:rPr>
          <w:b w:val="0"/>
          <w:i/>
          <w:sz w:val="21"/>
        </w:rPr>
        <w:t>Tiempo orientativo: 35 s.</w:t>
      </w:r>
    </w:p>
    <w:p>
      <w:r>
        <w:rPr>
          <w:b w:val="0"/>
          <w:i w:val="0"/>
        </w:rPr>
        <w:t>Durante el desarrollo ajustamos la importación para conservar el formato de origen y trabajar con borradores, y separamos los emuladores para probar sin afectar los datos locales del equipo. También integramos los tres bloques y reunimos sus evidencias. Para continuar debemos completar la nota interna de recorrecciones, realizar la aceptación con Stripe test y revisar la incidencia de tiempo de espera concurrente. Antes de desplegar esta integración corresponde comprobar la actualización periódica en el entorno remoto y completar la revisión humana. El despliegue anterior de Vercel no se ha actualizado con esta versión. Con esto cerramos el avance y quedamos atentos a sus preguntas.</w:t>
      </w:r>
    </w:p>
    <w:p>
      <w:r>
        <w:rPr>
          <w:b/>
          <w:i w:val="0"/>
        </w:rPr>
        <w:t>Cierre oral</w:t>
      </w:r>
    </w:p>
    <w:p>
      <w:r>
        <w:rPr>
          <w:b w:val="0"/>
          <w:i/>
        </w:rPr>
        <w:t>Gracias. Quedamos atentos a sus preguntas y podemos mostrar una operación local si el tiempo lo permite.</w:t>
      </w:r>
    </w:p>
    <w:p>
      <w:pPr>
        <w:pStyle w:val="Heading1"/>
        <w:pageBreakBefore/>
      </w:pPr>
      <w:r>
        <w:t>Preguntas del profesor y respuestas de apoyo</w:t>
      </w:r>
    </w:p>
    <w:p>
      <w:pPr>
        <w:keepNext/>
      </w:pPr>
      <w:r>
        <w:rPr>
          <w:b/>
          <w:i w:val="0"/>
        </w:rPr>
        <w:t>¿El proyecto ya está terminado?</w:t>
      </w:r>
    </w:p>
    <w:p>
      <w:r>
        <w:rPr>
          <w:b w:val="0"/>
          <w:i w:val="0"/>
        </w:rPr>
        <w:t>Todavía no. Los tres bloques están reunidos y tienen pruebas locales. Siguen pendientes la nota interna de E18, la aceptación real de Stripe de pruebas y la revisión humana del equipo, entre otros límites documentados.</w:t>
      </w:r>
    </w:p>
    <w:p>
      <w:pPr>
        <w:keepNext/>
      </w:pPr>
      <w:r>
        <w:rPr>
          <w:b/>
          <w:i w:val="0"/>
        </w:rPr>
        <w:t>¿Qué significan las 199 pruebas aprobadas?</w:t>
      </w:r>
    </w:p>
    <w:p>
      <w:r>
        <w:rPr>
          <w:b w:val="0"/>
          <w:i w:val="0"/>
        </w:rPr>
        <w:t>Son ejecuciones de suites con escenarios de éxito, errores, permisos y concurrencia. No representan un porcentaje de avance ni cobertura total del código. El caso adicional de note falla y no está incluido como aprobado.</w:t>
      </w:r>
    </w:p>
    <w:p>
      <w:pPr>
        <w:keepNext/>
      </w:pPr>
      <w:r>
        <w:rPr>
          <w:b/>
          <w:i w:val="0"/>
        </w:rPr>
        <w:t>¿Hubo algún fallo durante la nueva ejecución?</w:t>
      </w:r>
    </w:p>
    <w:p>
      <w:r>
        <w:rPr>
          <w:b w:val="0"/>
          <w:i w:val="0"/>
        </w:rPr>
        <w:t>Sí. Un escenario de cambio de correo concurrente terminó por tiempo de espera. Su reintento aprobó sin cambiar el código. Conservamos el primer registro y lo dejamos como una incidencia que requiere revisión, sin dar por demostrada una causa.</w:t>
      </w:r>
    </w:p>
    <w:p>
      <w:pPr>
        <w:keepNext/>
      </w:pPr>
      <w:r>
        <w:rPr>
          <w:b/>
          <w:i w:val="0"/>
        </w:rPr>
        <w:t>¿Qué hace Docker en este proyecto?</w:t>
      </w:r>
    </w:p>
    <w:p>
      <w:r>
        <w:rPr>
          <w:b w:val="0"/>
          <w:i w:val="0"/>
        </w:rPr>
        <w:t>Ejecuta los servicios con sus dependencias en un entorno reproducible. Programamos los archivos del repositorio en VS Code y Docker Compose coordina el backend, la interfaz y los emuladores.</w:t>
      </w:r>
    </w:p>
    <w:p>
      <w:pPr>
        <w:keepNext/>
      </w:pPr>
      <w:r>
        <w:rPr>
          <w:b/>
          <w:i w:val="0"/>
        </w:rPr>
        <w:t>¿Qué base de datos utilizan?</w:t>
      </w:r>
    </w:p>
    <w:p>
      <w:r>
        <w:rPr>
          <w:b w:val="0"/>
          <w:i w:val="0"/>
        </w:rPr>
        <w:t>Firestore. Para desarrollar usamos su emulador con documentos ficticios persistidos y un visor. Las suites usan otro emulador separado. No trabajamos con tablas SQL.</w:t>
      </w:r>
    </w:p>
    <w:p>
      <w:pPr>
        <w:keepNext/>
      </w:pPr>
      <w:r>
        <w:rPr>
          <w:b/>
          <w:i w:val="0"/>
        </w:rPr>
        <w:t>¿Qué garantiza la transacción de una recorrección?</w:t>
      </w:r>
    </w:p>
    <w:p>
      <w:r>
        <w:rPr>
          <w:b w:val="0"/>
          <w:i w:val="0"/>
        </w:rPr>
        <w:t>Que el cambio de estado, el saldo, el movimiento y la notificación se confirmen juntos. Resolver de nuevo la misma solicitud no debe duplicar la recompensa.</w:t>
      </w:r>
    </w:p>
    <w:p>
      <w:pPr>
        <w:keepNext/>
      </w:pPr>
      <w:r>
        <w:rPr>
          <w:b/>
          <w:i w:val="0"/>
        </w:rPr>
        <w:t>¿La sincronización de Stripe ya está comprobada?</w:t>
      </w:r>
    </w:p>
    <w:p>
      <w:r>
        <w:rPr>
          <w:b w:val="0"/>
          <w:i w:val="0"/>
        </w:rPr>
        <w:t>Hay un adaptador y pruebas con un proveedor simulado para fallos y reintentos. Falta la aceptación contra una cuenta real de pruebas. No estamos realizando cobros reales.</w:t>
      </w:r>
    </w:p>
    <w:p>
      <w:pPr>
        <w:keepNext/>
      </w:pPr>
      <w:r>
        <w:rPr>
          <w:b/>
          <w:i w:val="0"/>
        </w:rPr>
        <w:t>¿Vercel tiene esta misma versión?</w:t>
      </w:r>
    </w:p>
    <w:p>
      <w:r>
        <w:rPr>
          <w:b w:val="0"/>
          <w:i w:val="0"/>
        </w:rPr>
        <w:t xml:space="preserve">No. El despliegue previo de Vercel no incluye la versión integrada del equipo.</w:t>
      </w:r>
    </w:p>
    <w:p>
      <w:pPr>
        <w:keepNext/>
      </w:pPr>
      <w:r>
        <w:rPr>
          <w:b/>
          <w:i w:val="0"/>
        </w:rPr>
        <w:t>¿El reinicio del contenedor es simulado?</w:t>
      </w:r>
    </w:p>
    <w:p>
      <w:r>
        <w:rPr>
          <w:b w:val="0"/>
          <w:i w:val="0"/>
        </w:rPr>
        <w:t>No. La prueba reinicia un contenedor de laboratorio autorizado y comprueba un cambio real. No se reinician recursos de la empresa ni de Vercel.</w:t>
      </w:r>
    </w:p>
    <w:p>
      <w:pPr>
        <w:keepNext/>
      </w:pPr>
      <w:r>
        <w:rPr>
          <w:b/>
          <w:i w:val="0"/>
        </w:rPr>
        <w:t>¿Utilizaron asistencia de inteligencia artificial?</w:t>
      </w:r>
    </w:p>
    <w:p>
      <w:r>
        <w:rPr>
          <w:b w:val="0"/>
          <w:i w:val="0"/>
        </w:rPr>
        <w:t xml:space="preserve">Sí. Utilizamos herramientas de inteligencia artificial como apoyo al desarrollo y a la revisión. Verificamos los cambios con pruebas y revisamos los resultados en equipo.</w:t>
      </w:r>
    </w:p>
    <w:p>
      <w:pPr>
        <w:pStyle w:val="Heading1"/>
        <w:pageBreakBefore/>
      </w:pPr>
      <w:r>
        <w:t>Preparación y demostración opcional</w:t>
      </w:r>
    </w:p>
    <w:p>
      <w:pPr>
        <w:pStyle w:val="Heading2"/>
      </w:pPr>
      <w:r>
        <w:t>Antes de la clase</w:t>
      </w:r>
    </w:p>
    <w:p>
      <w:pPr>
        <w:pStyle w:val="ListNumber"/>
      </w:pPr>
      <w:r>
        <w:rPr>
          <w:b w:val="0"/>
          <w:i w:val="0"/>
        </w:rPr>
        <w:t>Abrir el PowerPoint y revisar las notas del presentador. Ensayar una vez entre los tres con cronómetro.</w:t>
      </w:r>
    </w:p>
    <w:p>
      <w:pPr>
        <w:pStyle w:val="ListNumber"/>
      </w:pPr>
      <w:r>
        <w:rPr>
          <w:b w:val="0"/>
          <w:i w:val="0"/>
        </w:rPr>
        <w:t>Si se usará la demostración, iniciar Docker antes de la clase y abrir la aplicación y el visor. Conservar el PowerPoint como respaldo si el equipo o la red fallan.</w:t>
      </w:r>
    </w:p>
    <w:p>
      <w:pPr>
        <w:pStyle w:val="ListNumber"/>
      </w:pPr>
      <w:r>
        <w:rPr>
          <w:b w:val="0"/>
          <w:i w:val="0"/>
        </w:rPr>
        <w:t>Tener a mano el control de avance, el documento de pruebas y el registro de resultados. No mostrar archivos de secretos, tokens JWT ni credenciales reales.</w:t>
      </w:r>
    </w:p>
    <w:p>
      <w:pPr>
        <w:pStyle w:val="Heading2"/>
      </w:pPr>
      <w:r>
        <w:t>Demostración de 60 a 90 segundos</w:t>
      </w:r>
    </w:p>
    <w:p>
      <w:pPr>
        <w:pStyle w:val="ListNumber"/>
      </w:pPr>
      <w:r>
        <w:rPr>
          <w:b w:val="0"/>
          <w:i w:val="0"/>
        </w:rPr>
        <w:t>Abrir http://localhost:5173 e ingresar con la cuenta ficticia local.</w:t>
      </w:r>
    </w:p>
    <w:p>
      <w:pPr>
        <w:pStyle w:val="ListNumber"/>
      </w:pPr>
      <w:r>
        <w:rPr>
          <w:b w:val="0"/>
          <w:i w:val="0"/>
        </w:rPr>
        <w:t>Entrar a Planes y productos y crear un plan gratuito de prueba con un nombre nuevo. Ensayar este paso previamente.</w:t>
      </w:r>
    </w:p>
    <w:p>
      <w:pPr>
        <w:pStyle w:val="ListNumber"/>
      </w:pPr>
      <w:r>
        <w:rPr>
          <w:b w:val="0"/>
          <w:i w:val="0"/>
        </w:rPr>
        <w:t>Abrir http://127.0.0.1:4001/firestore y localizar el documento en plans para mostrar que el registro quedó guardado.</w:t>
      </w:r>
    </w:p>
    <w:p>
      <w:pPr>
        <w:pStyle w:val="ListNumber"/>
      </w:pPr>
      <w:r>
        <w:rPr>
          <w:b w:val="0"/>
          <w:i w:val="0"/>
        </w:rPr>
        <w:t>No cambiar precios sin Stripe de pruebas configurado ni borrar planes de otros integrantes. No usar comandos que eliminen volúmenes.</w:t>
      </w:r>
    </w:p>
    <w:p>
      <w:r>
        <w:rPr>
          <w:b/>
          <w:i w:val="0"/>
        </w:rPr>
        <w:t>Frase para introducir la demostración</w:t>
      </w:r>
    </w:p>
    <w:p>
      <w:r>
        <w:rPr>
          <w:b w:val="0"/>
          <w:i/>
        </w:rPr>
        <w:t>Vamos a mostrar una operación local y su persistencia. Crearemos un plan gratuito de prueba y comprobaremos el documento en el visor. Esta demostración utiliza datos ficticios y no modifica la base remota.</w:t>
      </w:r>
    </w:p>
    <w:p>
      <w:pPr>
        <w:pStyle w:val="Heading2"/>
      </w:pPr>
      <w:r>
        <w:t>Si los indicadores muestran cero</w:t>
      </w:r>
    </w:p>
    <w:p>
      <w:r>
        <w:rPr>
          <w:b w:val="0"/>
          <w:i w:val="0"/>
        </w:rPr>
        <w:t>La base persistida conserva las fechas de sus datos y puede tener suscripciones vencidas. Los tests recién sembrados verifican el ejemplo controlado de cuatro usuarios activos, dos convertidos, conversión del 50 % y MRR de 8000 CLP. No corresponde borrar datos para forzar esas cifras en el panel.</w:t>
      </w:r>
    </w:p>
    <w:p>
      <w:pPr>
        <w:pStyle w:val="Heading2"/>
      </w:pPr>
      <w:r>
        <w:t>Fuentes de apoyo</w:t>
      </w:r>
    </w:p>
    <w:p>
      <w:r>
        <w:rPr>
          <w:b w:val="0"/>
          <w:i w:val="0"/>
        </w:rPr>
        <w:t>Presentación de avance del 20 de octubre, contrato original de los 27 endpoints y registros de integración del mismo corte. Las guías actuales de datos, pruebas y cierre se encuentran en la documentación del repositorio.</w:t>
      </w:r>
    </w:p>
    <w:p>
      <w:r>
        <w:rPr>
          <w:b w:val="0"/>
          <w:i/>
        </w:rPr>
        <w:t>La carpeta Anexos contiene capturas P01 a P18, los casos A/B/C anteriores y la regresión actualizada de 199 ejecuciones. El primer timeout y su reintento se conservan por separado. Las repeticiones históricas no se suman como casos nuevos.</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40" w:lineRule="auto" w:before="0"/>
      <w:contextualSpacing/>
    </w:pPr>
    <w:rPr>
      <w:rFonts w:asciiTheme="majorHAnsi" w:eastAsiaTheme="majorEastAsia" w:hAnsiTheme="majorHAnsi" w:cstheme="majorBidi" w:ascii="Arial" w:hAnsi="Arial"/>
      <w:b/>
      <w:color w:val="000000"/>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exposición de Aprueba Administración</dc:title>
  <dc:subject>Evaluación 2 del proyecto APT y exposición de avance</dc:subject>
  <dc:creator>Equipo Aprueba Administración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