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/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/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/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/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4"/>
              </w:rPr>
              <w:t>Informe final de Fase 2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Aprueba Administración cuenta con un backend integrado y un entorno Docker local con datos ficticios persistentes. La verificación del 27 de octubre de 2026 aprobó 214 pruebas y la compilación del cliente de demostración.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Este informe describe el desarrollo, los resultados y sus evidencias. La sincronización con una cuenta real de pruebas de Stripe, la validación remota y la aceptación del equipo siguen pendientes.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Integrantes: Tsung-Hao Liu, Catalina Yanara Padilla Astudillo y Felipe Antonio Rojas Riffo. Ingeniería en Informática, Duoc UC, sede Plaza Oeste. Corte técnico: 27 de octubre de 2026.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Aprueba Administración — Backend administrativo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Desarrollo de software, arquitectura de aplicaciones, gestión de datos, seguridad, aseguramiento de calidad y gestión de proyectos informáticos.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Desarrollo e integración de servicios web, modelado y persistencia de datos, aplicación de controles de acceso y validación, diseño y ejecución de pruebas, documentación y trabajo colaborativo.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  <w:tblHeader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keepNext/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/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Aprueba necesita una consola que permita administrar su plataforma educativa mediante operaciones autorizadas y trazables. El proyecto se sitúa en el contexto del servicio Aprueba y su preparación para pruebas de acceso a la educación superior en Chile. Los usuarios directos del backend son los equipos de administración, finanzas, operaciones y soporte; los alumnos reciben efectos de estas acciones, como la notificación de una recorrección.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El trabajo aborda la consulta de indicadores, la gestión de patrocinadores, usuarios, tickets, preguntas y planes, y la supervisión operativa. Su relevancia para Ingeniería en Informática está en convertir reglas de negocio y un contrato HTTP en servicios que validan entradas, resguardan permisos y mantienen consistencia al modificar datos.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El aporte demostrado es un backend integrado que puede ejecutarse y probarse en un entorno aislado, con registros de auditoría y pruebas reproducibles. Los datos de negocio son ficticios almacenados en Firestore local. El monitoreo HTTP y el reinicio Docker se realizan contra recursos reales del laboratorio autorizado; su resultado no representa la disponibilidad de los servicios de la empresa.</w:t>
            </w:r>
          </w:p>
        </w:tc>
      </w:tr>
      <w:tr w:rsidR="001202BF" w14:paraId="69DA8CAD" w14:textId="77777777" w:rsidTr="7EB51544">
        <w:trPr/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Objetivo general. Diseñar, desarrollar y validar durante 18 semanas el backend de Aprueba Administración, implementando los 27 endpoints administrativos del contrato con control de acceso por roles, validación, trazabilidad, pruebas automatizadas y una ruta de despliegue reproducible.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Objetivos específicos. 1) Precisar y priorizar el contrato de 27 endpoints y sus criterios de aceptación. 2) Organizar la solución en rutas, validadores, acceso a datos y adaptadores de proveedores. 3) Implementar incrementos relacionados mediante cinco sprints de trabajo. 4) Comprobar los flujos mediante pruebas unitarias, de integración, contrato, permisos y regresión. 5) Preparar un entorno de desarrollo y pruebas reproducible, con documentación de configuración y demostración.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 xml:space="preserve">Resultado respecto de los objetivos. La integración local, los datos persistentes y la verificación automatizada están disponibles. La ruta de despliegue remoto está documentada, pero esta revisión no actualizó Vercel ni Firebase remoto. La aceptación de las integraciones externas y la revisión de pares continúan pendientes para completar la entrega productiva.</w:t>
            </w:r>
          </w:p>
        </w:tc>
      </w:tr>
      <w:tr w:rsidR="001202BF" w14:paraId="2F6D6195" w14:textId="77777777" w:rsidTr="7EB51544">
        <w:trPr/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El trabajo se organizó con un enfoque iterativo basado en Scrum. El Product Backlog reúne historias y tareas técnicas; los Sprint Backlogs agrupan objetivos de incrementos, y la trazabilidad vincula requisitos, historias, endpoints y casos de prueba. El plan utiliza cinco sprints y una etapa de release. La carta Gantt conserva su línea base; las fechas reales y los acuerdos de reuniones deben validarse por el equipo.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La secuencia de desarrollo comprende preparación del contrato y ambiente; autenticación y consultas iniciales; edición de usuarios y soporte; contenido y recorrecciones; operación, métricas e integración final. Cada cambio se contrasta con el contrato original y con los consumidores afectados. Se usan ramas Git para separar el trabajo y una rama de integración para reunirlo antes de aprobar su publicación.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La distribución funcional mantiene módulos relacionados: Tsung-Hao trabaja autenticación, usuarios, tickets y operación; Catalina, patrocinadores, preguntas y recorrecciones; Felipe, catálogo de funcionalidades, planes y métricas. Todos participan en backend. Las correcciones de integración requieren revisión de quien mantiene cada módulo.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 xml:space="preserve">El trabajo por incrementos permite detectar diferencias de contrato y repetir la regresión conjunta. El criterio de terminado incluye implementación, persistencia, pruebas, documentación y revisión de pares. El equipo debe registrar los acuerdos de revisión y retrospectiva para completar el seguimiento del proceso.</w:t>
            </w:r>
          </w:p>
        </w:tc>
      </w:tr>
      <w:tr w:rsidR="001202BF" w14:paraId="76BFA255" w14:textId="77777777" w:rsidTr="7EB51544">
        <w:trPr/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Preparación y arquitectura. Se mantuvieron JavaScript, Node.js y Express del código entregado y los 27 endpoints de la sección 4 del contrato. El cliente React/Vite sirve de apoyo a la demostración. Las rutas aplican autorización y validación, la capa de datos concentra operaciones Firestore y los servicios encapsulan métricas, planes, Stripe y operación Docker. Vercel es el destino previsto para el despliegue.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Entorno y datos. Docker Compose ejecuta frontend, backend y Firestore Emulator. Un volumen conserva los datos de desarrollo; otro emulador independiente restablece los datos de las pruebas. La semilla utiliza cuentas y registros ficticios. El visor local permite revisar colecciones y documentos. Firestore organiza datos como adminUsers, users, sponsors, questions, corrections, tickets, plans y features, además de métricas, configuración, auditoría y operaciones de precio.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Funciones integradas. El conjunto incluye inicio de sesión y permisos por rol; consultas y edición de usuarios; gestión de tickets; listado, creación, edición y baja de sponsors; banco e importación de preguntas; resolución de recorrecciones con recompensa y notificación; gestión de planes y cálculo de métricas. Los indicadores consideran activo al usuario con actividad en los últimos 30 días y calculan la conversión sobre usuarios activos. La configuración de métricas se almacena en appConfig/metrics.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Correcciones del cierre. E18 rechazaba la nota interna opcional. Se incorporó su validación y persistencia en la transacción de resolución, con un límite interno de 2000 caracteres. Se comprobó que el texto no se copie a la notificación del alumno, que una repetición no duplique el premio y que un error revierta la operación. La edición de correo de E14 utiliza ahora una reserva por correo normalizado en adminEmailClaims; conserva los identificadores originales y comprueba duplicados heredados.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Métricas y cliente. Se preparó GET /internal/metrics/refresh protegido mediante CRON_SECRET para un servicio de tareas programadas. Es una ruta operativa, adicional al catálogo funcional de 27 endpoints. El intervalo local se mantiene para procesos persistentes; en Vercel la agenda debe ajustarse al plan contratado. En el cliente se corrigieron la clave de servicios, el texto sobre importaciones en borrador y el ingreso de la nota interna.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Dificultades y ajustes. La integración requirió conciliar permisos, errores y campos opcionales. Las pruebas previas habían mostrado un timeout concurrente; se cambió el esquema de reserva de correos y la regresión actual pasó, sin atribuirle una mejora de rendimiento aún no demostrada. La búsqueda de duplicados heredados sigue siendo lineal y debe revisarse antes de escalar. La recarga automática de Node dentro de Docker no detectó todos los cambios en Windows; reiniciar el backend cargó la versión actual.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 xml:space="preserve">Facilitadores y límites. El contrato original, los adaptadores, los datos ficticios y Docker facilitaron la reproducción sin intervenir el despliegue remoto. Stripe tiene pruebas con proveedor simulado, pero falta una cuenta de pruebas autorizada. Las URLs de servicios empresariales y el despliegue de esta versión no se han validado. La validación productiva de seguridad y capacidad queda pendiente.</w:t>
            </w:r>
          </w:p>
        </w:tc>
      </w:tr>
      <w:tr w:rsidR="001202BF" w14:paraId="2F172176" w14:textId="77777777" w:rsidTr="7EB51544">
        <w:trPr/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La ejecución consolidada del 27/10/2026 completó 22 tareas: 21 suites de pruebas y una compilación. Resultado: 214 aprobaciones, 0 fallos y 0 pruebas omitidas. Hay escenarios solapados entre suites; el total no representa 214 funciones distintas ni cobertura de líneas. E18 incluye 18 pruebas de resolución y E14 incluye 9 pruebas de usuarios y soporte.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Los registros reproducibles están en docs/evidencias/cierre-2026-10-27: resumen.json, resultados.json y logs por suite. fuente.json identifica la base Git y las huellas de los archivos de implementación verificados. El runner backend/dev/verify-phase2.mjs ejecuta secuencialmente las suites para evitar interferencia entre datos de prueba.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El recorrido de navegador realizó inicio de sesión, consulta de resumen y contenido, y resolución de una solicitud ficticia con nota interna. La lectura posterior en Firestore local confirmó estado confirmed, nota guardada, 250 medallas de bronce y una notificación sin la nota. Las capturas de los anexos complementan los logs y la comprobación de datos; no sustituyen la prueba externa de Stripe.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 xml:space="preserve">El seguimiento grupal reúne los 27 endpoints, sus responsables y resultados de pruebas. Lo complementan las matrices de backlog y RAID, planificación y Gantt, requisitos y trazabilidad, inventario técnico, y casos y defectos. La versión de cierre se encuentra en revisión local antes de su publicación.</w:t>
            </w:r>
          </w:p>
        </w:tc>
      </w:tr>
      <w:tr w:rsidR="001202BF" w14:paraId="635C2673" w14:textId="77777777" w:rsidTr="7EB51544">
        <w:trPr/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>El proyecto ha permitido aplicar desarrollo de servicios web, persistencia documental, pruebas de reglas de negocio, integración de proveedores y organización colaborativa. Estas actividades se relacionan con las áreas de desempeño de Ingeniería en Informática identificadas al inicio del proyecto.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 xml:space="preserve">En la planificación inicial, Tsung-Hao manifestó interés por el backend, el desarrollo web, las bases de datos y la organización del equipo. Catalina destacó análisis, criterios de aceptación y documentación. Felipe se orientó a arquitectura, calidad y operación de software.</w:t>
            </w:r>
          </w:p>
          <w:p>
            <w:pPr>
              <w:spacing w:after="120" w:line="259" w:lineRule="auto"/>
            </w:pPr>
            <w:r>
              <w:rPr>
                <w:rFonts w:ascii="Calibri" w:hAnsi="Calibri"/>
                <w:color w:val="243B53"/>
                <w:sz w:val="20"/>
              </w:rPr>
              <w:t xml:space="preserve">La reflexión de cierre de cada integrante se incorporará después de la revisión del equipo.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p>
      <w:r>
        <w:br w:type="page"/>
      </w:r>
    </w:p>
    <w:p>
      <w:pPr>
        <w:pStyle w:val="Heading1"/>
      </w:pPr>
      <w:r>
        <w:t>Anexo de evidencias locales</w:t>
      </w:r>
    </w:p>
    <w:p>
      <w:r>
        <w:t>Capturas del 27 de octubre de 2026. Entorno local con datos ficticios. Las cuentas y registros de este anexo no pertenecen a alumnos ni clientes reales.</w:t>
      </w:r>
    </w:p>
    <w:p>
      <w:pPr>
        <w:pStyle w:val="Heading2"/>
      </w:pPr>
      <w:r>
        <w:t>Resumen y servicios del laboratorio</w:t>
      </w:r>
    </w:p>
    <w:p>
      <w:r>
        <w:t>Inicio de sesión y consulta de indicadores y sonda local. Los valores dependen de las fechas de la base persistida; no son indicadores de la empresa.</w:t>
      </w:r>
    </w:p>
    <w:p>
      <w:r>
        <w:drawing>
          <wp:inline xmlns:a="http://schemas.openxmlformats.org/drawingml/2006/main" xmlns:pic="http://schemas.openxmlformats.org/drawingml/2006/picture">
            <wp:extent cx="5376672" cy="37338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sum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76672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Resolución con nota interna</w:t>
      </w:r>
    </w:p>
    <w:p>
      <w:r>
        <w:t>El formulario admite una nota interna opcional. El envío real de la prueba de cierre devolvió 200 y la persistencia se verificó en Firestore local.</w:t>
      </w:r>
    </w:p>
    <w:p>
      <w:r>
        <w:drawing>
          <wp:inline xmlns:a="http://schemas.openxmlformats.org/drawingml/2006/main" xmlns:pic="http://schemas.openxmlformats.org/drawingml/2006/picture">
            <wp:extent cx="5376672" cy="37338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nota-visib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76672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Solicitud confirmada</w:t>
      </w:r>
    </w:p>
    <w:p>
      <w:r>
        <w:t>La solicitud ficticia cierre_20261027 aparece confirmada. La verificación de datos confirmó 250 medallas y una notificación sin la nota interna.</w:t>
      </w:r>
    </w:p>
    <w:p>
      <w:r>
        <w:drawing>
          <wp:inline xmlns:a="http://schemas.openxmlformats.org/drawingml/2006/main" xmlns:pic="http://schemas.openxmlformats.org/drawingml/2006/picture">
            <wp:extent cx="5376672" cy="37338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rreccion-confirmad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76672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Fuentes y condiciones de entrega</w:t>
      </w:r>
    </w:p>
    <w:p>
      <w:r>
        <w:t>Aprueba. Aprueba_API_Backend, versión 1.0, sección 4 y convenciones generales. Contrato recibido del proyecto; alcance de 27 endpoints administrativos.</w:t>
      </w:r>
    </w:p>
    <w:p>
      <w:r>
        <w:t>Duoc UC. Guía estudiante de Fase 2, Informe final Proyecto APT, documento 2.6; Guía de desarrollo 2.4; Planilla de evaluación final de Fase 2. Referencias académicas conservadas en REFERENCIAS.</w:t>
      </w:r>
    </w:p>
    <w:p>
      <w:r>
        <w:t>Equipo Aprueba Administración. Código integrado, plan de trabajo, seis matrices de seguimiento y registros de ejecución del 27 de octubre de 2026. Base Git a2b05bea y cambios locales de cierre.</w:t>
      </w:r>
    </w:p>
    <w:p>
      <w:r>
        <w:t>Stripe. Testing environments y API keys. https://docs.stripe.com/testing y https://docs.stripe.com/keys (consulta: 27/10/2026). La aceptación del proveedor no se realizó sin cuenta autorizada.</w:t>
      </w:r>
    </w:p>
    <w:p>
      <w:r>
        <w:t>Vercel. Cron jobs y Usage and pricing. https://vercel.com/docs/cron-jobs y https://vercel.com/docs/cron-jobs/usage-and-pricing (consulta: 27/10/2026). El plan Hobby limita la agenda a una ejecución diaria.</w:t>
      </w:r>
    </w:p>
    <w:p>
      <w:r>
        <w:t xml:space="preserve">Se utilizaron herramientas de inteligencia artificial como apoyo al desarrollo y a la revisión. El equipo revisa el código y sus resultados mediante pruebas y demostraciones.</w:t>
      </w:r>
    </w:p>
    <w:p>
      <w:r>
        <w:t xml:space="preserve">El cierre de la entrega requiere completar las reflexiones individuales, confirmar las competencias del perfil de egreso y registrar la aceptación de las integraciones externas y la revisión del equipo.</w:t>
      </w:r>
    </w:p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Aprueba Administración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  <w:style w:type="paragraph" w:customStyle="1" w:styleId="Heading1">
    <w:name w:val="heading 1"/>
    <w:basedOn w:val="Normal"/>
    <w:pPr>
      <w:keepNext/>
      <w:spacing w:after="160"/>
    </w:pPr>
    <w:rPr>
      <w:rFonts w:ascii="Calibri" w:hAnsi="Calibri"/>
      <w:b/>
      <w:color w:val="203864"/>
      <w:sz w:val="32"/>
    </w:rPr>
  </w:style>
  <w:style w:type="paragraph" w:customStyle="1" w:styleId="Heading2">
    <w:name w:val="heading 2"/>
    <w:basedOn w:val="Normal"/>
    <w:pPr>
      <w:keepNext/>
      <w:spacing w:after="160"/>
    </w:pPr>
    <w:rPr>
      <w:rFonts w:ascii="Calibri" w:hAnsi="Calibri"/>
      <w:b/>
      <w:color w:val="203864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 de Fase 2 de Aprueba Administración</dc:title>
  <dc:subject>Desarrollo e integración del backend administrativo</dc:subject>
  <dc:creator>Equipo Aprueba Administración</dc:creator>
  <cp:keywords/>
  <dc:description/>
  <cp:lastModifiedBy>Victoria Acevedo D</cp:lastModifiedBy>
  <cp:revision>9</cp:revision>
  <dcterms:created xsi:type="dcterms:W3CDTF">2022-08-24T18:22:00Z</dcterms:created>
  <dcterms:modified xsi:type="dcterms:W3CDTF">2023-02-06T15:16:00Z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