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tsdi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2024-2025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hatim amri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>
              <w:t>Recherche Opérationnelle et veille Technologique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1</w:t>
            </w:r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>
              <w:t xml:space="preserve">  Appréhender la recherche opérationnelle et effectuer une veille technologique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2025-07-07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>
              <w:t>Durée de l’épreuve :  15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1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t>X</w:t>
            </w:r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>
              <w:t>1. Initiation et réalisation une veille technologique</w:t>
              <w:br/>
              <w:t>2. Organiser une veille technologique et informatique</w:t>
              <w:br/>
              <w:t>3. Outils de veille technologique</w:t>
              <w:br/>
              <w:t>4. Utilité de la veille technologique en informatique</w:t>
              <w:br/>
              <w:t>5. .Les sources d’information pour la veille technologique</w:t>
            </w:r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>
              <w:t>1. c1</w:t>
              <w:br/>
              <w:t>2. c2</w:t>
              <w:br/>
              <w:t>3. c3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>
              <w:t>1. 10</w:t>
              <w:br/>
              <w:t>2. 20</w:t>
              <w:br/>
              <w:t>3. 70</w:t>
            </w:r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t>1. ob1</w:t>
              <w:br/>
              <w:t>2. ob2</w:t>
              <w:br/>
              <w:t>3. ob3</w:t>
            </w:r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