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Uslovi korišćenja / Terms of Use</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USLOVI KORIŠĆENJA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TERMS OF USE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Ko smo i šta ovi uslovi uređuju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Who we are and what these terms govern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Internet stranicu i platformu [[PLACEHOLDER: domen, npr. santamore.me]] (u daljem tekstu: sajt) vodi Nevladino udruženje „Santamore“, Teuta 113, Porto Montenegro, 85320 Tivat, registarski broj [[PLACEHOLDER: registarski broj]], PIB [[PLACEHOLDER: PIB]], e-pošta [[PLACEHOLDER: kontakt e-pošta]] (u daljem tekstu: mi, udruženje). Puni podaci su na stranici Podaci o organizaciji.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website and platform [[PLACEHOLDER: domain, e.g. santamore.me]] (hereinafter: the site) is run by the Non-governmental association “Santamore”, Teuta 113, Porto Montenegro, 85320 Tivat, registration number [[PLACEHOLDER: registration number]], PIB [[PLACEHOLDER: PIB]], email [[PLACEHOLDER: contact email]] (hereinafter: we, the association). Full details are on the Organisation details page.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Ovi uslovi uređuju korišćenje sajta i naloga na njemu. Korišćenjem sajta prihvatate ih; otvaranjem naloga prihvatate ih izričito. Dopunjuju ih: Pravila donacija (uplate, refundacije, kotizacije), Uslovi učešća na događajima (prijave i učešće), Politika privatnosti i Politika kolačića (podaci), Kodeks ponašanja (ponašanje na sajtu i na događajima) i Politika zaštite djece. Ako se ovi uslovi i neki od tih dokumenata razlikuju, za pitanje koje taj dokument posebno uređuje važi on.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terms govern the use of the site and of accounts on it. By using the site you accept them; by opening an account you accept them expressly. They are complemented by: the Donation Policy (payments, refunds, entry fees), the Event Terms (registration and participation), the Privacy Policy and the Cookie Policy (data), the Code of Conduct (behaviour on the site and at events) and the Child Safeguarding Policy. Where these terms and one of those documents differ, that document prevails for the matter it specifically governs.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Šta sajt nudi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What the site offers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Preko sajta: primamo donacije jednokratno i mjesečno; vodimo prijave na naše događaje; omogućavamo učesnicima da otvore lične stranice za prikupljanje i timove; objavljujemo svaku uplatu i isplatu u javnom registru; vodimo izazove uz partnerske nagrade; primamo prijave za pomoć, prijave volontera i predloge članova; objavljujemo vijesti, galeriju i podatke o organizaciji.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Through the site we: receive one-off and monthly donations; run registration for our events; let participants open personal fundraiser pages and teams; publish every payment in and payment out in the public ledger; run challenges with partner perks; receive aid applications, volunteer sign-ups and member proposals; publish news, a gallery and organisation details.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Sajt možete pregledati bez naloga. Nalog treba samo za stranicu za prikupljanje, tim, izazove, glasanje članova, volontiranje i rad osoblja. Donacija i prijava na događaj ne zahtijevaju nalog.</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browse the site without an account. An account is needed only for a fundraiser page, a team, challenges, member voting, volunteering and staff work. Donating and registering for an event do not require an account.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Nalog</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Account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na nalog vrši se jednokratnom vezom koju šaljemo na vašu adresu e-pošte; lozinki nema. Vaš nalog je onoliko siguran koliko i vaša e-pošta: čuvajte pristup sandučetu, ne prosljeđujte veze za prijavu i obavijestite nas odmah ako sumnjate na zloupotrebu.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sign in to your account with a one-time link that we send to your email address; there are no passwords. Your account is as secure as your email: protect access to your inbox, do not forward sign-in links and tell us at once if you suspect misuse.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Nalog može otvoriti punoljetno lice, za sebe, sa tačnim podacima i jednom adresom e-pošte. Jedno lice ima jedan nalog. Nalog nije prenosiv. Maloljetno lice ne otvara nalog; učešće maloljetnih uređuju Uslovi učešća, a stranicu za prikupljanje u ime maloljetnog učesnika vodi roditelj ili staratelj sa svog naloga.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account may be opened by an adult, for themselves, with accurate details and one email address. One person has one account. The account is not transferable. A minor does not open an account; participation by minors is governed by the Event Terms, and a fundraiser page on behalf of a minor participant is run by a parent or guardian from their own account.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Nalog ne znači članstvo u udruženju; članstvo se stiče po Statutu. Prava vezana za članstvo na sajtu (predlaganje, glasanje) dostupna su samo nalozima koje udruženje označi kao članove.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account does not mean membership of the association; membership is acquired under the Statute. Membership-related rights on the site (proposing, voting) are available only to accounts that the association marks as members.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Nalog možete zatvoriti u svakom trenutku u podešavanjima ili porukom na [[PLACEHOLDER: kontakt e-pošta]]. Zatvaranjem naloga vaša stranica za prikupljanje se zatvara, a podaci se brišu ili anonimizuju po Politici privatnosti; uplate u javnom registru ostaju sa iznosom i oznakom „Anonimno“.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close your account at any time in the settings or by writing to [[PLACEHOLDER: contact email]]. When you close your account, your fundraiser page closes and your data is deleted or anonymised under the Privacy Policy; payments in the public ledger remain with their amount and the label “Anonymous”.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Stranica za prikupljanje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Fundraiser page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Kada otvorite stranicu za prikupljanje, prikupljate sredstva za udruženje i kampanju sa kojom je stranica povezana; vi ne primate novac. Sve uplate idu na račun udruženja, evidentiraju se u javnom registru i prikazuju na vašoj stranici. Stranica ne smije upućivati donatore na bilo koji drugi način uplate ni na druge račune.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When you open a fundraiser page, you raise funds for the association and for the cause the page is linked to; you do not receive money yourself. All payments go to the association's account, are recorded in the public ledger and are shown on your page. The page must not direct donors to any other means of payment or to other accounts.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Vi odgovarate za sadržaj stranice: naslov, priču, fotografiju, cilj. Pravila su jednostavna: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are responsible for the content of the page: its title, story, photograph and target. The rules are simple: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pišite istinito; ne obećavajte ono što kampanja ne pokriva i ne predstavljajte se kao korisnik sredstava ako to niste;</w:t>
            </w:r>
          </w:p>
          <w:p>
            <w:pPr>
              <w:pStyle w:val="ListParagraph"/>
              <w:numPr>
                <w:ilvl w:val="0"/>
                <w:numId w:val="2"/>
              </w:numPr>
              <w:spacing w:after="40"/>
            </w:pPr>
            <w:r>
              <w:rPr>
                <w:rFonts w:ascii="Arial" w:cs="Arial" w:eastAsia="Arial" w:hAnsi="Arial"/>
                <w:sz w:val="18"/>
                <w:szCs w:val="18"/>
              </w:rPr>
              <w:t xml:space="preserve">objavljujte samo fotografije i tekstove za koje imate pravo i saglasnost prikazanih osoba; za djecu važi Politika zaštite djece;</w:t>
            </w:r>
          </w:p>
          <w:p>
            <w:pPr>
              <w:pStyle w:val="ListParagraph"/>
              <w:numPr>
                <w:ilvl w:val="0"/>
                <w:numId w:val="2"/>
              </w:numPr>
              <w:spacing w:after="40"/>
            </w:pPr>
            <w:r>
              <w:rPr>
                <w:rFonts w:ascii="Arial" w:cs="Arial" w:eastAsia="Arial" w:hAnsi="Arial"/>
                <w:sz w:val="18"/>
                <w:szCs w:val="18"/>
              </w:rPr>
              <w:t xml:space="preserve">bez uvredljivog, diskriminatornog, političkog, vjerskog ni nezakonitog sadržaja, bez reklama trećih lica;</w:t>
            </w:r>
          </w:p>
          <w:p>
            <w:pPr>
              <w:pStyle w:val="ListParagraph"/>
              <w:numPr>
                <w:ilvl w:val="0"/>
                <w:numId w:val="2"/>
              </w:numPr>
              <w:spacing w:after="40"/>
            </w:pPr>
            <w:r>
              <w:rPr>
                <w:rFonts w:ascii="Arial" w:cs="Arial" w:eastAsia="Arial" w:hAnsi="Arial"/>
                <w:sz w:val="18"/>
                <w:szCs w:val="18"/>
              </w:rPr>
              <w:t xml:space="preserve">ako prikupljate za kampanju čiji je korisnik vaše povezano lice, to navedite na stranici;</w:t>
            </w:r>
          </w:p>
          <w:p>
            <w:pPr>
              <w:pStyle w:val="ListParagraph"/>
              <w:numPr>
                <w:ilvl w:val="0"/>
                <w:numId w:val="2"/>
              </w:numPr>
              <w:spacing w:after="40"/>
            </w:pPr>
            <w:r>
              <w:rPr>
                <w:rFonts w:ascii="Arial" w:cs="Arial" w:eastAsia="Arial" w:hAnsi="Arial"/>
                <w:sz w:val="18"/>
                <w:szCs w:val="18"/>
              </w:rPr>
              <w:t xml:space="preserve">gotovinu koju prikupite lično evidentirajte na sajtu i predajte udruženju po pravilima o gotovini; do potvrde prijema iznos se prikazuje kao „predato na čekanju“.</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write truthfully; do not promise what the cause does not cover and do not present yourself as the beneficiary if you are not;</w:t>
            </w:r>
          </w:p>
          <w:p>
            <w:pPr>
              <w:pStyle w:val="ListParagraph"/>
              <w:numPr>
                <w:ilvl w:val="0"/>
                <w:numId w:val="3"/>
              </w:numPr>
              <w:spacing w:after="40"/>
            </w:pPr>
            <w:r>
              <w:rPr>
                <w:rFonts w:ascii="Arial" w:cs="Arial" w:eastAsia="Arial" w:hAnsi="Arial"/>
                <w:sz w:val="18"/>
                <w:szCs w:val="18"/>
              </w:rPr>
              <w:t xml:space="preserve">publish only photographs and texts for which you hold the rights and the consent of the people shown; for children the Child Safeguarding Policy applies;</w:t>
            </w:r>
          </w:p>
          <w:p>
            <w:pPr>
              <w:pStyle w:val="ListParagraph"/>
              <w:numPr>
                <w:ilvl w:val="0"/>
                <w:numId w:val="3"/>
              </w:numPr>
              <w:spacing w:after="40"/>
            </w:pPr>
            <w:r>
              <w:rPr>
                <w:rFonts w:ascii="Arial" w:cs="Arial" w:eastAsia="Arial" w:hAnsi="Arial"/>
                <w:sz w:val="18"/>
                <w:szCs w:val="18"/>
              </w:rPr>
              <w:t xml:space="preserve">no offensive, discriminatory, political, religious or unlawful content, and no third-party advertising;</w:t>
            </w:r>
          </w:p>
          <w:p>
            <w:pPr>
              <w:pStyle w:val="ListParagraph"/>
              <w:numPr>
                <w:ilvl w:val="0"/>
                <w:numId w:val="3"/>
              </w:numPr>
              <w:spacing w:after="40"/>
            </w:pPr>
            <w:r>
              <w:rPr>
                <w:rFonts w:ascii="Arial" w:cs="Arial" w:eastAsia="Arial" w:hAnsi="Arial"/>
                <w:sz w:val="18"/>
                <w:szCs w:val="18"/>
              </w:rPr>
              <w:t xml:space="preserve">if you are raising for a cause whose beneficiary is a person connected to you, say so on the page;</w:t>
            </w:r>
          </w:p>
          <w:p>
            <w:pPr>
              <w:pStyle w:val="ListParagraph"/>
              <w:numPr>
                <w:ilvl w:val="0"/>
                <w:numId w:val="3"/>
              </w:numPr>
              <w:spacing w:after="40"/>
            </w:pPr>
            <w:r>
              <w:rPr>
                <w:rFonts w:ascii="Arial" w:cs="Arial" w:eastAsia="Arial" w:hAnsi="Arial"/>
                <w:sz w:val="18"/>
                <w:szCs w:val="18"/>
              </w:rPr>
              <w:t xml:space="preserve">record on the site any cash you collect in person and hand it over to the association under the cash rules; until receipt is confirmed, the amount is shown as “handed in, pending”.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Materijale za dijeljenje koje sajt generiše (slike sa vašim imenom, fotografijom i iznosom) smijete koristiti samo za promociju svoje stranice, bez izmjena znaka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use the sharing material the site generates (images with your name, photograph and total) only to promote your own page, without altering the association's mark.</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Stranicu možete zatvoriti u svakom trenutku; prikupljeni iznos ostaje udruženju i kampanji. Stranica se zatvara automatski [[PLACEHOLDER: broj]] dana nakon događaja ili kampanje za koju je otvorena, a njen konačni iznos ostaje javno vidljiv.</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close your page at any time; the amount raised stays with the association and the cause. A page closes automatically [[PLACEHOLDER: number]] days after the event or cause for which it was opened, and its final total remains publicly visible.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Timovi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Teams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Tim otvara kapiten, koji odgovara za naziv, opis i fotografiju tima po pravilima iz člana 4, i može pozvati i ukloniti članove. Naziv tima ne smije obmanjivati o vezi sa firmom, klubom ili školom bez njihove saglasnosti. Ukupan iznos tima je zbir stranica njegovih članova; interni poredak članova vidljiv je članovima tima i javno, osim ako član sakrije ime. Član može napustiti tim u svakom trenutku; njegov iznos ostaje pripisan timu do napuštanja.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team is opened by a captain, who is responsible for the team's name, description and photograph under the rules in Article 4, and who may invite and remove members. A team name must not mislead about a link with a company, club or school without their consent. The team total is the sum of its members' pages; the internal ranking of members is visible to team members and publicly, unless a member hides their name. A member may leave the team at any time; their total stays credited to the team up to the moment they leave.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Poruke donatora, komentari i vijesti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Donor messages, comments and news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Uz donaciju možete ostaviti javnu poruku prikupljaču. Poruke i komentari su dio istog prostora kao i događaji: važi Kodeks ponašanja. Uklanjamo poruke koje vrijeđaju, obmanjuju, uznemiravaju, reklamiraju ili otkrivaju tuđe lične podatke. Vijesti i galeriju objavljuje udruženje; fotografije iz galerije možete dijeliti sa navođenjem izvora.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With a donation you may leave a public message for the fundraiser. Messages and comments are part of the same space as events: the Code of Conduct applies. We remove messages that insult, mislead, harass, advertise or disclose other people's personal data. News and the gallery are published by the association; you may share gallery photographs with attribution of the source.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Izazovi i partnerske nagrade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Challenges and partner perks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Izazovi su dobrovoljni. Učešće može tražiti povezivanje naloga sa uslugom Strava, po vašem izboru i uz saglasnost iz Politike privatnosti; ne prikupljamo GPS tragove. Nagrade partnera (na primjer besplatna kafa u partnerskom kafiću) daje partner pod svojim uslovima, u ograničenom dnevnom broju, i ne mogu se zamijeniti za novac ni prenijeti. Lažno prijavljivanje aktivnosti ili korišćenje tuđeg naloga isključuje iz izazova. Vezu sa Stravom možete prekinuti u svakom trenutku; tada brišemo tokene i podatke o aktivnostima.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Challenges are voluntary. Taking part may require connecting your account to the Strava service, at your choice and with the consent set out in the Privacy Policy; we do not collect GPS tracks. Partner perks (for example a free coffee at a partner café) are given by the partner under its own terms, in a limited daily number, and cannot be exchanged for money or transferred. Falsely reporting activities or using someone else's account excludes you from the challenge. You may disconnect Strava at any time; we then delete the tokens and the activity data.</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Predlozi i glasanje članova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Member proposals and voting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Članovi udruženja mogu na sajtu podnositi predloge (na primjer za kampanje, događaje ili korisnike) i glasati o pitanjima koja udruženje otvori za glasanje. Jedan član ima jedan glas. Glasanje na sajtu je savjetodavno, osim kada Statut ili odluka Skupštine izričito predvide da se odluka donosi tim putem; o dodjeli sredstava korisnicima uvijek odlučuje Komisija za dodjelu sredstava po objavljenim kriterijumima. Predlozi su javni u obimu koji udruženje objavi i podliježu pravilima o sadržaju iz člana 4.</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Members of the association may submit proposals on the site (for example for causes, events or beneficiaries) and vote on questions the association opens for a vote. One member has one vote. Voting on the site is advisory, unless the Statute or a decision of the Assembly expressly provides that a decision is taken this way; allocations to beneficiaries are always decided by the Grants Committee under the published criteria. Proposals are public to the extent the association publishes them and are subject to the content rules in Article 4.</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Volontiranje i prijava za pomoć</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Volunteering and aid applications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za volontiranje preko sajta nije zaposlenje ni obaveza; udruženje vas kontaktira sa predlogom uloge, a volonterski angažman uređuju ugovor o volontiranju, Kodeks ponašanja i, za rad sa djecom, Politika zaštite djece. Prijava za pomoć preko sajta obrađuje se isključivo po Kriterijumima za dodjelu sredstava; podnošenje prijave ne stvara pravo na sredstva, a podaci iz prijave obrađuju se po Politici privatnosti.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volunteer sign-up through the site is neither employment nor an obligation; the association contacts you with a proposed role, and the volunteer engagement is governed by a volunteering agreement, the Code of Conduct and, for work with children, the Child Safeguarding Policy. An aid application through the site is handled exclusively under the Grant Criteria; submitting an application creates no entitlement to funds, and the data in the application is processed under the Privacy Policy.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Nedozvoljeno korišćenje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Prohibited use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Zabranjeno 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following is prohibited:</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lažno predstavljanje sebe, druge osobe, korisnika sredstava ili veze sa udruženjem, partnerom ili sponzorom;</w:t>
            </w:r>
          </w:p>
          <w:p>
            <w:pPr>
              <w:pStyle w:val="ListParagraph"/>
              <w:numPr>
                <w:ilvl w:val="0"/>
                <w:numId w:val="4"/>
              </w:numPr>
              <w:spacing w:after="40"/>
            </w:pPr>
            <w:r>
              <w:rPr>
                <w:rFonts w:ascii="Arial" w:cs="Arial" w:eastAsia="Arial" w:hAnsi="Arial"/>
                <w:sz w:val="18"/>
                <w:szCs w:val="18"/>
              </w:rPr>
              <w:t xml:space="preserve">svaki pokušaj prevare, uključujući zloupotrebu kartica, lažne donacije, lažne prijave za pomoć i lažno evidentiranje gotovine;</w:t>
            </w:r>
          </w:p>
          <w:p>
            <w:pPr>
              <w:pStyle w:val="ListParagraph"/>
              <w:numPr>
                <w:ilvl w:val="0"/>
                <w:numId w:val="4"/>
              </w:numPr>
              <w:spacing w:after="40"/>
            </w:pPr>
            <w:r>
              <w:rPr>
                <w:rFonts w:ascii="Arial" w:cs="Arial" w:eastAsia="Arial" w:hAnsi="Arial"/>
                <w:sz w:val="18"/>
                <w:szCs w:val="18"/>
              </w:rPr>
              <w:t xml:space="preserve">prikupljanje sredstava mimo sajta uz korišćenje naziva ili znaka udruženja, ili upućivanje donatora na druge račune;</w:t>
            </w:r>
          </w:p>
          <w:p>
            <w:pPr>
              <w:pStyle w:val="ListParagraph"/>
              <w:numPr>
                <w:ilvl w:val="0"/>
                <w:numId w:val="4"/>
              </w:numPr>
              <w:spacing w:after="40"/>
            </w:pPr>
            <w:r>
              <w:rPr>
                <w:rFonts w:ascii="Arial" w:cs="Arial" w:eastAsia="Arial" w:hAnsi="Arial"/>
                <w:sz w:val="18"/>
                <w:szCs w:val="18"/>
              </w:rPr>
              <w:t xml:space="preserve">ometanje rada sajta, zaobilaženje zaštite, testiranje ranjivosti bez našeg pisanog odobrenja, automatsko masovno preuzimanje sadržaja ili podataka iz javnog registra radi profilisanja donatora;</w:t>
            </w:r>
          </w:p>
          <w:p>
            <w:pPr>
              <w:pStyle w:val="ListParagraph"/>
              <w:numPr>
                <w:ilvl w:val="0"/>
                <w:numId w:val="4"/>
              </w:numPr>
              <w:spacing w:after="40"/>
            </w:pPr>
            <w:r>
              <w:rPr>
                <w:rFonts w:ascii="Arial" w:cs="Arial" w:eastAsia="Arial" w:hAnsi="Arial"/>
                <w:sz w:val="18"/>
                <w:szCs w:val="18"/>
              </w:rPr>
              <w:t xml:space="preserve">uznemiravanje drugih korisnika, prikupljača, korisnika sredstava ili tima, uživo ili onlajn;</w:t>
            </w:r>
          </w:p>
          <w:p>
            <w:pPr>
              <w:pStyle w:val="ListParagraph"/>
              <w:numPr>
                <w:ilvl w:val="0"/>
                <w:numId w:val="4"/>
              </w:numPr>
              <w:spacing w:after="40"/>
            </w:pPr>
            <w:r>
              <w:rPr>
                <w:rFonts w:ascii="Arial" w:cs="Arial" w:eastAsia="Arial" w:hAnsi="Arial"/>
                <w:sz w:val="18"/>
                <w:szCs w:val="18"/>
              </w:rPr>
              <w:t xml:space="preserve">objavljivanje tuđih ličnih podataka, uključujući podatke o korisnicima sredstava koje ste saznali kao prikupljač ili volonter;</w:t>
            </w:r>
          </w:p>
          <w:p>
            <w:pPr>
              <w:pStyle w:val="ListParagraph"/>
              <w:numPr>
                <w:ilvl w:val="0"/>
                <w:numId w:val="4"/>
              </w:numPr>
              <w:spacing w:after="40"/>
            </w:pPr>
            <w:r>
              <w:rPr>
                <w:rFonts w:ascii="Arial" w:cs="Arial" w:eastAsia="Arial" w:hAnsi="Arial"/>
                <w:sz w:val="18"/>
                <w:szCs w:val="18"/>
              </w:rPr>
              <w:t xml:space="preserve">korišćenje sajta za političku kampanju, vjersku propagandu ili komercijalnu promociju bez našeg odobrenja;</w:t>
            </w:r>
          </w:p>
          <w:p>
            <w:pPr>
              <w:pStyle w:val="ListParagraph"/>
              <w:numPr>
                <w:ilvl w:val="0"/>
                <w:numId w:val="4"/>
              </w:numPr>
              <w:spacing w:after="40"/>
            </w:pPr>
            <w:r>
              <w:rPr>
                <w:rFonts w:ascii="Arial" w:cs="Arial" w:eastAsia="Arial" w:hAnsi="Arial"/>
                <w:sz w:val="18"/>
                <w:szCs w:val="18"/>
              </w:rPr>
              <w:t xml:space="preserve">bilo šta nezakonito.</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misrepresenting yourself, another person, a beneficiary or a link with the association, a partner or a sponsor;</w:t>
            </w:r>
          </w:p>
          <w:p>
            <w:pPr>
              <w:pStyle w:val="ListParagraph"/>
              <w:numPr>
                <w:ilvl w:val="0"/>
                <w:numId w:val="5"/>
              </w:numPr>
              <w:spacing w:after="40"/>
            </w:pPr>
            <w:r>
              <w:rPr>
                <w:rFonts w:ascii="Arial" w:cs="Arial" w:eastAsia="Arial" w:hAnsi="Arial"/>
                <w:sz w:val="18"/>
                <w:szCs w:val="18"/>
              </w:rPr>
              <w:t xml:space="preserve">any attempted fraud, including card abuse, fake donations, fake aid applications and false cash records;</w:t>
            </w:r>
          </w:p>
          <w:p>
            <w:pPr>
              <w:pStyle w:val="ListParagraph"/>
              <w:numPr>
                <w:ilvl w:val="0"/>
                <w:numId w:val="5"/>
              </w:numPr>
              <w:spacing w:after="40"/>
            </w:pPr>
            <w:r>
              <w:rPr>
                <w:rFonts w:ascii="Arial" w:cs="Arial" w:eastAsia="Arial" w:hAnsi="Arial"/>
                <w:sz w:val="18"/>
                <w:szCs w:val="18"/>
              </w:rPr>
              <w:t xml:space="preserve">raising funds outside the site using the association's name or mark, or directing donors to other accounts;</w:t>
            </w:r>
          </w:p>
          <w:p>
            <w:pPr>
              <w:pStyle w:val="ListParagraph"/>
              <w:numPr>
                <w:ilvl w:val="0"/>
                <w:numId w:val="5"/>
              </w:numPr>
              <w:spacing w:after="40"/>
            </w:pPr>
            <w:r>
              <w:rPr>
                <w:rFonts w:ascii="Arial" w:cs="Arial" w:eastAsia="Arial" w:hAnsi="Arial"/>
                <w:sz w:val="18"/>
                <w:szCs w:val="18"/>
              </w:rPr>
              <w:t xml:space="preserve">disrupting the operation of the site, circumventing its protections, testing for vulnerabilities without our written permission, or automated bulk downloading of content or of public ledger data to profile donors;</w:t>
            </w:r>
          </w:p>
          <w:p>
            <w:pPr>
              <w:pStyle w:val="ListParagraph"/>
              <w:numPr>
                <w:ilvl w:val="0"/>
                <w:numId w:val="5"/>
              </w:numPr>
              <w:spacing w:after="40"/>
            </w:pPr>
            <w:r>
              <w:rPr>
                <w:rFonts w:ascii="Arial" w:cs="Arial" w:eastAsia="Arial" w:hAnsi="Arial"/>
                <w:sz w:val="18"/>
                <w:szCs w:val="18"/>
              </w:rPr>
              <w:t xml:space="preserve">harassing other users, fundraisers, beneficiaries or the team, in person or online;</w:t>
            </w:r>
          </w:p>
          <w:p>
            <w:pPr>
              <w:pStyle w:val="ListParagraph"/>
              <w:numPr>
                <w:ilvl w:val="0"/>
                <w:numId w:val="5"/>
              </w:numPr>
              <w:spacing w:after="40"/>
            </w:pPr>
            <w:r>
              <w:rPr>
                <w:rFonts w:ascii="Arial" w:cs="Arial" w:eastAsia="Arial" w:hAnsi="Arial"/>
                <w:sz w:val="18"/>
                <w:szCs w:val="18"/>
              </w:rPr>
              <w:t xml:space="preserve">publishing other people's personal data, including data about beneficiaries that you learned as a fundraiser or volunteer;</w:t>
            </w:r>
          </w:p>
          <w:p>
            <w:pPr>
              <w:pStyle w:val="ListParagraph"/>
              <w:numPr>
                <w:ilvl w:val="0"/>
                <w:numId w:val="5"/>
              </w:numPr>
              <w:spacing w:after="40"/>
            </w:pPr>
            <w:r>
              <w:rPr>
                <w:rFonts w:ascii="Arial" w:cs="Arial" w:eastAsia="Arial" w:hAnsi="Arial"/>
                <w:sz w:val="18"/>
                <w:szCs w:val="18"/>
              </w:rPr>
              <w:t xml:space="preserve">using the site for a political campaign, religious propaganda or commercial promotion without our permission;</w:t>
            </w:r>
          </w:p>
          <w:p>
            <w:pPr>
              <w:pStyle w:val="ListParagraph"/>
              <w:numPr>
                <w:ilvl w:val="0"/>
                <w:numId w:val="5"/>
              </w:numPr>
              <w:spacing w:after="40"/>
            </w:pPr>
            <w:r>
              <w:rPr>
                <w:rFonts w:ascii="Arial" w:cs="Arial" w:eastAsia="Arial" w:hAnsi="Arial"/>
                <w:sz w:val="18"/>
                <w:szCs w:val="18"/>
              </w:rPr>
              <w:t xml:space="preserve">anything unlawful.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Moderacija i mjere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Moderation and measures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Stranice za prikupljanje, timove, poruke, predloge i komentare pregledamo, po prijavi i redovno. Sadržaj koji krši ove uslove možemo izmijeniti, sakriti ili ukloniti, a nalog upozoriti, ograničiti, suspendovati ili zatvoriti, srazmjerno težini i ponavljanju. Kad god je moguće, prvo vas kontaktiramo, kažemo šta je sporno i ostavimo [[PLACEHOLDER: broj, npr. 3]] dana za ispravku; kod prevare, ugrožavanja djece, uznemiravanja ili nezakonitog sadržaja djelujemo odmah.</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review fundraiser pages, teams, messages, proposals and comments, on report and routinely. Content that breaches these terms may be edited, hidden or removed, and an account may be warned, restricted, suspended or closed, in proportion to the seriousness and repetition. Whenever possible we contact you first, say what the problem is and allow [[PLACEHOLDER: number, e.g. 3]] days to correct it; in cases of fraud, danger to children, harassment or unlawful content we act at once.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mjeri vas obavještavamo e-poštom sa razlogom. Možete zatražiti preispitivanje u roku od 15 dana na [[PLACEHOLDER: kontakt e-pošta]]; o prigovoru odlučuje lice koje nije donijelo prvobitnu odluku, u roku od 15 dana. Iznos prikupljen do suspenzije ostaje udruženju i kampanji.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notify you of a measure by email, with reasons. You may request a review within 15 days at [[PLACEHOLDER: contact email]]; the appeal is decided by a person who did not take the original decision, within 15 days. The amount raised up to a suspension stays with the association and the cause.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Sadržaj koji upućuje na krivično djelo prijavljujemo nadležnim organima.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report content that indicates a criminal offence to the competent authorities.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Intelektualna svojina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Intellectual property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Naziv, znak, tekstovi, fotografije, dizajn i softver sajta pripadaju udruženju ili licima koja su nam ustupila prava. Smijete ih dijeliti u nekomercijalne svrhe uz navođenje izvora i vezu ka sajtu; svaka druga upotreba, posebno komercijalna, upotreba znaka ili izmjena materijala, traži naše pisano odobrenje. Znak i naziv udruženja mogu se koristiti za prikupljanje sredstava samo preko sajta ili uz naše pisano odobrenje.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name, mark, texts, photographs, design and software of the site belong to the association or to persons who have licensed rights to us. You may share them for non-commercial purposes with attribution of the source and a link to the site; any other use, in particular commercial use, use of the mark or modification of the material, requires our written permission. The association's mark and name may be used for fundraising only through the site or with our written permission.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Sadržaj koji sami objavite (priča, fotografije, naziv tima, poruke) ostaje vaš. Objavljivanjem nam dajete neisključivo, besplatno pravo, bez teritorijalnog ograničenja, da ga prikazujemo na sajtu, u našim objavama, izvještajima i materijalima vezanim za kampanju, uključujući slike za dijeljenje, dok je sadržaj objavljen i, za izvještaje i arhivu kampanje, i nakon toga. Pravo možete opozvati brisanjem sadržaja ili zatvaranjem naloga, osim za već objavljene izvještaje i arhivu. Garantujete da imate pravo da objavite ono što objavljujete.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Content you publish yourself (story, photographs, team name, messages) remains yours. By publishing it you grant us a non-exclusive, free right, without territorial limitation, to display it on the site and in our posts, reports and material relating to the cause, including sharing images, for as long as the content is published and, for reports and the cause archive, afterwards as well. You may revoke this right by deleting the content or closing your account, except for reports and archives already published. You warrant that you have the right to publish what you publish.</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Dostupnost i odgovornost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Availability and liability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Trudimo se da sajt radi pouzdano i da podaci u njemu, posebno javni registar, budu tačni i ažurni. Sajt pružamo takav kakav jeste: ne garantujemo neprekidan rad, odsustvo grešaka ni trenutnu tačnost iznosa na čekanju. Možemo privremeno obustaviti sajt radi održavanja ili bezbjednosti.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work to keep the site running reliably and its data, in particular the public ledger, accurate and up to date. We provide the site as it is: we do not guarantee uninterrupted operation, the absence of errors or the instant accuracy of pending amounts. We may temporarily suspend the site for maintenance or security.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odgovaramo za: sadržaj koji objavljuju korisnici, do trenutka kada za njega saznamo i razumno reagujemo; sadržaj spoljnih sajtova na koje vodimo veze; štetu nastalu zloupotrebom vašeg sandučeta e-pošte ili uređaja; usluge partnera u izazovima. Ništa u ovim uslovima ne isključuje ni ne ograničava odgovornost za namjeru, krajnju nepažnju, smrt ili tjelesnu povredu nastalu našom krivicom, ni odgovornost koju po zakonu nije moguće isključiti.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are not liable for: content published by users, until we become aware of it and respond reasonably; the content of external sites we link to; damage caused by misuse of your email inbox or device; partners' services in challenges. Nothing in these terms excludes or limits liability for intent, gross negligence, death or bodily injury caused by our fault, or any liability that cannot be excluded by law.</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Jezici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Languages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Sajt i ovi uslovi dostupni su na crnogorskom, engleskom i ruskom jeziku. U slučaju razlike između verzija, mjerodavna je verzija na crnogorskom jeziku. [[PLACEHOLDER: potvrditi sa advokatom da li prema potrošačima iz EU mora važiti verzija na jeziku koji su izabrali]]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site and these terms are available in Montenegrin, English and Russian. In the event of a difference between the versions, the Montenegrin version prevails. [[PLACEHOLDER: confirm with the lawyer whether, for consumers from the EU, the version in the language they chose must apply]]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Prigovori i kontakt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Complaints and contact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Prigovore na rad sajta, sadržaj ili mjere šaljete na [[PLACEHOLDER: kontakt e-pošta]]. Odgovaramo u roku od 15 dana. Sumnju na povredu Kodeksa ponašanja ili na ugrožavanje djeteta prijavljujete po Kodeksu ponašanja i Politici zaštite djece; sumnju na sukob interesa ili zloupotrebu sredstava po Pravilima o sukobu interesa, na adresu objavljenu na sajtu.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Complaints about the operation of the site, its content or measures are sent to [[PLACEHOLDER: contact email]]. We reply within 15 days. A suspected breach of the Code of Conduct or danger to a child is reported under the Code of Conduct and the Child Safeguarding Policy; a suspected conflict of interest or misuse of funds under the Conflict of Interest Policy, to the address published on the site.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Mjerodavno pravo, nadležnost i izmjene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Governing law, jurisdiction and changes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ove uslove primjenjuje se pravo Crne Gore. Za sporove je nadležan [[PLACEHOLDER: stvarno i mjesno nadležni sud za Tivat, potvrđuje advokat]], čime se ne dira u prava koja potrošačima daju prinudni propisi države njihovog prebivališta.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terms are governed by the law of Montenegro. Disputes fall within the jurisdiction of [[PLACEHOLDER: the court with subject-matter and territorial jurisdiction for Tivat, to be confirmed by the lawyer]], without prejudice to the rights that consumers have under the mandatory rules of the state of their residence.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Uslove možemo izmijeniti. Nova verzija važi od objave na ovoj stranici, sa oznakom verzije i datumom; o suštinskim izmjenama obavještavamo registrovane korisnike e-poštom najmanje 15 dana prije primjene, a nastavak korišćenja nakon toga znači prihvatanje. Ako ne prihvatate izmjene, možete zatvoriti nalog.</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may change these terms. A new version applies from its publication on this page, with a version number and date; we notify registered users of substantial changes by email at least 15 days before they take effect, and continued use after that means acceptance. If you do not accept the changes, you may close your account.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je pojedina odredba ništava, ostale ostaju na snazi.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any individual provision is void, the others remain in force.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POSTUPAK MODERACIJE (INTERNI)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MODERATION PROCEDURE (INTERNAL)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Ko i kako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Who and how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Moderaciju sadržaja vrši osoblje sa pristupom konzoli, po uputstvu Izvršnog direktora. Prijava sadržaja stiže preko dugmeta „Prijavi“ na stranici, e-poštom ili od osoblja. Rok za prvi pregled: [[PLACEHOLDER: broj, npr. 2]] radna dana; za sadržaj koji se tiče djeteta, prevare ili prijetnje: isti dan.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Content moderation is carried out by staff with access to the admin console, under the instructions of the Executive Director. A content report arrives through the “Report” button on the page, by email or from staff. Deadline for the first review: [[PLACEHOLDER: number, e.g. 2]] working days; for content concerning a child, fraud or a threat: the same day.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Odluke po težini: (1) tehnička ispravka bez obavještenja (pravopis, slomljena veza); (2) obavještenje sa rokom za ispravku; (3) sakrivanje sadržaja uz obavještenje; (4) uklanjanje sadržaja i upozorenje; (5) suspenzija naloga; (6) zatvaranje naloga i zabrana. Nivoe 5 i 6 odobrava Izvršni direktor; prigovor rješava predsjednik Upravnog odbora ili lice koje on odredi.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Decisions by seriousness: (1) technical correction without notice (spelling, broken link); (2) notice with a deadline for correction; (3) hiding the content with notice; (4) removal of the content and a warning; (5) suspension of the account; (6) closure of the account and a ban. Levels 5 and 6 are approved by the Executive Director; an appeal is decided by the President of the Board or a person they designate.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Svaka mjera se bilježi (datum, sadržaj, razlog, ko je odlučio, obavještenje, ishod prigovora). Sadržaj koji se uklanja čuva se [[PLACEHOLDER: broj]] dana radi prigovora i eventualne prijave organima, zatim se briše. Osoblje ne mijenja tuđi sadržaj tako da mu mijenja smisao; umjesto toga ga sakriva i traži ispravku od autora.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measure is recorded (date, content, reason, who decided, notice, outcome of the appeal). Content that is removed is kept for [[PLACEHOLDER: number]] days for appeals and possible reporting to the authorities, then deleted. Staff do not edit someone else's content in a way that changes its meaning; instead they hide it and ask the author to correct it.</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Uslovi korišćenja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2026-09-30T14:19:22.237Z</dcterms:created>
  <dcterms:modified xsi:type="dcterms:W3CDTF">2026-09-30T14:19:22.238Z</dcterms:modified>
</cp:coreProperties>
</file>

<file path=docProps/custom.xml><?xml version="1.0" encoding="utf-8"?>
<Properties xmlns="http://schemas.openxmlformats.org/officeDocument/2006/custom-properties" xmlns:vt="http://schemas.openxmlformats.org/officeDocument/2006/docPropsVTypes"/>
</file>