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Registration pack: completion guide / Uputstvo za popunjavanje</w:t>
      </w:r>
    </w:p>
    <w:p>
      <w:pPr>
        <w:spacing w:after="100"/>
      </w:pPr>
      <w:r>
        <w:rPr>
          <w:rFonts w:ascii="Arial" w:cs="Arial" w:eastAsia="Arial" w:hAnsi="Arial"/>
          <w:sz w:val="19"/>
          <w:szCs w:val="19"/>
        </w:rPr>
        <w:t xml:space="preserve">Field-by-field instructions for the four documents Santamore files with the Ministry of Regional-Investment Development and Cooperation with NGOs (MIRN) to register as a non-governmental association (</w:t>
      </w:r>
      <w:r>
        <w:rPr>
          <w:rFonts w:ascii="Arial" w:cs="Arial" w:eastAsia="Arial" w:hAnsi="Arial"/>
          <w:i/>
          <w:iCs/>
          <w:sz w:val="19"/>
          <w:szCs w:val="19"/>
        </w:rPr>
        <w:t xml:space="preserve">nevladino udruženje</w:t>
      </w:r>
      <w:r>
        <w:rPr>
          <w:rFonts w:ascii="Arial" w:cs="Arial" w:eastAsia="Arial" w:hAnsi="Arial"/>
          <w:sz w:val="19"/>
          <w:szCs w:val="19"/>
        </w:rPr>
        <w:t xml:space="preserve">). English first, Montenegrin second in every row. Prepared 2026-09-21 from the seven documents the team received: the five templates and the two official guidance notes (translated as documents 6 and 7). Where a guidance note settles a point, the row says </w:t>
      </w:r>
      <w:r>
        <w:rPr>
          <w:rFonts w:ascii="Arial" w:cs="Arial" w:eastAsia="Arial" w:hAnsi="Arial"/>
          <w:b/>
          <w:bCs/>
          <w:sz w:val="19"/>
          <w:szCs w:val="19"/>
        </w:rPr>
        <w:t xml:space="preserve">confirmed</w:t>
      </w:r>
      <w:r>
        <w:rPr>
          <w:rFonts w:ascii="Arial" w:cs="Arial" w:eastAsia="Arial" w:hAnsi="Arial"/>
          <w:sz w:val="19"/>
          <w:szCs w:val="19"/>
        </w:rPr>
        <w:t xml:space="preserve"> and cites it.</w:t>
      </w:r>
    </w:p>
    <w:p>
      <w:pPr>
        <w:spacing w:after="100"/>
      </w:pPr>
      <w:r>
        <w:rPr>
          <w:rFonts w:ascii="Arial" w:cs="Arial" w:eastAsia="Arial" w:hAnsi="Arial"/>
          <w:b/>
          <w:bCs/>
          <w:sz w:val="19"/>
          <w:szCs w:val="19"/>
        </w:rPr>
        <w:t xml:space="preserve">Nothing here is legal advice.</w:t>
      </w:r>
      <w:r>
        <w:rPr>
          <w:rFonts w:ascii="Arial" w:cs="Arial" w:eastAsia="Arial" w:hAnsi="Arial"/>
          <w:sz w:val="19"/>
          <w:szCs w:val="19"/>
        </w:rPr>
        <w:t xml:space="preserve"> Values marked </w:t>
      </w:r>
      <w:r>
        <w:rPr>
          <w:rFonts w:ascii="Arial" w:cs="Arial" w:eastAsia="Arial" w:hAnsi="Arial"/>
          <w:b/>
          <w:bCs/>
          <w:sz w:val="19"/>
          <w:szCs w:val="19"/>
        </w:rPr>
        <w:t xml:space="preserve">[[PLACEHOLDER]]</w:t>
      </w:r>
      <w:r>
        <w:rPr>
          <w:rFonts w:ascii="Arial" w:cs="Arial" w:eastAsia="Arial" w:hAnsi="Arial"/>
          <w:sz w:val="19"/>
          <w:szCs w:val="19"/>
        </w:rPr>
        <w:t xml:space="preserve"> are facts the founders must supply. Items marked </w:t>
      </w:r>
      <w:r>
        <w:rPr>
          <w:rFonts w:ascii="Arial" w:cs="Arial" w:eastAsia="Arial" w:hAnsi="Arial"/>
          <w:b/>
          <w:bCs/>
          <w:sz w:val="19"/>
          <w:szCs w:val="19"/>
        </w:rPr>
        <w:t xml:space="preserve">CHECK</w:t>
      </w:r>
      <w:r>
        <w:rPr>
          <w:rFonts w:ascii="Arial" w:cs="Arial" w:eastAsia="Arial" w:hAnsi="Arial"/>
          <w:sz w:val="19"/>
          <w:szCs w:val="19"/>
        </w:rPr>
        <w:t xml:space="preserve"> are points to confirm with the Ministry contact (Milan Šestović, 068/878-096, milan.sestovic@mirn.gov.me) or the lawyer drafting the statute. Suggested Montenegrin wording is a draft for the lawyer to review, not final text.</w:t>
      </w:r>
    </w:p>
    <w:p>
      <w:pPr>
        <w:pStyle w:val="Heading1"/>
      </w:pPr>
      <w:r>
        <w:rPr>
          <w:rFonts w:ascii="Arial" w:cs="Arial" w:eastAsia="Arial" w:hAnsi="Arial"/>
        </w:rPr>
        <w:t xml:space="preserve">1. Collect these once, use them everywhere / Prikupite jednom, koristite svuda</w:t>
      </w:r>
    </w:p>
    <w:p>
      <w:pPr>
        <w:spacing w:after="100"/>
      </w:pPr>
      <w:r>
        <w:rPr>
          <w:rFonts w:ascii="Arial" w:cs="Arial" w:eastAsia="Arial" w:hAnsi="Arial"/>
          <w:sz w:val="19"/>
          <w:szCs w:val="19"/>
        </w:rPr>
        <w:t xml:space="preserve">Every value below appears in two or more documents. Decide it once, write it identically everywhere.</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2476"/>
        <w:gridCol w:w="2476"/>
        <w:gridCol w:w="2476"/>
        <w:gridCol w:w="2476"/>
      </w:tblGrid>
      <w:tr>
        <w:trPr>
          <w:tblHeader/>
        </w:trPr>
        <w:tc>
          <w:tcPr>
            <w:tcW w:type="dxa" w:w="2476"/>
            <w:shd w:fill="E3EBED" w:color="auto" w:val="clear"/>
            <w:tcMar>
              <w:top w:type="dxa" w:w="40"/>
              <w:left w:type="dxa" w:w="60"/>
              <w:bottom w:type="dxa" w:w="40"/>
              <w:right w:type="dxa" w:w="60"/>
            </w:tcMar>
          </w:tcPr>
          <w:p>
            <w:r>
              <w:rPr>
                <w:rFonts w:ascii="Arial" w:cs="Arial" w:eastAsia="Arial" w:hAnsi="Arial"/>
                <w:b/>
                <w:bCs/>
                <w:sz w:val="16"/>
                <w:szCs w:val="16"/>
              </w:rPr>
              <w:t xml:space="preserve">#</w:t>
            </w:r>
          </w:p>
        </w:tc>
        <w:tc>
          <w:tcPr>
            <w:tcW w:type="dxa" w:w="2476"/>
            <w:shd w:fill="E3EBED" w:color="auto" w:val="clear"/>
            <w:tcMar>
              <w:top w:type="dxa" w:w="40"/>
              <w:left w:type="dxa" w:w="60"/>
              <w:bottom w:type="dxa" w:w="40"/>
              <w:right w:type="dxa" w:w="60"/>
            </w:tcMar>
          </w:tcPr>
          <w:p>
            <w:r>
              <w:rPr>
                <w:rFonts w:ascii="Arial" w:cs="Arial" w:eastAsia="Arial" w:hAnsi="Arial"/>
                <w:b/>
                <w:bCs/>
                <w:sz w:val="16"/>
                <w:szCs w:val="16"/>
              </w:rPr>
              <w:t xml:space="preserve">Input / Podatak</w:t>
            </w:r>
          </w:p>
        </w:tc>
        <w:tc>
          <w:tcPr>
            <w:tcW w:type="dxa" w:w="2476"/>
            <w:shd w:fill="E3EBED" w:color="auto" w:val="clear"/>
            <w:tcMar>
              <w:top w:type="dxa" w:w="40"/>
              <w:left w:type="dxa" w:w="60"/>
              <w:bottom w:type="dxa" w:w="40"/>
              <w:right w:type="dxa" w:w="60"/>
            </w:tcMar>
          </w:tcPr>
          <w:p>
            <w:r>
              <w:rPr>
                <w:rFonts w:ascii="Arial" w:cs="Arial" w:eastAsia="Arial" w:hAnsi="Arial"/>
                <w:b/>
                <w:bCs/>
                <w:sz w:val="16"/>
                <w:szCs w:val="16"/>
              </w:rPr>
              <w:t xml:space="preserve">English</w:t>
            </w:r>
          </w:p>
        </w:tc>
        <w:tc>
          <w:tcPr>
            <w:tcW w:type="dxa" w:w="2476"/>
            <w:shd w:fill="E3EBED" w:color="auto" w:val="clear"/>
            <w:tcMar>
              <w:top w:type="dxa" w:w="40"/>
              <w:left w:type="dxa" w:w="60"/>
              <w:bottom w:type="dxa" w:w="40"/>
              <w:right w:type="dxa" w:w="60"/>
            </w:tcMar>
          </w:tcPr>
          <w:p>
            <w:r>
              <w:rPr>
                <w:rFonts w:ascii="Arial" w:cs="Arial" w:eastAsia="Arial" w:hAnsi="Arial"/>
                <w:b/>
                <w:bCs/>
                <w:sz w:val="16"/>
                <w:szCs w:val="16"/>
              </w:rPr>
              <w:t xml:space="preserve">Crnogorski</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A</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Full name of the association / Puni naziv udruženja</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Recommended: </w:t>
            </w:r>
            <w:r>
              <w:rPr>
                <w:rFonts w:ascii="Arial" w:cs="Arial" w:eastAsia="Arial" w:hAnsi="Arial"/>
                <w:b w:val="false"/>
                <w:bCs w:val="false"/>
                <w:sz w:val="16"/>
                <w:szCs w:val="16"/>
              </w:rPr>
              <w:t xml:space="preserve">Nevladino udruženje „Santamore“</w:t>
            </w:r>
            <w:r>
              <w:rPr>
                <w:rFonts w:ascii="Arial" w:cs="Arial" w:eastAsia="Arial" w:hAnsi="Arial"/>
                <w:b w:val="false"/>
                <w:bCs w:val="false"/>
                <w:sz w:val="16"/>
                <w:szCs w:val="16"/>
              </w:rPr>
              <w:t xml:space="preserve">. Write it identically, with the same quotation marks, in all four documents. </w:t>
            </w:r>
            <w:r>
              <w:rPr>
                <w:rFonts w:ascii="Arial" w:cs="Arial" w:eastAsia="Arial" w:hAnsi="Arial"/>
                <w:b w:val="false"/>
                <w:bCs w:val="false"/>
                <w:sz w:val="16"/>
                <w:szCs w:val="16"/>
              </w:rPr>
              <w:t xml:space="preserve">Confirmed (document 7, Law Art. 13):</w:t>
            </w:r>
            <w:r>
              <w:rPr>
                <w:rFonts w:ascii="Arial" w:cs="Arial" w:eastAsia="Arial" w:hAnsi="Arial"/>
                <w:b w:val="false"/>
                <w:bCs w:val="false"/>
                <w:sz w:val="16"/>
                <w:szCs w:val="16"/>
              </w:rPr>
              <w:t xml:space="preserve"> the name must differ from every registered association, must be in Montenegrin, and may contain foreign words only if they are commonly used in Montenegrin, have no Montenegrin equivalent, are Latin expressions, or name an international organisation you belong to. "Santamore" is a coined word, so </w:t>
            </w:r>
            <w:r>
              <w:rPr>
                <w:rFonts w:ascii="Arial" w:cs="Arial" w:eastAsia="Arial" w:hAnsi="Arial"/>
                <w:b w:val="false"/>
                <w:bCs w:val="false"/>
                <w:sz w:val="16"/>
                <w:szCs w:val="16"/>
              </w:rPr>
              <w:t xml:space="preserve">CHECK</w:t>
            </w:r>
            <w:r>
              <w:rPr>
                <w:rFonts w:ascii="Arial" w:cs="Arial" w:eastAsia="Arial" w:hAnsi="Arial"/>
                <w:b w:val="false"/>
                <w:bCs w:val="false"/>
                <w:sz w:val="16"/>
                <w:szCs w:val="16"/>
              </w:rPr>
              <w:t xml:space="preserve"> with the Ministry before the meeting whether it passes; </w:t>
            </w:r>
            <w:r>
              <w:rPr>
                <w:rFonts w:ascii="Arial" w:cs="Arial" w:eastAsia="Arial" w:hAnsi="Arial"/>
                <w:b w:val="false"/>
                <w:bCs w:val="false"/>
                <w:i/>
                <w:iCs/>
                <w:sz w:val="16"/>
                <w:szCs w:val="16"/>
              </w:rPr>
              <w:t xml:space="preserve">more</w:t>
            </w:r>
            <w:r>
              <w:rPr>
                <w:rFonts w:ascii="Arial" w:cs="Arial" w:eastAsia="Arial" w:hAnsi="Arial"/>
                <w:b w:val="false"/>
                <w:bCs w:val="false"/>
                <w:sz w:val="16"/>
                <w:szCs w:val="16"/>
              </w:rPr>
              <w:t xml:space="preserve"> is Montenegrin and </w:t>
            </w:r>
            <w:r>
              <w:rPr>
                <w:rFonts w:ascii="Arial" w:cs="Arial" w:eastAsia="Arial" w:hAnsi="Arial"/>
                <w:b w:val="false"/>
                <w:bCs w:val="false"/>
                <w:i/>
                <w:iCs/>
                <w:sz w:val="16"/>
                <w:szCs w:val="16"/>
              </w:rPr>
              <w:t xml:space="preserve">Santa</w:t>
            </w:r>
            <w:r>
              <w:rPr>
                <w:rFonts w:ascii="Arial" w:cs="Arial" w:eastAsia="Arial" w:hAnsi="Arial"/>
                <w:b w:val="false"/>
                <w:bCs w:val="false"/>
                <w:sz w:val="16"/>
                <w:szCs w:val="16"/>
              </w:rPr>
              <w:t xml:space="preserve"> is in common use, which is the argument. If two NGOs file the same name, the first complete application wins, so file promptly. You may also register the name in one or more foreign languages, and a short name if the statute defines it (see Statute Art. 2).</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Preporuka: </w:t>
            </w:r>
            <w:r>
              <w:rPr>
                <w:rFonts w:ascii="Arial" w:cs="Arial" w:eastAsia="Arial" w:hAnsi="Arial"/>
                <w:b w:val="false"/>
                <w:bCs w:val="false"/>
                <w:sz w:val="16"/>
                <w:szCs w:val="16"/>
              </w:rPr>
              <w:t xml:space="preserve">Nevladino udruženje „Santamore“</w:t>
            </w:r>
            <w:r>
              <w:rPr>
                <w:rFonts w:ascii="Arial" w:cs="Arial" w:eastAsia="Arial" w:hAnsi="Arial"/>
                <w:b w:val="false"/>
                <w:bCs w:val="false"/>
                <w:sz w:val="16"/>
                <w:szCs w:val="16"/>
              </w:rPr>
              <w:t xml:space="preserve">. Upišite ga identično, sa istim navodnicima, u sva četiri dokumenta. </w:t>
            </w:r>
            <w:r>
              <w:rPr>
                <w:rFonts w:ascii="Arial" w:cs="Arial" w:eastAsia="Arial" w:hAnsi="Arial"/>
                <w:b w:val="false"/>
                <w:bCs w:val="false"/>
                <w:sz w:val="16"/>
                <w:szCs w:val="16"/>
              </w:rPr>
              <w:t xml:space="preserve">Potvrđeno (dokument 7, čl. 13 Zakona):</w:t>
            </w:r>
            <w:r>
              <w:rPr>
                <w:rFonts w:ascii="Arial" w:cs="Arial" w:eastAsia="Arial" w:hAnsi="Arial"/>
                <w:b w:val="false"/>
                <w:bCs w:val="false"/>
                <w:sz w:val="16"/>
                <w:szCs w:val="16"/>
              </w:rPr>
              <w:t xml:space="preserve"> naziv se mora razlikovati od svih upisanih udruženja, mora biti na crnogorskom jeziku, a strane riječi su dozvoljene samo ako se uobičajeno koriste u crnogorskom, nemaju odgovarajuću riječ, latinski su izrazi ili su ime međunarodne organizacije čiji ste član. „Santamore“ je kovanica, pa </w:t>
            </w:r>
            <w:r>
              <w:rPr>
                <w:rFonts w:ascii="Arial" w:cs="Arial" w:eastAsia="Arial" w:hAnsi="Arial"/>
                <w:b w:val="false"/>
                <w:bCs w:val="false"/>
                <w:sz w:val="16"/>
                <w:szCs w:val="16"/>
              </w:rPr>
              <w:t xml:space="preserve">PROVJERITI</w:t>
            </w:r>
            <w:r>
              <w:rPr>
                <w:rFonts w:ascii="Arial" w:cs="Arial" w:eastAsia="Arial" w:hAnsi="Arial"/>
                <w:b w:val="false"/>
                <w:bCs w:val="false"/>
                <w:sz w:val="16"/>
                <w:szCs w:val="16"/>
              </w:rPr>
              <w:t xml:space="preserve"> u Ministarstvu prije sjednice; </w:t>
            </w:r>
            <w:r>
              <w:rPr>
                <w:rFonts w:ascii="Arial" w:cs="Arial" w:eastAsia="Arial" w:hAnsi="Arial"/>
                <w:b w:val="false"/>
                <w:bCs w:val="false"/>
                <w:i/>
                <w:iCs/>
                <w:sz w:val="16"/>
                <w:szCs w:val="16"/>
              </w:rPr>
              <w:t xml:space="preserve">more</w:t>
            </w:r>
            <w:r>
              <w:rPr>
                <w:rFonts w:ascii="Arial" w:cs="Arial" w:eastAsia="Arial" w:hAnsi="Arial"/>
                <w:b w:val="false"/>
                <w:bCs w:val="false"/>
                <w:sz w:val="16"/>
                <w:szCs w:val="16"/>
              </w:rPr>
              <w:t xml:space="preserve"> je crnogorska riječ, a </w:t>
            </w:r>
            <w:r>
              <w:rPr>
                <w:rFonts w:ascii="Arial" w:cs="Arial" w:eastAsia="Arial" w:hAnsi="Arial"/>
                <w:b w:val="false"/>
                <w:bCs w:val="false"/>
                <w:i/>
                <w:iCs/>
                <w:sz w:val="16"/>
                <w:szCs w:val="16"/>
              </w:rPr>
              <w:t xml:space="preserve">Santa</w:t>
            </w:r>
            <w:r>
              <w:rPr>
                <w:rFonts w:ascii="Arial" w:cs="Arial" w:eastAsia="Arial" w:hAnsi="Arial"/>
                <w:b w:val="false"/>
                <w:bCs w:val="false"/>
                <w:sz w:val="16"/>
                <w:szCs w:val="16"/>
              </w:rPr>
              <w:t xml:space="preserve"> je u uobičajenoj upotrebi, to je argument. Ako dvije NVO prijave isti naziv, upisuje se prva uredna prijava, pa predajte brzo. Naziv se može upisati i na stranim jezicima, a skraćeni naziv ako ga statut odredi (v. čl. 2 Statuta).</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B</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Seat (town) / Sjedište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Tivat</w:t>
            </w:r>
            <w:r>
              <w:rPr>
                <w:rFonts w:ascii="Arial" w:cs="Arial" w:eastAsia="Arial" w:hAnsi="Arial"/>
                <w:b w:val="false"/>
                <w:bCs w:val="false"/>
                <w:sz w:val="16"/>
                <w:szCs w:val="16"/>
              </w:rPr>
              <w:t xml:space="preserve">. The seat is the municipality, not the street.</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Tivat</w:t>
            </w:r>
            <w:r>
              <w:rPr>
                <w:rFonts w:ascii="Arial" w:cs="Arial" w:eastAsia="Arial" w:hAnsi="Arial"/>
                <w:b w:val="false"/>
                <w:bCs w:val="false"/>
                <w:sz w:val="16"/>
                <w:szCs w:val="16"/>
              </w:rPr>
              <w:t xml:space="preserve">. Sjedište je opština, ne ulica.</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C</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Address / Adresa</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[[PLACEHOLDER: street and number, Tivat]]</w:t>
            </w:r>
            <w:r>
              <w:rPr>
                <w:rFonts w:ascii="Arial" w:cs="Arial" w:eastAsia="Arial" w:hAnsi="Arial"/>
                <w:b w:val="false"/>
                <w:bCs w:val="false"/>
                <w:sz w:val="16"/>
                <w:szCs w:val="16"/>
              </w:rPr>
              <w:t xml:space="preserve">. A real address where the association receives post: a founder's home address is acceptable; an office at Porto Montenegro needs the owner's written consent. Use the same address in the Decision (Art. 3), the Minutes (seat line) and the Application (applicant line). No proof of tenancy is on the Ministry's list, but keep a lease or consent letter on file for the bank.</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[[PLACEHOLDER: ulica i broj, Tivat]]</w:t>
            </w:r>
            <w:r>
              <w:rPr>
                <w:rFonts w:ascii="Arial" w:cs="Arial" w:eastAsia="Arial" w:hAnsi="Arial"/>
                <w:b w:val="false"/>
                <w:bCs w:val="false"/>
                <w:sz w:val="16"/>
                <w:szCs w:val="16"/>
              </w:rPr>
              <w:t xml:space="preserve">. Stvarna adresa na kojoj udruženje prima poštu: kućna adresa osnivača je prihvatljiva; prostor u Porto Montenegru traži pisanu saglasnost vlasnika. Ista adresa u Odluci (čl. 3), Zapisniku (sjedište) i Prijavi (podnosilac). Ministarstvo ne traži dokaz o prostoru, ali čuvajte ugovor o zakupu ili saglasnost za banku.</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D</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Founders (at least 3) / Osnivači (najmanje 3)</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For each: first and last name exactly as on the ID; JMB (13-digit personal number) for Montenegrin citizens; address of residence as on the ID. </w:t>
            </w:r>
            <w:r>
              <w:rPr>
                <w:rFonts w:ascii="Arial" w:cs="Arial" w:eastAsia="Arial" w:hAnsi="Arial"/>
                <w:b w:val="false"/>
                <w:bCs w:val="false"/>
                <w:sz w:val="16"/>
                <w:szCs w:val="16"/>
              </w:rPr>
              <w:t xml:space="preserve">Confirmed (document 6, Law Art. 11):</w:t>
            </w:r>
            <w:r>
              <w:rPr>
                <w:rFonts w:ascii="Arial" w:cs="Arial" w:eastAsia="Arial" w:hAnsi="Arial"/>
                <w:b w:val="false"/>
                <w:bCs w:val="false"/>
                <w:sz w:val="16"/>
                <w:szCs w:val="16"/>
              </w:rPr>
              <w:t xml:space="preserve"> for a foreign founder, write the passport number and the issuing state in the JMB field and attach a passport copy. A company as founder gives its name, the signature of its authorised person, its PIB and its seal. At least one founder must have residence (or a registered business) in Montenegro. Each founder signs Art. 1 of the Decision in person.</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Za svakog: ime i prezime tačno kao na ličnoj karti; JMB (13 cifara) za crnogorske državljane; adresa prebivališta kao na ličnoj karti. </w:t>
            </w:r>
            <w:r>
              <w:rPr>
                <w:rFonts w:ascii="Arial" w:cs="Arial" w:eastAsia="Arial" w:hAnsi="Arial"/>
                <w:b w:val="false"/>
                <w:bCs w:val="false"/>
                <w:sz w:val="16"/>
                <w:szCs w:val="16"/>
              </w:rPr>
              <w:t xml:space="preserve">Potvrđeno (dokument 6, čl. 11 Zakona):</w:t>
            </w:r>
            <w:r>
              <w:rPr>
                <w:rFonts w:ascii="Arial" w:cs="Arial" w:eastAsia="Arial" w:hAnsi="Arial"/>
                <w:b w:val="false"/>
                <w:bCs w:val="false"/>
                <w:sz w:val="16"/>
                <w:szCs w:val="16"/>
              </w:rPr>
              <w:t xml:space="preserve"> za stranog osnivača upisati broj putne isprave i državu koja ju je izdala u polje JMB i priložiti kopiju pasoša. Pravno lice kao osnivač daje naziv, potpis ovlašćenog lica, PIB i pečat. Najmanje jedan osnivač mora imati prebivalište (ili registrovanu djelatnost) u Crnoj Gori. Svaki osnivač lično potpisuje čl. 1 Odluke.</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Person authorised for representation / Lice ovlašćeno za zastupanje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One of the founders, with the same name, JMB and address as in the founders' list. Title: </w:t>
            </w:r>
            <w:r>
              <w:rPr>
                <w:rFonts w:ascii="Arial" w:cs="Arial" w:eastAsia="Arial" w:hAnsi="Arial"/>
                <w:b w:val="false"/>
                <w:bCs w:val="false"/>
                <w:sz w:val="16"/>
                <w:szCs w:val="16"/>
              </w:rPr>
              <w:t xml:space="preserve">Izvršni direktor</w:t>
            </w:r>
            <w:r>
              <w:rPr>
                <w:rFonts w:ascii="Arial" w:cs="Arial" w:eastAsia="Arial" w:hAnsi="Arial"/>
                <w:b w:val="false"/>
                <w:bCs w:val="false"/>
                <w:sz w:val="16"/>
                <w:szCs w:val="16"/>
              </w:rPr>
              <w:t xml:space="preserve"> (Executive Director), because the statute template already uses that title in Articles 27, 30 and 31. </w:t>
            </w:r>
            <w:r>
              <w:rPr>
                <w:rFonts w:ascii="Arial" w:cs="Arial" w:eastAsia="Arial" w:hAnsi="Arial"/>
                <w:b w:val="false"/>
                <w:bCs w:val="false"/>
                <w:sz w:val="16"/>
                <w:szCs w:val="16"/>
              </w:rPr>
              <w:t xml:space="preserve">Confirmed (document 7):</w:t>
            </w:r>
            <w:r>
              <w:rPr>
                <w:rFonts w:ascii="Arial" w:cs="Arial" w:eastAsia="Arial" w:hAnsi="Arial"/>
                <w:b w:val="false"/>
                <w:bCs w:val="false"/>
                <w:sz w:val="16"/>
                <w:szCs w:val="16"/>
              </w:rPr>
              <w:t xml:space="preserve"> the representative must be a natural person with legal capacity and permanent or temporary residence in Montenegro; this is a legal requirement, not a convenience. The same person later signs the OP form at the court, opens the bank account and signs the Monri contract.</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Jedan od osnivača, sa istim imenom, JMB-om i adresom kao u spisku osnivača. Funkcija: </w:t>
            </w:r>
            <w:r>
              <w:rPr>
                <w:rFonts w:ascii="Arial" w:cs="Arial" w:eastAsia="Arial" w:hAnsi="Arial"/>
                <w:b w:val="false"/>
                <w:bCs w:val="false"/>
                <w:sz w:val="16"/>
                <w:szCs w:val="16"/>
              </w:rPr>
              <w:t xml:space="preserve">Izvršni direktor</w:t>
            </w:r>
            <w:r>
              <w:rPr>
                <w:rFonts w:ascii="Arial" w:cs="Arial" w:eastAsia="Arial" w:hAnsi="Arial"/>
                <w:b w:val="false"/>
                <w:bCs w:val="false"/>
                <w:sz w:val="16"/>
                <w:szCs w:val="16"/>
              </w:rPr>
              <w:t xml:space="preserve">, jer obrazac statuta već koristi taj naziv u čl. 27, 30 i 31. </w:t>
            </w:r>
            <w:r>
              <w:rPr>
                <w:rFonts w:ascii="Arial" w:cs="Arial" w:eastAsia="Arial" w:hAnsi="Arial"/>
                <w:b w:val="false"/>
                <w:bCs w:val="false"/>
                <w:sz w:val="16"/>
                <w:szCs w:val="16"/>
              </w:rPr>
              <w:t xml:space="preserve">Potvrđeno (dokument 7):</w:t>
            </w:r>
            <w:r>
              <w:rPr>
                <w:rFonts w:ascii="Arial" w:cs="Arial" w:eastAsia="Arial" w:hAnsi="Arial"/>
                <w:b w:val="false"/>
                <w:bCs w:val="false"/>
                <w:sz w:val="16"/>
                <w:szCs w:val="16"/>
              </w:rPr>
              <w:t xml:space="preserve"> zastupnik mora biti poslovno sposobno fizičko lice sa prebivalištem ili boravištem u Crnoj Gori; to je zakonski uslov. Isto lice kasnije ovjerava OP obrazac u sudu, otvara račun i potpisuje ugovor sa Monrijem.</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F</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President of the Assembly / Predsjednik Skupštine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A founder other than the Executive Director, for separation of roles (the Assembly supervises the director). This person is also the "Chair of the Founding Assembly" who signs all four documents.</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Osnivač koji nije Izvršni direktor, radi razdvajanja uloga (Skupština nadzire direktora). Ista osoba je „Predsjedavajući Osnivačke Skupštine“ i potpisuje sva četiri dokumenta.</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G</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Deputy President of the Assembly / Zamjenik predsjednika Skupštine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The third founder. Required by the Minutes template.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Treći osnivač. Traži ga obrazac Zapisnika.</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H</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Recorder / Zapisničar</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Any founder (may be the Deputy President). Signs the Minutes.</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Bilo koji osnivač (može biti zamjenik predsjednika). Potpisuje Zapisnik.</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I</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Date of the founding assembly / Datum osnivačke skupštine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One calendar date, written the same way (e.g. 05.10.2026.) in the Decision, the Minutes, the Statute preamble and the Application. Hold the meeting before the filing date.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Jedan datum, isto napisan (npr. 05.10.2026.) u Odluci, Zapisniku, preambuli Statuta i Prijavi. Sjednica se održava prije dana predaje.</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J</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Time and venue of the assembly / Vrijeme i mjesto sjednice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Start time, end time and the address where you met, in </w:t>
            </w:r>
            <w:r>
              <w:rPr>
                <w:rFonts w:ascii="Arial" w:cs="Arial" w:eastAsia="Arial" w:hAnsi="Arial"/>
                <w:b w:val="false"/>
                <w:bCs w:val="false"/>
                <w:sz w:val="16"/>
                <w:szCs w:val="16"/>
              </w:rPr>
              <w:t xml:space="preserve">Tivat</w:t>
            </w:r>
            <w:r>
              <w:rPr>
                <w:rFonts w:ascii="Arial" w:cs="Arial" w:eastAsia="Arial" w:hAnsi="Arial"/>
                <w:b w:val="false"/>
                <w:bCs w:val="false"/>
                <w:sz w:val="16"/>
                <w:szCs w:val="16"/>
              </w:rPr>
              <w:t xml:space="preserve">. The template says Podgorica; change every occurrence.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Vrijeme početka, vrijeme završetka i adresa gdje ste se sastali, u </w:t>
            </w:r>
            <w:r>
              <w:rPr>
                <w:rFonts w:ascii="Arial" w:cs="Arial" w:eastAsia="Arial" w:hAnsi="Arial"/>
                <w:b w:val="false"/>
                <w:bCs w:val="false"/>
                <w:sz w:val="16"/>
                <w:szCs w:val="16"/>
              </w:rPr>
              <w:t xml:space="preserve">Tivtu</w:t>
            </w:r>
            <w:r>
              <w:rPr>
                <w:rFonts w:ascii="Arial" w:cs="Arial" w:eastAsia="Arial" w:hAnsi="Arial"/>
                <w:b w:val="false"/>
                <w:bCs w:val="false"/>
                <w:sz w:val="16"/>
                <w:szCs w:val="16"/>
              </w:rPr>
              <w:t xml:space="preserve">. Obrazac kaže Podgorica; izmijeniti na svakom mjestu.</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K</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Goals / Ciljevi</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The same list in Decision Art. 5 and Statute Art. 6. Draft wording in section 7.</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Ista lista u čl. 5 Odluke i čl. 6 Statuta. Nacrt u odjeljku 7.</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L</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Activities / Djelatnosti</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The same list in Decision Art. 6 and Statute Art. 7. Draft wording in section 7.</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Ista lista u čl. 6 Odluke i čl. 7 Statuta. Nacrt u odjeljku 7.</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M</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Terms of office / Mandati</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Three blanks in the Statute (Art. 13, 18, 27). Recommended: </w:t>
            </w:r>
            <w:r>
              <w:rPr>
                <w:rFonts w:ascii="Arial" w:cs="Arial" w:eastAsia="Arial" w:hAnsi="Arial"/>
                <w:b w:val="false"/>
                <w:bCs w:val="false"/>
                <w:sz w:val="16"/>
                <w:szCs w:val="16"/>
              </w:rPr>
              <w:t xml:space="preserve">4 years</w:t>
            </w:r>
            <w:r>
              <w:rPr>
                <w:rFonts w:ascii="Arial" w:cs="Arial" w:eastAsia="Arial" w:hAnsi="Arial"/>
                <w:b w:val="false"/>
                <w:bCs w:val="false"/>
                <w:sz w:val="16"/>
                <w:szCs w:val="16"/>
              </w:rPr>
              <w:t xml:space="preserve"> for all three. </w:t>
            </w:r>
            <w:r>
              <w:rPr>
                <w:rFonts w:ascii="Arial" w:cs="Arial" w:eastAsia="Arial" w:hAnsi="Arial"/>
                <w:b w:val="false"/>
                <w:bCs w:val="false"/>
                <w:sz w:val="16"/>
                <w:szCs w:val="16"/>
              </w:rPr>
              <w:t xml:space="preserve">Confirmed (document 7):</w:t>
            </w:r>
            <w:r>
              <w:rPr>
                <w:rFonts w:ascii="Arial" w:cs="Arial" w:eastAsia="Arial" w:hAnsi="Arial"/>
                <w:b w:val="false"/>
                <w:bCs w:val="false"/>
                <w:sz w:val="16"/>
                <w:szCs w:val="16"/>
              </w:rPr>
              <w:t xml:space="preserve"> a four-year assembly term with recall by majority decision is the usual practice.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Tri praznine u Statutu (čl. 13, 18, 27). Preporuka: </w:t>
            </w:r>
            <w:r>
              <w:rPr>
                <w:rFonts w:ascii="Arial" w:cs="Arial" w:eastAsia="Arial" w:hAnsi="Arial"/>
                <w:b w:val="false"/>
                <w:bCs w:val="false"/>
                <w:sz w:val="16"/>
                <w:szCs w:val="16"/>
              </w:rPr>
              <w:t xml:space="preserve">4 godine</w:t>
            </w:r>
            <w:r>
              <w:rPr>
                <w:rFonts w:ascii="Arial" w:cs="Arial" w:eastAsia="Arial" w:hAnsi="Arial"/>
                <w:b w:val="false"/>
                <w:bCs w:val="false"/>
                <w:sz w:val="16"/>
                <w:szCs w:val="16"/>
              </w:rPr>
              <w:t xml:space="preserve"> za sva tri. </w:t>
            </w:r>
            <w:r>
              <w:rPr>
                <w:rFonts w:ascii="Arial" w:cs="Arial" w:eastAsia="Arial" w:hAnsi="Arial"/>
                <w:b w:val="false"/>
                <w:bCs w:val="false"/>
                <w:sz w:val="16"/>
                <w:szCs w:val="16"/>
              </w:rPr>
              <w:t xml:space="preserve">Potvrđeno (dokument 7):</w:t>
            </w:r>
            <w:r>
              <w:rPr>
                <w:rFonts w:ascii="Arial" w:cs="Arial" w:eastAsia="Arial" w:hAnsi="Arial"/>
                <w:b w:val="false"/>
                <w:bCs w:val="false"/>
                <w:sz w:val="16"/>
                <w:szCs w:val="16"/>
              </w:rPr>
              <w:t xml:space="preserve"> četvorogodišnji mandat skupštine uz opoziv većinskom odlukom je uobičajen.</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N</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Seal description / Opis pečata</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Statute Art. 8. Rim text: the full name from A plus the seat, e.g. „Nevladino udruženje Santamore, Tivat“. Centre symbol: describe your actual logo in one line (</w:t>
            </w:r>
            <w:r>
              <w:rPr>
                <w:rFonts w:ascii="Arial" w:cs="Arial" w:eastAsia="Arial" w:hAnsi="Arial"/>
                <w:b w:val="false"/>
                <w:bCs w:val="false"/>
                <w:sz w:val="16"/>
                <w:szCs w:val="16"/>
              </w:rPr>
              <w:t xml:space="preserve">[[PLACEHOLDER: description of the Santamore mark]]</w:t>
            </w:r>
            <w:r>
              <w:rPr>
                <w:rFonts w:ascii="Arial" w:cs="Arial" w:eastAsia="Arial" w:hAnsi="Arial"/>
                <w:b w:val="false"/>
                <w:bCs w:val="false"/>
                <w:sz w:val="16"/>
                <w:szCs w:val="16"/>
              </w:rPr>
              <w:t xml:space="preserve">), or delete the second sentence if the seal will carry text only. The seal is made only after the registration decision arrives.</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Čl. 8 Statuta. Tekst po obodu: puni naziv iz A i sjedište, npr. „Nevladino udruženje Santamore, Tivat“. Znak u sredini: opišite stvarni logotip u jednoj rečenici (</w:t>
            </w:r>
            <w:r>
              <w:rPr>
                <w:rFonts w:ascii="Arial" w:cs="Arial" w:eastAsia="Arial" w:hAnsi="Arial"/>
                <w:b w:val="false"/>
                <w:bCs w:val="false"/>
                <w:sz w:val="16"/>
                <w:szCs w:val="16"/>
              </w:rPr>
              <w:t xml:space="preserve">[[PLACEHOLDER: opis znaka Santamore]]</w:t>
            </w:r>
            <w:r>
              <w:rPr>
                <w:rFonts w:ascii="Arial" w:cs="Arial" w:eastAsia="Arial" w:hAnsi="Arial"/>
                <w:b w:val="false"/>
                <w:bCs w:val="false"/>
                <w:sz w:val="16"/>
                <w:szCs w:val="16"/>
              </w:rPr>
              <w:t xml:space="preserve">) ili obrišite drugu rečenicu ako pečat ima samo tekst. Pečat se izrađuje tek po prijemu rješenja o registraciji.</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O</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Economic activities / Privredne djelatnosti</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Statute Art. 35. </w:t>
            </w:r>
            <w:r>
              <w:rPr>
                <w:rFonts w:ascii="Arial" w:cs="Arial" w:eastAsia="Arial" w:hAnsi="Arial"/>
                <w:b w:val="false"/>
                <w:bCs w:val="false"/>
                <w:sz w:val="16"/>
                <w:szCs w:val="16"/>
              </w:rPr>
              <w:t xml:space="preserve">Confirmed (document 7, Law Art. 28 and 29):</w:t>
            </w:r>
            <w:r>
              <w:rPr>
                <w:rFonts w:ascii="Arial" w:cs="Arial" w:eastAsia="Arial" w:hAnsi="Arial"/>
                <w:b w:val="false"/>
                <w:bCs w:val="false"/>
                <w:sz w:val="16"/>
                <w:szCs w:val="16"/>
              </w:rPr>
              <w:t xml:space="preserve"> an economic activity must be related to the goals, listed in the statute, of smaller scale, and may be carried out only after entry in the CRPS. Include the article only if you intend to trade; if you do not, the article can be added by amendment later. Recommendation: list the activities now (draft in section 7) so the statute does not need reopening, and add a sentence that the Law's rules on using the income apply directly. </w:t>
            </w:r>
            <w:r>
              <w:rPr>
                <w:rFonts w:ascii="Arial" w:cs="Arial" w:eastAsia="Arial" w:hAnsi="Arial"/>
                <w:b w:val="false"/>
                <w:bCs w:val="false"/>
                <w:sz w:val="16"/>
                <w:szCs w:val="16"/>
              </w:rPr>
              <w:t xml:space="preserve">CHECK</w:t>
            </w:r>
            <w:r>
              <w:rPr>
                <w:rFonts w:ascii="Arial" w:cs="Arial" w:eastAsia="Arial" w:hAnsi="Arial"/>
                <w:b w:val="false"/>
                <w:bCs w:val="false"/>
                <w:sz w:val="16"/>
                <w:szCs w:val="16"/>
              </w:rPr>
              <w:t xml:space="preserve"> with the accountant whether event entry fees and merchandise sales are economic activity, and register in the CRPS before the first sale if they are.</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Čl. 35 Statuta. </w:t>
            </w:r>
            <w:r>
              <w:rPr>
                <w:rFonts w:ascii="Arial" w:cs="Arial" w:eastAsia="Arial" w:hAnsi="Arial"/>
                <w:b w:val="false"/>
                <w:bCs w:val="false"/>
                <w:sz w:val="16"/>
                <w:szCs w:val="16"/>
              </w:rPr>
              <w:t xml:space="preserve">Potvrđeno (dokument 7, čl. 28 i 29 Zakona):</w:t>
            </w:r>
            <w:r>
              <w:rPr>
                <w:rFonts w:ascii="Arial" w:cs="Arial" w:eastAsia="Arial" w:hAnsi="Arial"/>
                <w:b w:val="false"/>
                <w:bCs w:val="false"/>
                <w:sz w:val="16"/>
                <w:szCs w:val="16"/>
              </w:rPr>
              <w:t xml:space="preserve"> privredna djelatnost mora biti u vezi sa ciljevima, predviđena statutom, manjeg obima, i obavlja se tek nakon upisa u CRPS. Odredbu unijeti samo ako namjeravate da je obavljate; ako ne, može se dodati kasnijom izmjenom. Preporuka: navesti djelatnosti sada (nacrt u odjeljku 7) da statut ne treba ponovo otvarati, i dodati rečenicu da se na korišćenje prihoda neposredno primjenjuje Zakon. </w:t>
            </w:r>
            <w:r>
              <w:rPr>
                <w:rFonts w:ascii="Arial" w:cs="Arial" w:eastAsia="Arial" w:hAnsi="Arial"/>
                <w:b w:val="false"/>
                <w:bCs w:val="false"/>
                <w:sz w:val="16"/>
                <w:szCs w:val="16"/>
              </w:rPr>
              <w:t xml:space="preserve">PROVJERITI</w:t>
            </w:r>
            <w:r>
              <w:rPr>
                <w:rFonts w:ascii="Arial" w:cs="Arial" w:eastAsia="Arial" w:hAnsi="Arial"/>
                <w:b w:val="false"/>
                <w:bCs w:val="false"/>
                <w:sz w:val="16"/>
                <w:szCs w:val="16"/>
              </w:rPr>
              <w:t xml:space="preserve"> sa računovođom da li su kotizacije i prodaja promotivnih proizvoda privredna djelatnost, i upisati se u CRPS prije prve prodaje ako jesu.</w:t>
            </w:r>
          </w:p>
        </w:tc>
      </w:tr>
      <w:tr>
        <w:trPr>
          <w:tblHeader w:val="off"/>
        </w:trPr>
        <w:tc>
          <w:tcPr>
            <w:tcW w:type="dxa" w:w="2476"/>
            <w:tcMar>
              <w:top w:type="dxa" w:w="40"/>
              <w:left w:type="dxa" w:w="60"/>
              <w:bottom w:type="dxa" w:w="40"/>
              <w:right w:type="dxa" w:w="60"/>
            </w:tcMar>
          </w:tcPr>
          <w:p>
            <w:r>
              <w:rPr>
                <w:rFonts w:ascii="Arial" w:cs="Arial" w:eastAsia="Arial" w:hAnsi="Arial"/>
                <w:b w:val="false"/>
                <w:bCs w:val="false"/>
                <w:sz w:val="16"/>
                <w:szCs w:val="16"/>
              </w:rPr>
              <w:t xml:space="preserve">P</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Contact details / Kontakt</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Phone and email of the Chair for the Application, so the Ministry can call about defects instead of rejecting.</w:t>
            </w:r>
          </w:p>
        </w:tc>
        <w:tc>
          <w:tcPr>
            <w:tcW w:type="dxa" w:w="2476"/>
            <w:tcMar>
              <w:top w:type="dxa" w:w="40"/>
              <w:left w:type="dxa" w:w="60"/>
              <w:bottom w:type="dxa" w:w="40"/>
              <w:right w:type="dxa" w:w="60"/>
            </w:tcMar>
          </w:tcPr>
          <w:p>
            <w:r>
              <w:rPr>
                <w:rFonts w:ascii="Arial" w:cs="Arial" w:eastAsia="Arial" w:hAnsi="Arial"/>
                <w:b w:val="false"/>
                <w:bCs w:val="false"/>
                <w:sz w:val="16"/>
                <w:szCs w:val="16"/>
              </w:rPr>
              <w:t xml:space="preserve">Telefon i e-mail Predsjedavajućeg za Prijavu, da Ministarstvo može nazvati zbog nedostataka umjesto da odbije.</w:t>
            </w:r>
          </w:p>
        </w:tc>
      </w:tr>
    </w:tbl>
    <w:p/>
    <w:p>
      <w:pPr>
        <w:pStyle w:val="Heading1"/>
      </w:pPr>
      <w:r>
        <w:rPr>
          <w:rFonts w:ascii="Arial" w:cs="Arial" w:eastAsia="Arial" w:hAnsi="Arial"/>
        </w:rPr>
        <w:t xml:space="preserve">2. Document 1: Instructions / Instrukcije za osnivanje NVO</w:t>
      </w:r>
    </w:p>
    <w:p>
      <w:pPr>
        <w:spacing w:after="100"/>
      </w:pPr>
      <w:r>
        <w:rPr>
          <w:rFonts w:ascii="Arial" w:cs="Arial" w:eastAsia="Arial" w:hAnsi="Arial"/>
          <w:sz w:val="19"/>
          <w:szCs w:val="19"/>
        </w:rPr>
        <w:t xml:space="preserve">No fields to fill. It is the roadmap. Documents 6 and 7 (the official guidance notes on the founding decision and the statute) also have no fields; their rules are folded into the rows below. Two corrections to how you read the roadmap:</w:t>
      </w:r>
    </w:p>
    <w:p>
      <w:pPr>
        <w:pStyle w:val="ListParagraph"/>
        <w:numPr>
          <w:ilvl w:val="0"/>
          <w:numId w:val="2"/>
        </w:numPr>
        <w:spacing w:after="40"/>
      </w:pPr>
      <w:r>
        <w:rPr>
          <w:rFonts w:ascii="Arial" w:cs="Arial" w:eastAsia="Arial" w:hAnsi="Arial"/>
          <w:b/>
          <w:bCs/>
          <w:sz w:val="19"/>
          <w:szCs w:val="19"/>
        </w:rPr>
        <w:t xml:space="preserve">Order of steps.</w:t>
      </w:r>
      <w:r>
        <w:rPr>
          <w:rFonts w:ascii="Arial" w:cs="Arial" w:eastAsia="Arial" w:hAnsi="Arial"/>
          <w:sz w:val="19"/>
          <w:szCs w:val="19"/>
        </w:rPr>
        <w:t xml:space="preserve"> Step 4 (bank) requires the PIB from step 5. Real order: Ministry → seal → MONSTAT → Tax Administration (PIB) → bank → then Monri. / Korak 4 (banka) traži PIB iz koraka 5. Stvarni redosljed: Ministarstvo → pečat → MONSTAT → Poreska uprava (PIB) → banka → pa Monri.</w:t>
      </w:r>
    </w:p>
    <w:p>
      <w:pPr>
        <w:pStyle w:val="ListParagraph"/>
        <w:numPr>
          <w:ilvl w:val="0"/>
          <w:numId w:val="2"/>
        </w:numPr>
        <w:spacing w:after="40"/>
      </w:pPr>
      <w:r>
        <w:rPr>
          <w:rFonts w:ascii="Arial" w:cs="Arial" w:eastAsia="Arial" w:hAnsi="Arial"/>
          <w:b/>
          <w:bCs/>
          <w:sz w:val="19"/>
          <w:szCs w:val="19"/>
        </w:rPr>
        <w:t xml:space="preserve">"MJU" and "Ministarstvo" are the same ministry.</w:t>
      </w:r>
      <w:r>
        <w:rPr>
          <w:rFonts w:ascii="Arial" w:cs="Arial" w:eastAsia="Arial" w:hAnsi="Arial"/>
          <w:sz w:val="19"/>
          <w:szCs w:val="19"/>
        </w:rPr>
        <w:t xml:space="preserve"> MJU was the former name (Ministry of Public Administration); the register now sits at MIRN. / „MJU“ i „Ministarstvo“ su isto ministarstvo pod starim i novim nazivom.</w:t>
      </w:r>
    </w:p>
    <w:p>
      <w:pPr>
        <w:pStyle w:val="ListParagraph"/>
        <w:numPr>
          <w:ilvl w:val="0"/>
          <w:numId w:val="2"/>
        </w:numPr>
        <w:spacing w:after="40"/>
      </w:pPr>
      <w:r>
        <w:rPr>
          <w:rFonts w:ascii="Arial" w:cs="Arial" w:eastAsia="Arial" w:hAnsi="Arial"/>
          <w:b/>
          <w:bCs/>
          <w:sz w:val="19"/>
          <w:szCs w:val="19"/>
        </w:rPr>
        <w:t xml:space="preserve">Step 3 (CRPS) is optional</w:t>
      </w:r>
      <w:r>
        <w:rPr>
          <w:rFonts w:ascii="Arial" w:cs="Arial" w:eastAsia="Arial" w:hAnsi="Arial"/>
          <w:sz w:val="19"/>
          <w:szCs w:val="19"/>
        </w:rPr>
        <w:t xml:space="preserve"> and only needed if you register an economic activity. Recommended: skip it at founding, decide with the accountant before the first merchandise sale. / Korak 3 (CRPS) je opcion. Preporuka: preskočiti pri osnivanju, odlučiti sa računovođom prije prve prodaje.</w:t>
      </w:r>
    </w:p>
    <w:p>
      <w:pPr>
        <w:spacing w:after="100"/>
      </w:pPr>
      <w:r>
        <w:rPr>
          <w:rFonts w:ascii="Arial" w:cs="Arial" w:eastAsia="Arial" w:hAnsi="Arial"/>
          <w:sz w:val="19"/>
          <w:szCs w:val="19"/>
        </w:rPr>
        <w:t xml:space="preserve">What to bring to the Ministry (step 1) / Šta ponijeti u Ministarstvo:</w:t>
      </w:r>
    </w:p>
    <w:p>
      <w:pPr>
        <w:pStyle w:val="ListParagraph"/>
        <w:numPr>
          <w:ilvl w:val="0"/>
          <w:numId w:val="2"/>
        </w:numPr>
        <w:spacing w:after="40"/>
      </w:pPr>
      <w:r>
        <w:rPr>
          <w:rFonts w:ascii="Arial" w:cs="Arial" w:eastAsia="Arial" w:hAnsi="Arial"/>
          <w:sz w:val="19"/>
          <w:szCs w:val="19"/>
        </w:rPr>
        <w:t xml:space="preserve">Application for entry, signed / Prijava za upis, potpisana</w:t>
      </w:r>
    </w:p>
    <w:p>
      <w:pPr>
        <w:pStyle w:val="ListParagraph"/>
        <w:numPr>
          <w:ilvl w:val="0"/>
          <w:numId w:val="2"/>
        </w:numPr>
        <w:spacing w:after="40"/>
      </w:pPr>
      <w:r>
        <w:rPr>
          <w:rFonts w:ascii="Arial" w:cs="Arial" w:eastAsia="Arial" w:hAnsi="Arial"/>
          <w:sz w:val="19"/>
          <w:szCs w:val="19"/>
        </w:rPr>
        <w:t xml:space="preserve">Decision on founding, signed by all founders, the representative and the Chair / Odluka o osnivanju, potpisana od svih osnivača, ovlašćenog lica i Predsjedavajućeg</w:t>
      </w:r>
    </w:p>
    <w:p>
      <w:pPr>
        <w:pStyle w:val="ListParagraph"/>
        <w:numPr>
          <w:ilvl w:val="0"/>
          <w:numId w:val="2"/>
        </w:numPr>
        <w:spacing w:after="40"/>
      </w:pPr>
      <w:r>
        <w:rPr>
          <w:rFonts w:ascii="Arial" w:cs="Arial" w:eastAsia="Arial" w:hAnsi="Arial"/>
          <w:sz w:val="19"/>
          <w:szCs w:val="19"/>
        </w:rPr>
        <w:t xml:space="preserve">Minutes of the founding assembly, signed / Zapisnik sa osnivačke skupštine, potpisan</w:t>
      </w:r>
    </w:p>
    <w:p>
      <w:pPr>
        <w:pStyle w:val="ListParagraph"/>
        <w:numPr>
          <w:ilvl w:val="0"/>
          <w:numId w:val="2"/>
        </w:numPr>
        <w:spacing w:after="40"/>
      </w:pPr>
      <w:r>
        <w:rPr>
          <w:rFonts w:ascii="Arial" w:cs="Arial" w:eastAsia="Arial" w:hAnsi="Arial"/>
          <w:sz w:val="19"/>
          <w:szCs w:val="19"/>
        </w:rPr>
        <w:t xml:space="preserve">Statute, signed by the Chair; recommended that all founders sign the last page too / Statut, potpisan od Predsjedavajućeg; preporuka da svi osnivači potpišu i posljednju stranu</w:t>
      </w:r>
    </w:p>
    <w:p>
      <w:pPr>
        <w:pStyle w:val="ListParagraph"/>
        <w:numPr>
          <w:ilvl w:val="0"/>
          <w:numId w:val="2"/>
        </w:numPr>
        <w:spacing w:after="40"/>
      </w:pPr>
      <w:r>
        <w:rPr>
          <w:rFonts w:ascii="Arial" w:cs="Arial" w:eastAsia="Arial" w:hAnsi="Arial"/>
          <w:sz w:val="19"/>
          <w:szCs w:val="19"/>
        </w:rPr>
        <w:t xml:space="preserve">Photocopies of every founder's ID card (passport for foreigners) / Fotokopije ličnih karata svih osnivača (pasoš za strance)</w:t>
      </w:r>
    </w:p>
    <w:p>
      <w:pPr>
        <w:pStyle w:val="ListParagraph"/>
        <w:numPr>
          <w:ilvl w:val="0"/>
          <w:numId w:val="2"/>
        </w:numPr>
        <w:spacing w:after="40"/>
      </w:pPr>
      <w:r>
        <w:rPr>
          <w:rFonts w:ascii="Arial" w:cs="Arial" w:eastAsia="Arial" w:hAnsi="Arial"/>
          <w:b/>
          <w:bCs/>
          <w:sz w:val="19"/>
          <w:szCs w:val="19"/>
        </w:rPr>
        <w:t xml:space="preserve">CHECK</w:t>
      </w:r>
      <w:r>
        <w:rPr>
          <w:rFonts w:ascii="Arial" w:cs="Arial" w:eastAsia="Arial" w:hAnsi="Arial"/>
          <w:sz w:val="19"/>
          <w:szCs w:val="19"/>
        </w:rPr>
        <w:t xml:space="preserve"> how many copies of each the registry office wants; the instructions do not say. / </w:t>
      </w:r>
      <w:r>
        <w:rPr>
          <w:rFonts w:ascii="Arial" w:cs="Arial" w:eastAsia="Arial" w:hAnsi="Arial"/>
          <w:b/>
          <w:bCs/>
          <w:sz w:val="19"/>
          <w:szCs w:val="19"/>
        </w:rPr>
        <w:t xml:space="preserve">PROVJERITI</w:t>
      </w:r>
      <w:r>
        <w:rPr>
          <w:rFonts w:ascii="Arial" w:cs="Arial" w:eastAsia="Arial" w:hAnsi="Arial"/>
          <w:sz w:val="19"/>
          <w:szCs w:val="19"/>
        </w:rPr>
        <w:t xml:space="preserve"> koliko primjeraka arhiva traži; instrukcije ne kažu.</w:t>
      </w:r>
    </w:p>
    <w:p>
      <w:pPr>
        <w:pStyle w:val="Heading1"/>
      </w:pPr>
      <w:r>
        <w:rPr>
          <w:rFonts w:ascii="Arial" w:cs="Arial" w:eastAsia="Arial" w:hAnsi="Arial"/>
        </w:rPr>
        <w:t xml:space="preserve">3. Document 2: Decision on founding / Odluka o osnivanju</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3302"/>
        <w:gridCol w:w="3302"/>
        <w:gridCol w:w="3302"/>
      </w:tblGrid>
      <w:tr>
        <w:trPr>
          <w:tblHeader/>
        </w:trPr>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Field / Polje</w:t>
            </w:r>
          </w:p>
        </w:tc>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What to enter (EN)</w:t>
            </w:r>
          </w:p>
        </w:tc>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Šta upisati (ME)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Preamble: "Osnivačka Skupština ____ (naziv organizacije)"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Full name from 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Puni naziv iz 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1, founders 1 to 3: "ime i prezime", "JMB", "adresa", "potpis"</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One line per founder from D. If you have more than three founders, add numbered lines; do not squeeze two people onto one line. Each founder signs in ink next to their own name, at the meeting.</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Po jedan red za svakog osnivača iz D. Ako ima više od tri osnivača, dodati numerisane redove. Svaki osnivač se svojeručno potpisuje pored svog imena, na sjednici.</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2 "Naziv udruženja je"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Full name from A, identical to the preamble.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Puni naziv iz A, identičan preambuli.</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3 "Adresa udruženja je"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Street, number, Tivat, from C.</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Ulica, broj, Tivat, iz C.</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4 "Sjedište udruženja je u"</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Tivat (from B), the town only.</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Tivat (iz B), samo grad.</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5 "Ciljevi udruženja su"</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The goals list from section 7, identical to Statute Art. 6. Number the items.</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Lista ciljeva iz odjeljka 7, identična čl. 6 Statuta. Numerisati stavke.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6 "Djelatnosti udruženja su"</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The activities list from section 7, identical to Statute Art. 7.</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Lista djelatnosti iz odjeljka 7, identična čl. 7 Statuta.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7 "Lice ovlašćeno za zastupanje i predstavljanje"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Function and person from E, in this shape: "Izvršni direktor, [first and last name], JMB [number], [address], potpis ____". The person signs.</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Funkcija i lice iz E, u obliku: „Izvršni direktor, [ime i prezime], JMB [broj], [adresa], potpis ____“. Lice se potpisuje.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"U ____" (place)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Tivat.</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Tivat.</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"dana ____" (date)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Date from I.</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Datum iz I.</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"Predsjedavajući Osnivačke Skupštine ____ s.r."</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Printed name of the Chair (F) and signature. "s.r." stays; it means signed in own hand.</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Ime Predsjedavajućeg (F) i potpis. „s.r.“ ostaje; znači svojeručno.</w:t>
            </w:r>
          </w:p>
        </w:tc>
      </w:tr>
    </w:tbl>
    <w:p/>
    <w:p>
      <w:pPr>
        <w:pStyle w:val="Heading1"/>
      </w:pPr>
      <w:r>
        <w:rPr>
          <w:rFonts w:ascii="Arial" w:cs="Arial" w:eastAsia="Arial" w:hAnsi="Arial"/>
        </w:rPr>
        <w:t xml:space="preserve">4. Document 3: Application for entry / Prijava za upis u Registar NVO</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3302"/>
        <w:gridCol w:w="3302"/>
        <w:gridCol w:w="3302"/>
      </w:tblGrid>
      <w:tr>
        <w:trPr>
          <w:tblHeader/>
        </w:trPr>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Field / Polje</w:t>
            </w:r>
          </w:p>
        </w:tc>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What to enter (EN)</w:t>
            </w:r>
          </w:p>
        </w:tc>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Šta upisati (ME)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"Podnosilac" (applicant)</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"Nevladino udruženje „Santamore“ u osnivanju, [address, Tivat], zastupano po predsjedavajućem Osnivačke skupštine [name], tel. [phone], e-mail [email]". The phrase </w:t>
            </w:r>
            <w:r>
              <w:rPr>
                <w:rFonts w:ascii="Arial" w:cs="Arial" w:eastAsia="Arial" w:hAnsi="Arial"/>
                <w:b w:val="false"/>
                <w:bCs w:val="false"/>
                <w:i/>
                <w:iCs/>
                <w:sz w:val="16"/>
                <w:szCs w:val="16"/>
              </w:rPr>
              <w:t xml:space="preserve">u osnivanju</w:t>
            </w:r>
            <w:r>
              <w:rPr>
                <w:rFonts w:ascii="Arial" w:cs="Arial" w:eastAsia="Arial" w:hAnsi="Arial"/>
                <w:b w:val="false"/>
                <w:bCs w:val="false"/>
                <w:sz w:val="16"/>
                <w:szCs w:val="16"/>
              </w:rPr>
              <w:t xml:space="preserve"> (in formation) is optional but honest: the entity does not exist until the decision.</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„Nevladino udruženje „Santamore“ u osnivanju, [adresa, Tivat], zastupano po predsjedavajućem Osnivačke skupštine [ime], tel. [telefon], e-mail [e-mail]“. Izraz „u osnivanju“ nije obavezan, ali je tačan: udruženje ne postoji do rješenja.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"Dana ____ godine, se sastala Osnivačka Skupština ____"</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Date from I, then the full name from 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Datum iz I, zatim puni naziv iz 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"da osnuje udruženje naziva"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Full name from A. Add the numbers "1." and "2." in front of the first two decisions so the list reads 1, 2, 3.</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Puni naziv iz A. Dodati brojeve „1.“ i „2.“ ispred prve dvije odluke da lista glasi 1, 2, 3.</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"upis nevladine organizacije „____“"</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Full name from 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Puni naziv iz 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"U prilogu dostavljamo"</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Keep the three listed items and add a fourth: "Fotokopije ličnih karata osnivača", since the instructions require them.</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Zadržati tri navedena priloga i dodati četvrti: „Fotokopije ličnih karata osnivača“, jer ih instrukcije traže.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"U ____, Dana ____"</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Tivat, and the date of signing the application (the filing date or the assembly date; either is fine, but not earlier than the assembly).</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Tivat, i datum potpisivanja prijave (datum predaje ili datum sjednice; oba su u redu, ali ne prije sjednice).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"Predsjedavajući Osnivačke Skupštine, s.r."</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Printed name of the Chair (F) and signature. There is no seal yet; do not leave a blank for one.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Ime Predsjedavajućeg (F) i potpis. Pečata još nema; ne ostavljati mjesto za njega.</w:t>
            </w:r>
          </w:p>
        </w:tc>
      </w:tr>
    </w:tbl>
    <w:p/>
    <w:p>
      <w:pPr>
        <w:pStyle w:val="Heading1"/>
      </w:pPr>
      <w:r>
        <w:rPr>
          <w:rFonts w:ascii="Arial" w:cs="Arial" w:eastAsia="Arial" w:hAnsi="Arial"/>
        </w:rPr>
        <w:t xml:space="preserve">5. Document 4: Statute / Statut</w:t>
      </w:r>
    </w:p>
    <w:p>
      <w:pPr>
        <w:spacing w:after="100"/>
      </w:pPr>
      <w:r>
        <w:rPr>
          <w:rFonts w:ascii="Arial" w:cs="Arial" w:eastAsia="Arial" w:hAnsi="Arial"/>
          <w:sz w:val="19"/>
          <w:szCs w:val="19"/>
        </w:rPr>
        <w:t xml:space="preserve">Fixed articles need no input unless you change policy. Only the rows below have blanks or need a decision.</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3302"/>
        <w:gridCol w:w="3302"/>
        <w:gridCol w:w="3302"/>
      </w:tblGrid>
      <w:tr>
        <w:trPr>
          <w:tblHeader/>
        </w:trPr>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Field / Polje</w:t>
            </w:r>
          </w:p>
        </w:tc>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What to enter (EN)</w:t>
            </w:r>
          </w:p>
        </w:tc>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Šta upisati (ME)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Preamble: "nevladine organizacije ____ na sjednici od ____"</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Full name from A; date from I. Delete the stray "(naziv organizacije)" hint.</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Puni naziv iz A; datum iz I. Obrisati pomoćni tekst „(naziv organizacije)“.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1 "____ je nevladino udruženje"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Full name from 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Puni naziv iz 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2 "Naziv udruženja je"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Full name from A. </w:t>
            </w:r>
            <w:r>
              <w:rPr>
                <w:rFonts w:ascii="Arial" w:cs="Arial" w:eastAsia="Arial" w:hAnsi="Arial"/>
                <w:b w:val="false"/>
                <w:bCs w:val="false"/>
                <w:sz w:val="16"/>
                <w:szCs w:val="16"/>
              </w:rPr>
              <w:t xml:space="preserve">Confirmed (document 7):</w:t>
            </w:r>
            <w:r>
              <w:rPr>
                <w:rFonts w:ascii="Arial" w:cs="Arial" w:eastAsia="Arial" w:hAnsi="Arial"/>
                <w:b w:val="false"/>
                <w:bCs w:val="false"/>
                <w:sz w:val="16"/>
                <w:szCs w:val="16"/>
              </w:rPr>
              <w:t xml:space="preserve"> a short name is valid only if the statute defines it, so add the second sentence: "Skraćeni naziv udruženja je: NVU „Santamore“." Optionally a third for the English form: "Naziv udruženja na engleskom jeziku je: Santamore Association."</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Puni naziv iz A. </w:t>
            </w:r>
            <w:r>
              <w:rPr>
                <w:rFonts w:ascii="Arial" w:cs="Arial" w:eastAsia="Arial" w:hAnsi="Arial"/>
                <w:b w:val="false"/>
                <w:bCs w:val="false"/>
                <w:sz w:val="16"/>
                <w:szCs w:val="16"/>
              </w:rPr>
              <w:t xml:space="preserve">Potvrđeno (dokument 7):</w:t>
            </w:r>
            <w:r>
              <w:rPr>
                <w:rFonts w:ascii="Arial" w:cs="Arial" w:eastAsia="Arial" w:hAnsi="Arial"/>
                <w:b w:val="false"/>
                <w:bCs w:val="false"/>
                <w:sz w:val="16"/>
                <w:szCs w:val="16"/>
              </w:rPr>
              <w:t xml:space="preserve"> skraćeni naziv važi samo ako ga statut odredi, pa dodati drugu rečenicu: „Skraćeni naziv udruženja je: NVU „Santamore“.“ Opciono treća za engleski oblik: „Naziv udruženja na engleskom jeziku je: Santamore Association.“</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3 "Sjedište udruženja je u"</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Tivat.</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Tivat.</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4 (public work)</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No blank. Note the obligation it creates: annual financial report and other data published on the website. Santamore's public ledger already does this.</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Nema praznine. Obaveza: godišnji finansijski izvještaj i drugi podaci na internet stranici. Javna knjiga Santamorea to već radi.</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5 "osniva se na ____ neodređeno vrijeme"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Delete the blank so it reads "osniva se na neodređeno vrijeme" (indefinite period).</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Obrisati prazninu da glasi „osniva se na neodređeno vrijeme“.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6 "Ciljevi"</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Goals list from section 7, identical to Decision Art. 5.</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Lista ciljeva iz odjeljka 7, identična čl. 5 Odluke.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7 "Djelatnosti"</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Activities list from section 7, identical to Decision Art. 6.</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Lista djelatnosti iz odjeljka 7, identična čl. 6 Odluke.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8 "Nevladino udruženje ____" and "posebno dizajniran znak ____"</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Seal rim text and centre symbol from N.</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Tekst po obodu i znak iz N.</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13 "na mandat od ____ godine" (President of the Assembly)</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Term from M, e.g. "4 (četiri)".</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Mandat iz M, npr. „4 (četiri)“.</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18 "Mandat Skupštine je ____ godina"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Term from M.</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Mandat iz M.</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22, "iz stava 4 ovog člana"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Template defect: the four cases are bullets, not paragraphs. Change to "iz stava 1 alineja 4 ovog člana" or simply "iz stava 1 ovog člana".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Greška u obrascu: četiri slučaja su alineje, ne stavovi. Izmijeniti u „iz stava 1 alineja 4 ovog člana“ ili „iz stava 1 ovog člana“.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27, after paragraph 1</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Add two sentences, in the words the Statute additions use for the Board (Art. 33): "Isto lice može biti ponovo birano bez ograničenja broja mandata." and "Lice ovlašćeno za zastupanje kome je istekao mandat ostaje na dužnosti do izbora novog lica ovlašćenog za zastupanje, a najduže šest mjeseci." A four-year term then means renewal by the Assembly, not a forced departure, and there is never a gap in who may sign for the association.</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Dodati dva stava, riječima koje Dopune statuta koriste za Upravni odbor (čl. 33): „Isto lice može biti ponovo birano bez ograničenja broja mandata.“ i „Lice ovlašćeno za zastupanje kome je istekao mandat ostaje na dužnosti do izbora novog lica ovlašćenog za zastupanje, a najduže šest mjeseci.“ Mandat od četiri godine tada znači ponovni izbor od strane Skupštine, ne obavezan odlazak, i nikad nema praznine u tome ko potpisuje za udruženje.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Heading before Art. 27 "(izabrati jedno: Izvršni direktor, predsjednik, generalni sekretar)"</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Delete the hint. Use "Izvršni direktor" and check that Art. 27 paragraph 2, Art. 30 and Art. 31 all say the same title.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Obrisati uputstvo. Koristiti „Izvršni direktor“ i provjeriti da čl. 27 stav 2, čl. 30 i čl. 31 imaju isti naziv.</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27 "na mandat od ____ godine" (Executive Director)</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Term from M.</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Mandat iz M.</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30, first dismissal ground "ako postoje gubici u poslovanju"</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Consider softening to losses caused by the director's fault; a bad fundraising year is not misconduct. Lawyer's call.</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Razmotriti ublažavanje na gubitke nastale krivicom direktora; loša godina prikupljanja nije propust. Odluka advokata.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35 "obavlja sljedeće privredne djelatnosti ____"</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Economic activities from O and section 7. Add a second paragraph: "Na korišćenje prihoda ostvarenog privrednom djelatnošću neposredno se primjenjuju odredbe Zakona o nevladinim organizacijama." If you truly want none, delete the whole article and its heading (document 7 says the provisions belong in the statute only if you intend to trade).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Privredne djelatnosti iz O i odjeljka 7. Dodati drugi stav: „Na korišćenje prihoda ostvarenog privrednom djelatnošću neposredno se primjenjuju odredbe Zakona o nevladinim organizacijama.“ Ako zaista ne želite nijednu, obrisati cijeli član i naslov (dokument 7: odredbe idu u statut samo ako namjeravate da obavljate djelatnost).</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36 and Art. 38 (membership fee)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Decide whether members pay a fee. If not, delete "plaća članarinu" from Art. 38 and "članarine" from Art. 34. Team guide lists membership income under the Operations Fund, so keeping it is consistent.</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Odlučiti da li članovi plaćaju članarinu. Ako ne, obrisati „plaća članarinu“ u čl. 38 i „članarine“ u čl. 34. Vodič tima svrstava članarine u Operativni fond, pa je zadržavanje dosljedno.</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36, last sentence (register of members)</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Document 7 requires the statute to say who keeps the register.</w:t>
            </w:r>
            <w:r>
              <w:rPr>
                <w:rFonts w:ascii="Arial" w:cs="Arial" w:eastAsia="Arial" w:hAnsi="Arial"/>
                <w:b w:val="false"/>
                <w:bCs w:val="false"/>
                <w:sz w:val="16"/>
                <w:szCs w:val="16"/>
              </w:rPr>
              <w:t xml:space="preserve"> Change to "Registar članova vodi Izvršni direktor."</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Dokument 7 traži da statut kaže ko vodi evidenciju.</w:t>
            </w:r>
            <w:r>
              <w:rPr>
                <w:rFonts w:ascii="Arial" w:cs="Arial" w:eastAsia="Arial" w:hAnsi="Arial"/>
                <w:b w:val="false"/>
                <w:bCs w:val="false"/>
                <w:sz w:val="16"/>
                <w:szCs w:val="16"/>
              </w:rPr>
              <w:t xml:space="preserve"> Izmijeniti u „Registar članova vodi Izvršni direktor.“</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37 (expulsion procedure)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Document 7 asks for the procedure and whether the member may appeal. Add: "Odluku o isključenju donosi Skupština većinom glasova prisutnih članova. Isključeni član može podnijeti prigovor Skupštini u roku od 15 dana; odluka Skupštine po prigovoru je konačna."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Dokument 7 traži postupak i pravo na prigovor. Dodati: „Odluku o isključenju donosi Skupština većinom glasova prisutnih članova. Isključeni član može podnijeti prigovor Skupštini u roku od 15 dana; odluka Skupštine po prigovoru je konačna.“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Art. 40 (assets on dissolution)</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Confirmed (document 7, Law Art. 40):</w:t>
            </w:r>
            <w:r>
              <w:rPr>
                <w:rFonts w:ascii="Arial" w:cs="Arial" w:eastAsia="Arial" w:hAnsi="Arial"/>
                <w:b w:val="false"/>
                <w:bCs w:val="false"/>
                <w:sz w:val="16"/>
                <w:szCs w:val="16"/>
              </w:rPr>
              <w:t xml:space="preserve"> the recipient may only be another NGO or a public institution with its seat in Montenegro working in a public-interest area, or the statute may name no recipient, in which case the assets pass to the municipality of the seat (Tivat). Keep the template wording and add "sa sjedištem u Crnoj Gori" after "javnoj ustanovi".</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Potvrđeno (dokument 7, čl. 40 Zakona):</w:t>
            </w:r>
            <w:r>
              <w:rPr>
                <w:rFonts w:ascii="Arial" w:cs="Arial" w:eastAsia="Arial" w:hAnsi="Arial"/>
                <w:b w:val="false"/>
                <w:bCs w:val="false"/>
                <w:sz w:val="16"/>
                <w:szCs w:val="16"/>
              </w:rPr>
              <w:t xml:space="preserve"> primalac može biti samo druga NVO ili javna ustanova sa sjedištem u Crnoj Gori koja djeluje u oblasti od javnog interesa, ili se primalac ne odredi pa imovina pripada opštini sjedišta (Tivat). Zadržati tekst obrasca i dodati „sa sjedištem u Crnoj Gori“ iza „javnoj ustanovi“.</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"Dana ____, u ____"</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Date from I, Tivat.</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Datum iz I, Tivat.</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"Predsjedavajući osnivačke Skupštine, s.r."</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Printed name of the Chair (F) and signature. Recommended: signature lines for all founders below it, and initials of the Chair on every page.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Ime Predsjedavajućeg (F) i potpis. Preporuka: linije za potpise svih osnivača ispod, i paraf Predsjedavajućeg na svakoj strani.</w:t>
            </w:r>
          </w:p>
        </w:tc>
      </w:tr>
    </w:tbl>
    <w:p/>
    <w:p>
      <w:pPr>
        <w:spacing w:after="100"/>
      </w:pPr>
      <w:r>
        <w:rPr>
          <w:rFonts w:ascii="Arial" w:cs="Arial" w:eastAsia="Arial" w:hAnsi="Arial"/>
          <w:b/>
          <w:bCs/>
          <w:sz w:val="19"/>
          <w:szCs w:val="19"/>
        </w:rPr>
        <w:t xml:space="preserve">Structural gap to decide before filing.</w:t>
      </w:r>
      <w:r>
        <w:rPr>
          <w:rFonts w:ascii="Arial" w:cs="Arial" w:eastAsia="Arial" w:hAnsi="Arial"/>
          <w:sz w:val="19"/>
          <w:szCs w:val="19"/>
        </w:rPr>
        <w:t xml:space="preserve"> The template has only two bodies: the Assembly and the Executive Director. The team guide commits to a Board of 5 to 7, an independent Grants Committee, and chapters. Two options:</w:t>
      </w:r>
    </w:p>
    <w:p>
      <w:pPr>
        <w:pStyle w:val="ListParagraph"/>
        <w:numPr>
          <w:ilvl w:val="0"/>
          <w:numId w:val="2"/>
        </w:numPr>
        <w:spacing w:after="40"/>
      </w:pPr>
      <w:r>
        <w:rPr>
          <w:rFonts w:ascii="Arial" w:cs="Arial" w:eastAsia="Arial" w:hAnsi="Arial"/>
          <w:b/>
          <w:bCs/>
          <w:sz w:val="19"/>
          <w:szCs w:val="19"/>
        </w:rPr>
        <w:t xml:space="preserve">Option 1 (recommended if the lawyer can turn it around within a week):</w:t>
      </w:r>
      <w:r>
        <w:rPr>
          <w:rFonts w:ascii="Arial" w:cs="Arial" w:eastAsia="Arial" w:hAnsi="Arial"/>
          <w:sz w:val="19"/>
          <w:szCs w:val="19"/>
        </w:rPr>
        <w:t xml:space="preserve"> add articles for the Board (Upravni odbor), the Grants Committee (Komisija za dodjelu sredstava) and chapters (ogranci) now, and extend Art. 9 to list them. Registered once, no amendment procedure. </w:t>
      </w:r>
      <w:r>
        <w:rPr>
          <w:rFonts w:ascii="Arial" w:cs="Arial" w:eastAsia="Arial" w:hAnsi="Arial"/>
          <w:b/>
          <w:bCs/>
          <w:sz w:val="19"/>
          <w:szCs w:val="19"/>
        </w:rPr>
        <w:t xml:space="preserve">Confirmed (document 7):</w:t>
      </w:r>
      <w:r>
        <w:rPr>
          <w:rFonts w:ascii="Arial" w:cs="Arial" w:eastAsia="Arial" w:hAnsi="Arial"/>
          <w:sz w:val="19"/>
          <w:szCs w:val="19"/>
        </w:rPr>
        <w:t xml:space="preserve"> the Law allows additional bodies such as a Management Board, Executive Board or Supervisory Board, provided the statute states each body's powers, composition, election and dismissal, term, quorum and majority. Document 7 also recommends, for territorially dispersed memberships, a chapter on representing members in the Assembly through authorised proxies (Law Art. 23), inserted after the quorum chapter. With chapters in several towns, Santamore is exactly that case: add it, and say how proxies are given (per chapter, in writing, for one session).</w:t>
      </w:r>
    </w:p>
    <w:p>
      <w:pPr>
        <w:pStyle w:val="ListParagraph"/>
        <w:numPr>
          <w:ilvl w:val="0"/>
          <w:numId w:val="2"/>
        </w:numPr>
        <w:spacing w:after="40"/>
      </w:pPr>
      <w:r>
        <w:rPr>
          <w:rFonts w:ascii="Arial" w:cs="Arial" w:eastAsia="Arial" w:hAnsi="Arial"/>
          <w:b/>
          <w:bCs/>
          <w:sz w:val="19"/>
          <w:szCs w:val="19"/>
        </w:rPr>
        <w:t xml:space="preserve">Option 2:</w:t>
      </w:r>
      <w:r>
        <w:rPr>
          <w:rFonts w:ascii="Arial" w:cs="Arial" w:eastAsia="Arial" w:hAnsi="Arial"/>
          <w:sz w:val="19"/>
          <w:szCs w:val="19"/>
        </w:rPr>
        <w:t xml:space="preserve"> file the minimal statute now to unblock the PIB, bank account and Monri, then amend at the first regular Assembly. Amendments need a two-thirds vote (Art. 16) and must be registered with the Ministry afterwards, so this costs a second filing.</w:t>
      </w:r>
    </w:p>
    <w:p>
      <w:pPr>
        <w:spacing w:after="100"/>
      </w:pPr>
      <w:r>
        <w:rPr>
          <w:rFonts w:ascii="Arial" w:cs="Arial" w:eastAsia="Arial" w:hAnsi="Arial"/>
          <w:sz w:val="19"/>
          <w:szCs w:val="19"/>
        </w:rPr>
        <w:t xml:space="preserve">/ </w:t>
      </w:r>
      <w:r>
        <w:rPr>
          <w:rFonts w:ascii="Arial" w:cs="Arial" w:eastAsia="Arial" w:hAnsi="Arial"/>
          <w:b/>
          <w:bCs/>
          <w:sz w:val="19"/>
          <w:szCs w:val="19"/>
        </w:rPr>
        <w:t xml:space="preserve">Strukturna praznina.</w:t>
      </w:r>
      <w:r>
        <w:rPr>
          <w:rFonts w:ascii="Arial" w:cs="Arial" w:eastAsia="Arial" w:hAnsi="Arial"/>
          <w:sz w:val="19"/>
          <w:szCs w:val="19"/>
        </w:rPr>
        <w:t xml:space="preserve"> Obrazac ima samo Skupštinu i Izvršnog direktora; vodič tima predviđa Upravni odbor, nezavisnu Komisiju za dodjelu sredstava i ogranke. Opcija 1 (preporuka ako advokat stigne u roku od sedmicu): dodati te članove sada i proširiti čl. 9. Opcija 2: predati minimalni statut da se odblokira PIB, račun i Monri, pa izmijeniti na prvoj redovnoj Skupštini (dvotrećinska većina, čl. 16, i naknadna prijava izmjena Ministarstvu). </w:t>
      </w:r>
      <w:r>
        <w:rPr>
          <w:rFonts w:ascii="Arial" w:cs="Arial" w:eastAsia="Arial" w:hAnsi="Arial"/>
          <w:b/>
          <w:bCs/>
          <w:sz w:val="19"/>
          <w:szCs w:val="19"/>
        </w:rPr>
        <w:t xml:space="preserve">Potvrđeno (dokument 7):</w:t>
      </w:r>
      <w:r>
        <w:rPr>
          <w:rFonts w:ascii="Arial" w:cs="Arial" w:eastAsia="Arial" w:hAnsi="Arial"/>
          <w:sz w:val="19"/>
          <w:szCs w:val="19"/>
        </w:rPr>
        <w:t xml:space="preserve"> Zakon dozvoljava druge organe (Upravni, Izvršni, Nadzorni odbor) uz precizno uređenje ovlašćenja, sastava, izbora, mandata, kvoruma i većine. Dokument 7 preporučuje i poglavlje o predstavljanju članova u Skupštini preko opunomoćenih predstavnika (čl. 23 Zakona), odmah iza poglavlja o kvorumu; sa ograncima u više gradova, Santamore je upravo taj slučaj.</w:t>
      </w:r>
    </w:p>
    <w:p>
      <w:pPr>
        <w:pStyle w:val="Heading1"/>
      </w:pPr>
      <w:r>
        <w:rPr>
          <w:rFonts w:ascii="Arial" w:cs="Arial" w:eastAsia="Arial" w:hAnsi="Arial"/>
        </w:rPr>
        <w:t xml:space="preserve">6. Document 5: Minutes of the founding assembly / Zapisnik sa osnivačke skupštine</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3302"/>
        <w:gridCol w:w="3302"/>
        <w:gridCol w:w="3302"/>
      </w:tblGrid>
      <w:tr>
        <w:trPr>
          <w:tblHeader/>
        </w:trPr>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Field / Polje</w:t>
            </w:r>
          </w:p>
        </w:tc>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What to enter (EN)</w:t>
            </w:r>
          </w:p>
        </w:tc>
        <w:tc>
          <w:tcPr>
            <w:tcW w:type="dxa" w:w="3302"/>
            <w:shd w:fill="E3EBED" w:color="auto" w:val="clear"/>
            <w:tcMar>
              <w:top w:type="dxa" w:w="40"/>
              <w:left w:type="dxa" w:w="60"/>
              <w:bottom w:type="dxa" w:w="40"/>
              <w:right w:type="dxa" w:w="60"/>
            </w:tcMar>
          </w:tcPr>
          <w:p>
            <w:r>
              <w:rPr>
                <w:rFonts w:ascii="Arial" w:cs="Arial" w:eastAsia="Arial" w:hAnsi="Arial"/>
                <w:b/>
                <w:bCs/>
                <w:sz w:val="16"/>
                <w:szCs w:val="16"/>
              </w:rPr>
              <w:t xml:space="preserve">Šta upisati (ME)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Title and every "NEVLADINOG UDRUŽENJA „____“" (7 places)</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Full name from A. Search the document for every blank; the name repeats seven times.</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Puni naziv iz A. Pretražiti dokument; naziv se ponavlja sedam puta.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"Osnivački odbor ... u sastavu 1. 2. 3."</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The founders from D, first and last names.</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Osnivači iz D, ime i prezime.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"na dan ____ godine u Podgorici, sa početkom u ___ časova"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Date from I; replace "Podgorici" with "Tivtu"; start time from J, e.g. "18:00".</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Datum iz I; „Podgorici“ zamijeniti sa „Tivtu“; vrijeme početka iz J, npr. „18:00“.</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"održana u Podgorici, u prostorijama na adresi Ul. ____"</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"u Tivtu", then the venue address from J (may differ from the seat address).</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„u Tivtu“, pa adresa mjesta održavanja iz J (može se razlikovati od sjedišta).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"Predsjednik osnivačke skupštine g/gđa ____ izložio/la"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Name of the Chair (F). Delete the unused gender variant: keep "g." + "izložio ... upoznao" or "gđa" + "izložila ... upoznala".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Ime Predsjedavajućeg (F). Obrisati neiskorišćenu varijantu: „g.“ + „izložio ... upoznao“ ili „gđa“ + „izložila ... upoznala“.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"izabrala predsjednika skupštine, zamjenika predsjednika skupštine, i lice ovlašćeno za zastupanje, i to: 1. 2. 3."</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1. "Predsjednik Skupštine: [name, F]"; 2. "Zamjenik predsjednika Skupštine: [name, G]"; 3. "Lice ovlašćeno za zastupanje, Izvršni direktor: [name, E]". Add the term of office from M after each, e.g. "na mandat od 4 godine".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1. „Predsjednik Skupštine: [ime, F]“; 2. „Zamjenik predsjednika Skupštine: [ime, G]“; 3. „Lice ovlašćeno za zastupanje, Izvršni direktor: [ime, E]“. Dodati mandat iz M, npr. „na mandat od 4 godine“.</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"Za sjedište udruženja određene su prostorije u: Ul. ____ u Podgorici"</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Address from C, "u Tivtu".</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Adresa iz C, „u Tivtu“.</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"Skupština je zaključena u 15 časova"</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The real closing time from J; "15" is a leftover from the template.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Stvarno vrijeme završetka iz J; „15“ je ostatak obrasca.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"U Podgorici, ____ godine"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"U Tivtu", date from I.</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„U Tivtu“, datum iz I.</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"Zapisničar ____"</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Name and signature of the recorder (H). Add a second line "Predsjedavajući Osnivačke Skupštine ____" with the Chair's name and signature: Statute Art. 25 requires the minutes to be signed by both.</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Ime i potpis zapisničara (H). Dodati red „Predsjedavajući Osnivačke Skupštine ____“ sa imenom i potpisom: čl. 25 Statuta traži oba potpisa.</w:t>
            </w:r>
          </w:p>
        </w:tc>
      </w:tr>
      <w:tr>
        <w:trPr>
          <w:tblHeader w:val="off"/>
        </w:trPr>
        <w:tc>
          <w:tcPr>
            <w:tcW w:type="dxa" w:w="3302"/>
            <w:tcMar>
              <w:top w:type="dxa" w:w="40"/>
              <w:left w:type="dxa" w:w="60"/>
              <w:bottom w:type="dxa" w:w="40"/>
              <w:right w:type="dxa" w:w="60"/>
            </w:tcMar>
          </w:tcPr>
          <w:p>
            <w:r>
              <w:rPr>
                <w:rFonts w:ascii="Arial" w:cs="Arial" w:eastAsia="Arial" w:hAnsi="Arial"/>
                <w:b w:val="false"/>
                <w:bCs w:val="false"/>
                <w:sz w:val="16"/>
                <w:szCs w:val="16"/>
              </w:rPr>
              <w:t xml:space="preserve">Missing content the Statute expects (Art. 23)</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Add one sentence after the agenda: "Prisutni: [names of all founders]. Zapisničar: [name]." and one after the decisions: "Sve odluke donijete su jednoglasno." (or the actual vote).</w:t>
            </w:r>
          </w:p>
        </w:tc>
        <w:tc>
          <w:tcPr>
            <w:tcW w:type="dxa" w:w="3302"/>
            <w:tcMar>
              <w:top w:type="dxa" w:w="40"/>
              <w:left w:type="dxa" w:w="60"/>
              <w:bottom w:type="dxa" w:w="40"/>
              <w:right w:type="dxa" w:w="60"/>
            </w:tcMar>
          </w:tcPr>
          <w:p>
            <w:r>
              <w:rPr>
                <w:rFonts w:ascii="Arial" w:cs="Arial" w:eastAsia="Arial" w:hAnsi="Arial"/>
                <w:b w:val="false"/>
                <w:bCs w:val="false"/>
                <w:sz w:val="16"/>
                <w:szCs w:val="16"/>
              </w:rPr>
              <w:t xml:space="preserve">Dodati rečenicu iza dnevnog reda: „Prisutni: [imena svih osnivača]. Zapisničar: [ime].“ i iza odluka: „Sve odluke donijete su jednoglasno.“ (ili stvarni rezultat).</w:t>
            </w:r>
          </w:p>
        </w:tc>
      </w:tr>
    </w:tbl>
    <w:p/>
    <w:p>
      <w:pPr>
        <w:pStyle w:val="Heading1"/>
      </w:pPr>
      <w:r>
        <w:rPr>
          <w:rFonts w:ascii="Arial" w:cs="Arial" w:eastAsia="Arial" w:hAnsi="Arial"/>
        </w:rPr>
        <w:t xml:space="preserve">7. Suggested wording for goals, activities and economic activities / Predlog teksta</w:t>
      </w:r>
    </w:p>
    <w:p>
      <w:pPr>
        <w:spacing w:after="100"/>
      </w:pPr>
      <w:r>
        <w:rPr>
          <w:rFonts w:ascii="Arial" w:cs="Arial" w:eastAsia="Arial" w:hAnsi="Arial"/>
          <w:sz w:val="19"/>
          <w:szCs w:val="19"/>
        </w:rPr>
        <w:t xml:space="preserve">Drafted from the team guide (</w:t>
      </w:r>
      <w:r>
        <w:rPr>
          <w:rFonts w:ascii="Courier New" w:cs="Courier New" w:eastAsia="Courier New" w:hAnsi="Courier New"/>
          <w:sz w:val="19"/>
          <w:szCs w:val="19"/>
        </w:rPr>
        <w:t xml:space="preserve">docs/reference/team-guide.html</w:t>
      </w:r>
      <w:r>
        <w:rPr>
          <w:rFonts w:ascii="Arial" w:cs="Arial" w:eastAsia="Arial" w:hAnsi="Arial"/>
          <w:sz w:val="19"/>
          <w:szCs w:val="19"/>
        </w:rPr>
        <w:t xml:space="preserve">): fundraising, sport, youth, culture, social protection and environment, so the association is eligible for the widest range of public calls. The Montenegrin is the operative text; the English is for the founders who do not read it. </w:t>
      </w:r>
      <w:r>
        <w:rPr>
          <w:rFonts w:ascii="Arial" w:cs="Arial" w:eastAsia="Arial" w:hAnsi="Arial"/>
          <w:b/>
          <w:bCs/>
          <w:sz w:val="19"/>
          <w:szCs w:val="19"/>
        </w:rPr>
        <w:t xml:space="preserve">The lawyer should review the Montenegrin before signing.</w:t>
      </w:r>
    </w:p>
    <w:p>
      <w:pPr>
        <w:spacing w:after="100"/>
      </w:pPr>
      <w:r>
        <w:rPr>
          <w:rFonts w:ascii="Arial" w:cs="Arial" w:eastAsia="Arial" w:hAnsi="Arial"/>
          <w:b/>
          <w:bCs/>
          <w:sz w:val="19"/>
          <w:szCs w:val="19"/>
        </w:rPr>
        <w:t xml:space="preserve">Goals / Ciljevi (Decision Art. 5, Statute Art. 6)</w:t>
      </w:r>
    </w:p>
    <w:p>
      <w:pPr>
        <w:pStyle w:val="ListParagraph"/>
        <w:numPr>
          <w:ilvl w:val="0"/>
          <w:numId w:val="3"/>
        </w:numPr>
        <w:spacing w:after="40"/>
      </w:pPr>
      <w:r>
        <w:rPr>
          <w:rFonts w:ascii="Arial" w:cs="Arial" w:eastAsia="Arial" w:hAnsi="Arial"/>
          <w:sz w:val="19"/>
          <w:szCs w:val="19"/>
        </w:rPr>
        <w:t xml:space="preserve">pružanje humanitarne, materijalne i druge podrške pojedincima, porodicama, djeci, malim preduzećima i organizacijama u stanju socijalne potrebe, prvenstveno u Tivtu i Boki Kotorskoj, a zatim i u ostalim opštinama Crne Gore; / providing humanitarian, material and other support to individuals, families, children, small businesses and organisations in social need, first in Tivat and the Bay of Kotor and then in other municipalities of Montenegro;</w:t>
      </w:r>
    </w:p>
    <w:p>
      <w:pPr>
        <w:pStyle w:val="ListParagraph"/>
        <w:numPr>
          <w:ilvl w:val="0"/>
          <w:numId w:val="3"/>
        </w:numPr>
        <w:spacing w:after="40"/>
      </w:pPr>
      <w:r>
        <w:rPr>
          <w:rFonts w:ascii="Arial" w:cs="Arial" w:eastAsia="Arial" w:hAnsi="Arial"/>
          <w:sz w:val="19"/>
          <w:szCs w:val="19"/>
        </w:rPr>
        <w:t xml:space="preserve">prikupljanje dobrovoljnih priloga i donacija putem javnih sportskih, rekreativnih, humanitarnih i kulturnih događaja i putem internet platforme za prikupljanje sredstava, uz potpunu javnost prihoda i rashoda; / raising voluntary contributions and donations through public sporting, recreational, humanitarian and cultural events and through an online fundraising platform, with full public disclosure of income and expenditure;</w:t>
      </w:r>
    </w:p>
    <w:p>
      <w:pPr>
        <w:pStyle w:val="ListParagraph"/>
        <w:numPr>
          <w:ilvl w:val="0"/>
          <w:numId w:val="3"/>
        </w:numPr>
        <w:spacing w:after="40"/>
      </w:pPr>
      <w:r>
        <w:rPr>
          <w:rFonts w:ascii="Arial" w:cs="Arial" w:eastAsia="Arial" w:hAnsi="Arial"/>
          <w:sz w:val="19"/>
          <w:szCs w:val="19"/>
        </w:rPr>
        <w:t xml:space="preserve">promocija sporta, rekreacije, zdravih stilova života i volonterizma; / promoting sport, recreation, healthy lifestyles and volunteering;</w:t>
      </w:r>
    </w:p>
    <w:p>
      <w:pPr>
        <w:pStyle w:val="ListParagraph"/>
        <w:numPr>
          <w:ilvl w:val="0"/>
          <w:numId w:val="3"/>
        </w:numPr>
        <w:spacing w:after="40"/>
      </w:pPr>
      <w:r>
        <w:rPr>
          <w:rFonts w:ascii="Arial" w:cs="Arial" w:eastAsia="Arial" w:hAnsi="Arial"/>
          <w:sz w:val="19"/>
          <w:szCs w:val="19"/>
        </w:rPr>
        <w:t xml:space="preserve">podrška djeci i mladima, kulturi i zaštiti životne sredine, posebno mora i obale Boke Kotorske; / supporting children and young people, culture and environmental protection, especially the sea and the coast of the Bay of Kotor;</w:t>
      </w:r>
    </w:p>
    <w:p>
      <w:pPr>
        <w:pStyle w:val="ListParagraph"/>
        <w:numPr>
          <w:ilvl w:val="0"/>
          <w:numId w:val="3"/>
        </w:numPr>
        <w:spacing w:after="40"/>
      </w:pPr>
      <w:r>
        <w:rPr>
          <w:rFonts w:ascii="Arial" w:cs="Arial" w:eastAsia="Arial" w:hAnsi="Arial"/>
          <w:sz w:val="19"/>
          <w:szCs w:val="19"/>
        </w:rPr>
        <w:t xml:space="preserve">podsticanje solidarnosti, društvene odgovornosti i razvoja lokalne zajednice; / encouraging solidarity, social responsibility and local community development;</w:t>
      </w:r>
    </w:p>
    <w:p>
      <w:pPr>
        <w:pStyle w:val="ListParagraph"/>
        <w:numPr>
          <w:ilvl w:val="0"/>
          <w:numId w:val="3"/>
        </w:numPr>
        <w:spacing w:after="40"/>
      </w:pPr>
      <w:r>
        <w:rPr>
          <w:rFonts w:ascii="Arial" w:cs="Arial" w:eastAsia="Arial" w:hAnsi="Arial"/>
          <w:sz w:val="19"/>
          <w:szCs w:val="19"/>
        </w:rPr>
        <w:t xml:space="preserve">jačanje povjerenja u dobrotvorni rad kroz javno objavljivanje svakog prihoda i rashoda udruženja. / strengthening trust in charitable work by publishing every item of the association's income and expenditure.</w:t>
      </w:r>
    </w:p>
    <w:p>
      <w:pPr>
        <w:spacing w:after="100"/>
      </w:pPr>
      <w:r>
        <w:rPr>
          <w:rFonts w:ascii="Arial" w:cs="Arial" w:eastAsia="Arial" w:hAnsi="Arial"/>
          <w:b/>
          <w:bCs/>
          <w:sz w:val="19"/>
          <w:szCs w:val="19"/>
        </w:rPr>
        <w:t xml:space="preserve">Activities / Djelatnosti (Decision Art. 6, Statute Art. 7)</w:t>
      </w:r>
    </w:p>
    <w:p>
      <w:pPr>
        <w:pStyle w:val="ListParagraph"/>
        <w:numPr>
          <w:ilvl w:val="0"/>
          <w:numId w:val="4"/>
        </w:numPr>
        <w:spacing w:after="40"/>
      </w:pPr>
      <w:r>
        <w:rPr>
          <w:rFonts w:ascii="Arial" w:cs="Arial" w:eastAsia="Arial" w:hAnsi="Arial"/>
          <w:sz w:val="19"/>
          <w:szCs w:val="19"/>
        </w:rPr>
        <w:t xml:space="preserve">organizovanje humanitarnih trka, plivanja, regata i drugih sportskih, rekreativnih, kulturnih i javnih manifestacija; / organising charity runs, swims, regattas and other sporting, recreational, cultural and public events;</w:t>
      </w:r>
    </w:p>
    <w:p>
      <w:pPr>
        <w:pStyle w:val="ListParagraph"/>
        <w:numPr>
          <w:ilvl w:val="0"/>
          <w:numId w:val="4"/>
        </w:numPr>
        <w:spacing w:after="40"/>
      </w:pPr>
      <w:r>
        <w:rPr>
          <w:rFonts w:ascii="Arial" w:cs="Arial" w:eastAsia="Arial" w:hAnsi="Arial"/>
          <w:sz w:val="19"/>
          <w:szCs w:val="19"/>
        </w:rPr>
        <w:t xml:space="preserve">prikupljanje, evidentiranje i raspodjela donacija i drugih dobrovoljnih priloga korisnicima po javno objavljenim kriterijumima; / collecting, recording and distributing donations and other voluntary contributions to beneficiaries under published criteria;</w:t>
      </w:r>
    </w:p>
    <w:p>
      <w:pPr>
        <w:pStyle w:val="ListParagraph"/>
        <w:numPr>
          <w:ilvl w:val="0"/>
          <w:numId w:val="4"/>
        </w:numPr>
        <w:spacing w:after="40"/>
      </w:pPr>
      <w:r>
        <w:rPr>
          <w:rFonts w:ascii="Arial" w:cs="Arial" w:eastAsia="Arial" w:hAnsi="Arial"/>
          <w:sz w:val="19"/>
          <w:szCs w:val="19"/>
        </w:rPr>
        <w:t xml:space="preserve">razvoj i vođenje internet platforme za prikupljanje sredstava i javnog pregleda prihoda i rashoda; / developing and running an online fundraising platform and a public ledger of income and expenditure;</w:t>
      </w:r>
    </w:p>
    <w:p>
      <w:pPr>
        <w:pStyle w:val="ListParagraph"/>
        <w:numPr>
          <w:ilvl w:val="0"/>
          <w:numId w:val="4"/>
        </w:numPr>
        <w:spacing w:after="40"/>
      </w:pPr>
      <w:r>
        <w:rPr>
          <w:rFonts w:ascii="Arial" w:cs="Arial" w:eastAsia="Arial" w:hAnsi="Arial"/>
          <w:sz w:val="19"/>
          <w:szCs w:val="19"/>
        </w:rPr>
        <w:t xml:space="preserve">saradnja sa sportskim klubovima, školama, privrednim društvima, organima lokalne samouprave, drugim nevladinim organizacijama i institucijama u zemlji i inostranstvu; / cooperating with sports clubs, schools, businesses, local government bodies, other NGOs and institutions at home and abroad;</w:t>
      </w:r>
    </w:p>
    <w:p>
      <w:pPr>
        <w:pStyle w:val="ListParagraph"/>
        <w:numPr>
          <w:ilvl w:val="0"/>
          <w:numId w:val="4"/>
        </w:numPr>
        <w:spacing w:after="40"/>
      </w:pPr>
      <w:r>
        <w:rPr>
          <w:rFonts w:ascii="Arial" w:cs="Arial" w:eastAsia="Arial" w:hAnsi="Arial"/>
          <w:sz w:val="19"/>
          <w:szCs w:val="19"/>
        </w:rPr>
        <w:t xml:space="preserve">organizovanje volonterskih, edukativnih i omladinskih programa; / organising volunteer, educational and youth programmes;</w:t>
      </w:r>
    </w:p>
    <w:p>
      <w:pPr>
        <w:pStyle w:val="ListParagraph"/>
        <w:numPr>
          <w:ilvl w:val="0"/>
          <w:numId w:val="4"/>
        </w:numPr>
        <w:spacing w:after="40"/>
      </w:pPr>
      <w:r>
        <w:rPr>
          <w:rFonts w:ascii="Arial" w:cs="Arial" w:eastAsia="Arial" w:hAnsi="Arial"/>
          <w:sz w:val="19"/>
          <w:szCs w:val="19"/>
        </w:rPr>
        <w:t xml:space="preserve">osnivanje i koordinacija lokalnih ogranaka udruženja u drugim opštinama; / founding and coordinating local chapters of the association in other municipalities;</w:t>
      </w:r>
    </w:p>
    <w:p>
      <w:pPr>
        <w:pStyle w:val="ListParagraph"/>
        <w:numPr>
          <w:ilvl w:val="0"/>
          <w:numId w:val="4"/>
        </w:numPr>
        <w:spacing w:after="40"/>
      </w:pPr>
      <w:r>
        <w:rPr>
          <w:rFonts w:ascii="Arial" w:cs="Arial" w:eastAsia="Arial" w:hAnsi="Arial"/>
          <w:sz w:val="19"/>
          <w:szCs w:val="19"/>
        </w:rPr>
        <w:t xml:space="preserve">izdavačka i informativna djelatnost u vezi sa ciljevima udruženja; / publishing and information activities related to the association's goals;</w:t>
      </w:r>
    </w:p>
    <w:p>
      <w:pPr>
        <w:pStyle w:val="ListParagraph"/>
        <w:numPr>
          <w:ilvl w:val="0"/>
          <w:numId w:val="4"/>
        </w:numPr>
        <w:spacing w:after="40"/>
      </w:pPr>
      <w:r>
        <w:rPr>
          <w:rFonts w:ascii="Arial" w:cs="Arial" w:eastAsia="Arial" w:hAnsi="Arial"/>
          <w:sz w:val="19"/>
          <w:szCs w:val="19"/>
        </w:rPr>
        <w:t xml:space="preserve">druge aktivnosti u skladu sa zakonom koje doprinose ostvarivanju ciljeva udruženja. / other lawful activities that contribute to the association's goals.</w:t>
      </w:r>
    </w:p>
    <w:p>
      <w:pPr>
        <w:spacing w:after="100"/>
      </w:pPr>
      <w:r>
        <w:rPr>
          <w:rFonts w:ascii="Arial" w:cs="Arial" w:eastAsia="Arial" w:hAnsi="Arial"/>
          <w:b/>
          <w:bCs/>
          <w:sz w:val="19"/>
          <w:szCs w:val="19"/>
        </w:rPr>
        <w:t xml:space="preserve">Economic activities / Privredne djelatnosti (Statute Art. 35)</w:t>
      </w:r>
    </w:p>
    <w:p>
      <w:pPr>
        <w:pStyle w:val="ListParagraph"/>
        <w:numPr>
          <w:ilvl w:val="0"/>
          <w:numId w:val="2"/>
        </w:numPr>
        <w:spacing w:after="40"/>
      </w:pPr>
      <w:r>
        <w:rPr>
          <w:rFonts w:ascii="Arial" w:cs="Arial" w:eastAsia="Arial" w:hAnsi="Arial"/>
          <w:sz w:val="19"/>
          <w:szCs w:val="19"/>
        </w:rPr>
        <w:t xml:space="preserve">prodaja promotivnih proizvoda (majice, kostimi, suveniri) u vezi sa ciljevima udruženja; / sale of promotional items (shirts, costumes, souvenirs) related to the association's goals;</w:t>
      </w:r>
    </w:p>
    <w:p>
      <w:pPr>
        <w:pStyle w:val="ListParagraph"/>
        <w:numPr>
          <w:ilvl w:val="0"/>
          <w:numId w:val="2"/>
        </w:numPr>
        <w:spacing w:after="40"/>
      </w:pPr>
      <w:r>
        <w:rPr>
          <w:rFonts w:ascii="Arial" w:cs="Arial" w:eastAsia="Arial" w:hAnsi="Arial"/>
          <w:sz w:val="19"/>
          <w:szCs w:val="19"/>
        </w:rPr>
        <w:t xml:space="preserve">naplata kotizacija za učešće na događajima koje organizuje udruženje; / charging entry fees for participation in events the association organises;</w:t>
      </w:r>
    </w:p>
    <w:p>
      <w:pPr>
        <w:pStyle w:val="ListParagraph"/>
        <w:numPr>
          <w:ilvl w:val="0"/>
          <w:numId w:val="2"/>
        </w:numPr>
        <w:spacing w:after="40"/>
      </w:pPr>
      <w:r>
        <w:rPr>
          <w:rFonts w:ascii="Arial" w:cs="Arial" w:eastAsia="Arial" w:hAnsi="Arial"/>
          <w:sz w:val="19"/>
          <w:szCs w:val="19"/>
        </w:rPr>
        <w:t xml:space="preserve">pružanje usluga organizacije događaja trećim licima. / providing event-organisation services to third parties.</w:t>
      </w:r>
    </w:p>
    <w:p>
      <w:pPr>
        <w:pStyle w:val="Heading1"/>
      </w:pPr>
      <w:r>
        <w:rPr>
          <w:rFonts w:ascii="Arial" w:cs="Arial" w:eastAsia="Arial" w:hAnsi="Arial"/>
        </w:rPr>
        <w:t xml:space="preserve">8. Cross-document consistency check before signing / Provjera dosljednosti prije potpisivanja</w:t>
      </w:r>
    </w:p>
    <w:p>
      <w:pPr>
        <w:pStyle w:val="ListParagraph"/>
        <w:numPr>
          <w:ilvl w:val="0"/>
          <w:numId w:val="2"/>
        </w:numPr>
        <w:spacing w:after="40"/>
      </w:pPr>
      <w:r>
        <w:rPr>
          <w:rFonts w:ascii="Arial" w:cs="Arial" w:eastAsia="Arial" w:hAnsi="Arial"/>
          <w:sz w:val="19"/>
          <w:szCs w:val="19"/>
        </w:rPr>
        <w:t xml:space="preserve">Name identical in all four documents, including quotation marks and capitalisation. / Naziv identičan u sva četiri dokumenta, uključujući navodnike i velika slova.</w:t>
      </w:r>
    </w:p>
    <w:p>
      <w:pPr>
        <w:pStyle w:val="ListParagraph"/>
        <w:numPr>
          <w:ilvl w:val="0"/>
          <w:numId w:val="2"/>
        </w:numPr>
        <w:spacing w:after="40"/>
      </w:pPr>
      <w:r>
        <w:rPr>
          <w:rFonts w:ascii="Arial" w:cs="Arial" w:eastAsia="Arial" w:hAnsi="Arial"/>
          <w:sz w:val="19"/>
          <w:szCs w:val="19"/>
        </w:rPr>
        <w:t xml:space="preserve">Assembly date identical in Decision, Minutes, Statute preamble and Application. / Datum sjednice identičan u Odluci, Zapisniku, preambuli Statuta i Prijavi.</w:t>
      </w:r>
    </w:p>
    <w:p>
      <w:pPr>
        <w:pStyle w:val="ListParagraph"/>
        <w:numPr>
          <w:ilvl w:val="0"/>
          <w:numId w:val="2"/>
        </w:numPr>
        <w:spacing w:after="40"/>
      </w:pPr>
      <w:r>
        <w:rPr>
          <w:rFonts w:ascii="Arial" w:cs="Arial" w:eastAsia="Arial" w:hAnsi="Arial"/>
          <w:sz w:val="19"/>
          <w:szCs w:val="19"/>
        </w:rPr>
        <w:t xml:space="preserve">Founders' names, JMBs and addresses identical between the Decision and the ID copies. / Imena, JMB i adrese osnivača identični u Odluci i kopijama ličnih karata.</w:t>
      </w:r>
    </w:p>
    <w:p>
      <w:pPr>
        <w:pStyle w:val="ListParagraph"/>
        <w:numPr>
          <w:ilvl w:val="0"/>
          <w:numId w:val="2"/>
        </w:numPr>
        <w:spacing w:after="40"/>
      </w:pPr>
      <w:r>
        <w:rPr>
          <w:rFonts w:ascii="Arial" w:cs="Arial" w:eastAsia="Arial" w:hAnsi="Arial"/>
          <w:sz w:val="19"/>
          <w:szCs w:val="19"/>
        </w:rPr>
        <w:t xml:space="preserve">Representative's name and title identical in Decision Art. 7, Minutes item 3 and Statute Art. 27 to 31. / Ime i funkcija ovlašćenog lica identični u čl. 7 Odluke, tački 3 Zapisnika i čl. 27 do 31 Statuta.</w:t>
      </w:r>
    </w:p>
    <w:p>
      <w:pPr>
        <w:pStyle w:val="ListParagraph"/>
        <w:numPr>
          <w:ilvl w:val="0"/>
          <w:numId w:val="2"/>
        </w:numPr>
        <w:spacing w:after="40"/>
      </w:pPr>
      <w:r>
        <w:rPr>
          <w:rFonts w:ascii="Arial" w:cs="Arial" w:eastAsia="Arial" w:hAnsi="Arial"/>
          <w:sz w:val="19"/>
          <w:szCs w:val="19"/>
        </w:rPr>
        <w:t xml:space="preserve">Goals and activities identical between Decision Art. 5 and 6 and Statute Art. 6 and 7. / Ciljevi i djelatnosti identični u čl. 5 i 6 Odluke i čl. 6 i 7 Statuta.</w:t>
      </w:r>
    </w:p>
    <w:p>
      <w:pPr>
        <w:pStyle w:val="ListParagraph"/>
        <w:numPr>
          <w:ilvl w:val="0"/>
          <w:numId w:val="2"/>
        </w:numPr>
        <w:spacing w:after="40"/>
      </w:pPr>
      <w:r>
        <w:rPr>
          <w:rFonts w:ascii="Arial" w:cs="Arial" w:eastAsia="Arial" w:hAnsi="Arial"/>
          <w:sz w:val="19"/>
          <w:szCs w:val="19"/>
        </w:rPr>
        <w:t xml:space="preserve">Seat address identical in Decision Art. 3, Minutes and Application. / Adresa sjedišta identična u čl. 3 Odluke, Zapisniku i Prijavi.</w:t>
      </w:r>
    </w:p>
    <w:p>
      <w:pPr>
        <w:pStyle w:val="ListParagraph"/>
        <w:numPr>
          <w:ilvl w:val="0"/>
          <w:numId w:val="2"/>
        </w:numPr>
        <w:spacing w:after="40"/>
      </w:pPr>
      <w:r>
        <w:rPr>
          <w:rFonts w:ascii="Arial" w:cs="Arial" w:eastAsia="Arial" w:hAnsi="Arial"/>
          <w:sz w:val="19"/>
          <w:szCs w:val="19"/>
        </w:rPr>
        <w:t xml:space="preserve">No "Podgorica" left anywhere. / Nigdje nije ostala „Podgorica“.</w:t>
      </w:r>
    </w:p>
    <w:p>
      <w:pPr>
        <w:pStyle w:val="ListParagraph"/>
        <w:numPr>
          <w:ilvl w:val="0"/>
          <w:numId w:val="2"/>
        </w:numPr>
        <w:spacing w:after="40"/>
      </w:pPr>
      <w:r>
        <w:rPr>
          <w:rFonts w:ascii="Arial" w:cs="Arial" w:eastAsia="Arial" w:hAnsi="Arial"/>
          <w:sz w:val="19"/>
          <w:szCs w:val="19"/>
        </w:rPr>
        <w:t xml:space="preserve">Every signature line signed in ink; every person signs with the same signature they will put on the bank's specimen card. / Svaki potpis svojeručno; svako potpisuje isto kao što će na kartonu deponovanih potpisa u banci.</w:t>
      </w:r>
    </w:p>
    <w:p>
      <w:pPr>
        <w:pStyle w:val="Heading1"/>
      </w:pPr>
      <w:r>
        <w:rPr>
          <w:rFonts w:ascii="Arial" w:cs="Arial" w:eastAsia="Arial" w:hAnsi="Arial"/>
        </w:rPr>
        <w:t xml:space="preserve">9. After the decision arrives: the path to Monri / Nakon rješenja: put do Monrija</w:t>
      </w:r>
    </w:p>
    <w:p>
      <w:pPr>
        <w:pStyle w:val="ListParagraph"/>
        <w:numPr>
          <w:ilvl w:val="0"/>
          <w:numId w:val="5"/>
        </w:numPr>
        <w:spacing w:after="40"/>
      </w:pPr>
      <w:r>
        <w:rPr>
          <w:rFonts w:ascii="Arial" w:cs="Arial" w:eastAsia="Arial" w:hAnsi="Arial"/>
          <w:sz w:val="19"/>
          <w:szCs w:val="19"/>
        </w:rPr>
        <w:t xml:space="preserve">Seal, per Statute Art. 8. / Pečat, prema čl. 8 Statuta.</w:t>
      </w:r>
    </w:p>
    <w:p>
      <w:pPr>
        <w:pStyle w:val="ListParagraph"/>
        <w:numPr>
          <w:ilvl w:val="0"/>
          <w:numId w:val="5"/>
        </w:numPr>
        <w:spacing w:after="40"/>
      </w:pPr>
      <w:r>
        <w:rPr>
          <w:rFonts w:ascii="Arial" w:cs="Arial" w:eastAsia="Arial" w:hAnsi="Arial"/>
          <w:sz w:val="19"/>
          <w:szCs w:val="19"/>
        </w:rPr>
        <w:t xml:space="preserve">MONSTAT classification form plus a copy of the decision (can be done online). / MONSTAT obrazac za razvrstavanje uz kopiju rješenja (može elektronski).</w:t>
      </w:r>
    </w:p>
    <w:p>
      <w:pPr>
        <w:pStyle w:val="ListParagraph"/>
        <w:numPr>
          <w:ilvl w:val="0"/>
          <w:numId w:val="5"/>
        </w:numPr>
        <w:spacing w:after="40"/>
      </w:pPr>
      <w:r>
        <w:rPr>
          <w:rFonts w:ascii="Arial" w:cs="Arial" w:eastAsia="Arial" w:hAnsi="Arial"/>
          <w:sz w:val="19"/>
          <w:szCs w:val="19"/>
        </w:rPr>
        <w:t xml:space="preserve">Tax Administration: PIB, with the certified decision, MONSTAT extract, founding decision, statute and founders' ID copies. / Poreska uprava: PIB, uz ovjereno rješenje, izvod MONSTAT-a, odluku o osnivanju, statut i kopije ličnih karata.</w:t>
      </w:r>
    </w:p>
    <w:p>
      <w:pPr>
        <w:pStyle w:val="ListParagraph"/>
        <w:numPr>
          <w:ilvl w:val="0"/>
          <w:numId w:val="5"/>
        </w:numPr>
        <w:spacing w:after="40"/>
      </w:pPr>
      <w:r>
        <w:rPr>
          <w:rFonts w:ascii="Arial" w:cs="Arial" w:eastAsia="Arial" w:hAnsi="Arial"/>
          <w:sz w:val="19"/>
          <w:szCs w:val="19"/>
        </w:rPr>
        <w:t xml:space="preserve">Basic Court: the Executive Director certifies the OP form in person, fee 5 EUR. / Osnovni sud: Izvršni direktor lično ovjerava OP obrazac, taksa 5 EUR.</w:t>
      </w:r>
    </w:p>
    <w:p>
      <w:pPr>
        <w:pStyle w:val="ListParagraph"/>
        <w:numPr>
          <w:ilvl w:val="0"/>
          <w:numId w:val="5"/>
        </w:numPr>
        <w:spacing w:after="40"/>
      </w:pPr>
      <w:r>
        <w:rPr>
          <w:rFonts w:ascii="Arial" w:cs="Arial" w:eastAsia="Arial" w:hAnsi="Arial"/>
          <w:sz w:val="19"/>
          <w:szCs w:val="19"/>
        </w:rPr>
        <w:t xml:space="preserve">Bank: account opening pack from the instructions, step 4. Ask the bank for the IBAN and BIC in writing; both are needed for the SEPA rail (see </w:t>
      </w:r>
      <w:r>
        <w:rPr>
          <w:rFonts w:ascii="Courier New" w:cs="Courier New" w:eastAsia="Courier New" w:hAnsi="Courier New"/>
          <w:sz w:val="19"/>
          <w:szCs w:val="19"/>
        </w:rPr>
        <w:t xml:space="preserve">docs/PLACEHOLDERS.md</w:t>
      </w:r>
      <w:r>
        <w:rPr>
          <w:rFonts w:ascii="Arial" w:cs="Arial" w:eastAsia="Arial" w:hAnsi="Arial"/>
          <w:sz w:val="19"/>
          <w:szCs w:val="19"/>
        </w:rPr>
        <w:t xml:space="preserve">). / Banka: paket iz koraka 4 instrukcija. Tražiti IBAN i BIC pismeno; oba trebaju za SEPA uplate.</w:t>
      </w:r>
    </w:p>
    <w:p>
      <w:pPr>
        <w:pStyle w:val="ListParagraph"/>
        <w:numPr>
          <w:ilvl w:val="0"/>
          <w:numId w:val="5"/>
        </w:numPr>
        <w:spacing w:after="40"/>
      </w:pPr>
      <w:r>
        <w:rPr>
          <w:rFonts w:ascii="Arial" w:cs="Arial" w:eastAsia="Arial" w:hAnsi="Arial"/>
          <w:sz w:val="19"/>
          <w:szCs w:val="19"/>
        </w:rPr>
        <w:t xml:space="preserve">Monri merchant application: registration decision, PIB, bank account, statute, representative's ID, and the live legal pages the acquirer inspects. / Monri: rješenje o registraciji, PIB, račun, statut, lična karta ovlašćenog lica i objavljene pravne stranice koje acquirer pregleda.</w:t>
      </w:r>
    </w:p>
    <w:p>
      <w:pPr>
        <w:spacing w:after="100"/>
      </w:pPr>
      <w:r>
        <w:rPr>
          <w:rFonts w:ascii="Arial" w:cs="Arial" w:eastAsia="Arial" w:hAnsi="Arial"/>
          <w:sz w:val="19"/>
          <w:szCs w:val="19"/>
        </w:rPr>
        <w:t xml:space="preserve">Once steps 1 to 5 are done, fill the corresponding rows in </w:t>
      </w:r>
      <w:r>
        <w:rPr>
          <w:rFonts w:ascii="Courier New" w:cs="Courier New" w:eastAsia="Courier New" w:hAnsi="Courier New"/>
          <w:sz w:val="19"/>
          <w:szCs w:val="19"/>
        </w:rPr>
        <w:t xml:space="preserve">docs/PLACEHOLDERS.md</w:t>
      </w:r>
      <w:r>
        <w:rPr>
          <w:rFonts w:ascii="Arial" w:cs="Arial" w:eastAsia="Arial" w:hAnsi="Arial"/>
          <w:sz w:val="19"/>
          <w:szCs w:val="19"/>
        </w:rPr>
        <w:t xml:space="preserve"> (registered name, address, registration number, PIB, IBAN, BIC).</w:t>
      </w:r>
    </w:p>
    <w:p>
      <w:pPr>
        <w:pStyle w:val="Heading1"/>
      </w:pPr>
      <w:r>
        <w:rPr>
          <w:rFonts w:ascii="Arial" w:cs="Arial" w:eastAsia="Arial" w:hAnsi="Arial"/>
        </w:rPr>
        <w:t xml:space="preserve">10. Open questions for the Ministry or the lawyer / Otvorena pitanja</w:t>
      </w:r>
    </w:p>
    <w:p>
      <w:pPr>
        <w:pStyle w:val="ListParagraph"/>
        <w:numPr>
          <w:ilvl w:val="0"/>
          <w:numId w:val="6"/>
        </w:numPr>
        <w:spacing w:after="40"/>
      </w:pPr>
      <w:r>
        <w:rPr>
          <w:rFonts w:ascii="Arial" w:cs="Arial" w:eastAsia="Arial" w:hAnsi="Arial"/>
          <w:sz w:val="19"/>
          <w:szCs w:val="19"/>
        </w:rPr>
        <w:t xml:space="preserve">Does "Santamore" pass the foreign-word rule in Law Art. 13, and is it free in the register? / Da li „Santamore“ prolazi pravilo o stranim riječima iz čl. 13 Zakona i da li je slobodan?</w:t>
      </w:r>
    </w:p>
    <w:p>
      <w:pPr>
        <w:pStyle w:val="ListParagraph"/>
        <w:numPr>
          <w:ilvl w:val="0"/>
          <w:numId w:val="6"/>
        </w:numPr>
        <w:spacing w:after="40"/>
      </w:pPr>
      <w:r>
        <w:rPr>
          <w:rFonts w:ascii="Arial" w:cs="Arial" w:eastAsia="Arial" w:hAnsi="Arial"/>
          <w:sz w:val="19"/>
          <w:szCs w:val="19"/>
        </w:rPr>
        <w:t xml:space="preserve">Foreign founder without a JMB: settled by document 6, passport number and issuing state. / Riješeno dokumentom 6: broj putne isprave i država izdavanja.</w:t>
      </w:r>
    </w:p>
    <w:p>
      <w:pPr>
        <w:pStyle w:val="ListParagraph"/>
        <w:numPr>
          <w:ilvl w:val="0"/>
          <w:numId w:val="6"/>
        </w:numPr>
        <w:spacing w:after="40"/>
      </w:pPr>
      <w:r>
        <w:rPr>
          <w:rFonts w:ascii="Arial" w:cs="Arial" w:eastAsia="Arial" w:hAnsi="Arial"/>
          <w:sz w:val="19"/>
          <w:szCs w:val="19"/>
        </w:rPr>
        <w:t xml:space="preserve">How many copies of each document does the registry office want, and must the statute be bound or initialled? / Koliko primjeraka traži arhiva i da li statut mora biti uvezan ili parafiran?</w:t>
      </w:r>
    </w:p>
    <w:p>
      <w:pPr>
        <w:pStyle w:val="ListParagraph"/>
        <w:numPr>
          <w:ilvl w:val="0"/>
          <w:numId w:val="6"/>
        </w:numPr>
        <w:spacing w:after="40"/>
      </w:pPr>
      <w:r>
        <w:rPr>
          <w:rFonts w:ascii="Arial" w:cs="Arial" w:eastAsia="Arial" w:hAnsi="Arial"/>
          <w:sz w:val="19"/>
          <w:szCs w:val="19"/>
        </w:rPr>
        <w:t xml:space="preserve">Are event entry fees and merchandise sales an economic activity? If yes, document 7 is clear that CRPS entry must come before the first sale. / Da li su kotizacije i prodaja promotivnih proizvoda privredna djelatnost? Ako jesu, dokument 7 je jasan: upis u CRPS prije prve prodaje.</w:t>
      </w:r>
    </w:p>
    <w:p>
      <w:pPr>
        <w:pStyle w:val="ListParagraph"/>
        <w:numPr>
          <w:ilvl w:val="0"/>
          <w:numId w:val="6"/>
        </w:numPr>
        <w:spacing w:after="40"/>
      </w:pPr>
      <w:r>
        <w:rPr>
          <w:rFonts w:ascii="Arial" w:cs="Arial" w:eastAsia="Arial" w:hAnsi="Arial"/>
          <w:sz w:val="19"/>
          <w:szCs w:val="19"/>
        </w:rPr>
        <w:t xml:space="preserve">Board, Grants Committee, chapters and the proxy chapter: add now (Option 1) or amend later (Option 2)? / Upravni odbor, Komisija za dodjelu sredstava, ogranci i poglavlje o punomoćjima: dodati sada ili izmijeniti kasnije?</w:t>
      </w:r>
    </w:p>
    <w:sectPr>
      <w:headerReference w:type="default" r:id="rId6"/>
      <w:headerReference w:type="first" r:id="rId7"/>
      <w:footerReference w:type="default" r:id="rId8"/>
      <w:footerReference w:type="first" r:id="rId9"/>
      <w:pgSz w:w="11906" w:h="16838" w:orient="portrait"/>
      <w:pgMar w:top="1000"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A72"/>
        <w:sz w:val="16"/>
        <w:szCs w:val="16"/>
      </w:rPr>
      <w:t xml:space="preserve">Registration pack: completion guide / Uputstvo za popunjavanje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2026-09-30T14:19:22.873Z</dcterms:created>
  <dcterms:modified xsi:type="dcterms:W3CDTF">2026-09-30T14:19:22.873Z</dcterms:modified>
</cp:coreProperties>
</file>

<file path=docProps/custom.xml><?xml version="1.0" encoding="utf-8"?>
<Properties xmlns="http://schemas.openxmlformats.org/officeDocument/2006/custom-properties" xmlns:vt="http://schemas.openxmlformats.org/officeDocument/2006/docPropsVTypes"/>
</file>