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Minutes of the founding assembly of a non-governmental association (template)</w:t>
      </w:r>
    </w:p>
    <w:tbl>
      <w:tblPr>
        <w:tblW w:type="dxa" w:w="9906"/>
        <w:tblBorders>
          <w:top w:val="single" w:color="C9D3D7" w:sz="4"/>
          <w:left w:val="single" w:color="C9D3D7" w:sz="4"/>
          <w:bottom w:val="single" w:color="C9D3D7" w:sz="4"/>
          <w:right w:val="single" w:color="C9D3D7" w:sz="4"/>
          <w:insideH w:val="single" w:color="C9D3D7" w:sz="4"/>
          <w:insideV w:val="single" w:color="C9D3D7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Crnogorski (original obrasca)</w:t>
            </w:r>
          </w:p>
        </w:tc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English (translation)</w:t>
            </w:r>
          </w:p>
        </w:tc>
      </w:tr>
      <w:tr>
        <w:tc>
          <w:tcPr>
            <w:tcW w:type="dxa" w:w="4953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Z A P I S N I K</w:t>
            </w:r>
          </w:p>
        </w:tc>
        <w:tc>
          <w:tcPr>
            <w:tcW w:type="dxa" w:w="4953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MINUTES OF THE FOUNDING ASSEMBLY OF THE NON-GOVERNMENTAL ASSOCIATION "____________________________________"</w:t>
            </w:r>
          </w:p>
        </w:tc>
      </w:tr>
      <w:tr>
        <w:tc>
          <w:tcPr>
            <w:tcW w:type="dxa" w:w="9906"/>
            <w:gridSpan w:val="2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SA OSNIVAČKE SKUPŠTINE</w:t>
            </w:r>
          </w:p>
        </w:tc>
      </w:tr>
      <w:tr>
        <w:tc>
          <w:tcPr>
            <w:tcW w:type="dxa" w:w="9906"/>
            <w:gridSpan w:val="2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NEVLADINOG UDRUŽENJA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“____________________________________”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Osnivački odbor NEVLADINOG UDRUŽENJA “_____________” u sastavu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sazvao je Osnivačku skupštinu NEVLADINOG UDRUŽENJA “_____________” na dan ____________. godine u Podgorici, sa početkom u ___časova. Skupština je održana u Podgorici, u prostorijama na adresi Ul. ____________. Skupštini su prisustvovali svi osnivači navedenih u Odluci o osnivanju i spisku osnivača.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Skupština je usvojila sledeći dnevni red: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Zadaci i ciljevi NEVLADINOG UDRUŽENJA “_____________”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Nacrti Odluke o osnivanju i Statuta NEVLADINOG UDRUŽENJA “_____________”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Diskusija o Statutu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Usvajanje odluka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 Predsjednik osnivačke skupštine g/gđa ___________ izložio/la je ciljeve i zadatke udruženja, potom upoznao/la prisutne sa osnovnim elementima budućeg Statuta udruženja, koji je u kraćoj raspravi delimično izmijenjen i dopunjen.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 Zatim su osnivači donijeli Odluku o osnivanju NEVLADINOG UDRUŽENJA “_____________” i usvojili Statut.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 Skupština je potom izabrala predsjednika skupštine, zamjenika predsjednika skupštine, i lice ovlašćeno za zastupanje, i to: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 Za sjedište udruženja određene su prostorije u: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Ul. ____________ u Podgorici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 Skupština je zaključena u 15 časova.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 Podgorici, _________________________ godine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Zapisničar ________________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English translation of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Obrazac zapisnika sa osnivačke skupštine udruženja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Blanks and the template's fixed values (Podgorica, "15 o'clock") are reproduced as in the original.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founding committee of the NON-GOVERNMENTAL ASSOCIATION "_____________", composed of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1. 2. 3.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convened the Founding Assembly of the NON-GOVERNMENTAL ASSOCIATION "_____________" on ____________ in Podgorica, starting at ___ o'clock. The Assembly was held in Podgorica, on the premises at the address ____________ Street. All the founders listed in the Decision on founding and in the list of founders attended the Assembly.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Assembly adopted the following agenda: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Tasks and goals of the NON-GOVERNMENTAL ASSOCIATION "_____________"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Drafts of the Decision on founding and of the Statute of the NON-GOVERNMENTAL ASSOCIATION "_____________"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Discussion of the Statute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Adoption of decisions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chair of the founding assembly, Mr/Ms ___________, presented the goals and tasks of the association, then acquainted those present with the basic elements of the future Statute of the association, which was partially amended and supplemented in a short discussion.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founders then adopted the Decision on founding the NON-GOVERNMENTAL ASSOCIATION "_____________" and adopted the Statute.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Assembly then elected the president of the assembly, the deputy president of the assembly and the person authorised for representation, namely: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1. 2. 3.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premises at ____________ Street in Podgorica were designated as the seat of the association.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Assembly was closed at 15 o'clock.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 Podgorica, _________________________.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Recorder: ________________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Arial" w:cs="Arial" w:eastAsia="Arial" w:hAnsi="Arial"/>
      <w:b/>
      <w:bCs/>
      <w:color w:val="0E3A46"/>
      <w:sz w:val="30"/>
      <w:szCs w:val="3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color w:val="0E3A46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120"/>
      <w:outlineLvl w:val="1"/>
    </w:pPr>
    <w:rPr>
      <w:rFonts w:ascii="Arial" w:cs="Arial" w:eastAsia="Arial" w:hAnsi="Arial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2026-09-21T19:59:39.070Z</dcterms:created>
  <dcterms:modified xsi:type="dcterms:W3CDTF">2026-09-21T19:59:39.070Z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