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Uslovi korišćenja / Terms of Use</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Full draft of the terms behind the public page at </w:t>
            </w:r>
            <w:r>
              <w:rPr>
                <w:rFonts w:ascii="Courier New" w:cs="Courier New" w:eastAsia="Courier New" w:hAnsi="Courier New"/>
                <w:color w:val="5A6A72"/>
                <w:sz w:val="16"/>
                <w:szCs w:val="16"/>
              </w:rPr>
              <w:t xml:space="preserve">/uslovi-koriscenja</w:t>
            </w:r>
            <w:r>
              <w:rPr>
                <w:rFonts w:ascii="Arial" w:cs="Arial" w:eastAsia="Arial" w:hAnsi="Arial"/>
                <w:color w:val="5A6A72"/>
                <w:sz w:val="16"/>
                <w:szCs w:val="16"/>
              </w:rPr>
              <w:t xml:space="preserve"> (</w:t>
            </w:r>
            <w:r>
              <w:rPr>
                <w:rFonts w:ascii="Courier New" w:cs="Courier New" w:eastAsia="Courier New" w:hAnsi="Courier New"/>
                <w:color w:val="5A6A72"/>
                <w:sz w:val="16"/>
                <w:szCs w:val="16"/>
              </w:rPr>
              <w:t xml:space="preserve">content/legal/terms.ts</w:t>
            </w:r>
            <w:r>
              <w:rPr>
                <w:rFonts w:ascii="Arial" w:cs="Arial" w:eastAsia="Arial" w:hAnsi="Arial"/>
                <w:color w:val="5A6A72"/>
                <w:sz w:val="16"/>
                <w:szCs w:val="16"/>
              </w:rPr>
              <w:t xml:space="preserve">): the rules for using the site and an account on it. After legal review the site page is regenerated from Part A so the two never diverge; Part B holds the internal moderation procedure the terms refer to. The terms sit above the other public documents and say how they fit together: Donation policy for money, Event terms for events, Privacy policy for data, Code of conduct for behaviour, Safeguarding policy for children. Montenegrin is the operative text; the English under each article is a translation. Drafted 2026-09-21 from the site draft, the code of conduct, the brief (§ fundraiser pages, teams, share toolkit, donor messages) and the site's routes (fundraiser and team pages, challenges, proposals, volunteering, aid applications). </w:t>
            </w:r>
            <w:r>
              <w:rPr>
                <w:rFonts w:ascii="Arial" w:cs="Arial" w:eastAsia="Arial" w:hAnsi="Arial"/>
                <w:b/>
                <w:bCs/>
                <w:color w:val="5A6A72"/>
                <w:sz w:val="16"/>
                <w:szCs w:val="16"/>
              </w:rPr>
              <w:t xml:space="preserve">The lawyer reviews before use</w:t>
            </w:r>
            <w:r>
              <w:rPr>
                <w:rFonts w:ascii="Arial" w:cs="Arial" w:eastAsia="Arial" w:hAnsi="Arial"/>
                <w:color w:val="5A6A72"/>
                <w:sz w:val="16"/>
                <w:szCs w:val="16"/>
              </w:rPr>
              <w:t xml:space="preserve">, especially Articles 12, 13 and 16. Bracketed values are parameters; suggested values are in Part C.</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from the brief and the site draft:</w:t>
            </w:r>
            <w:r>
              <w:rPr>
                <w:rFonts w:ascii="Arial" w:cs="Arial" w:eastAsia="Arial" w:hAnsi="Arial"/>
                <w:color w:val="5A6A72"/>
                <w:sz w:val="16"/>
                <w:szCs w:val="16"/>
              </w:rPr>
              <w:t xml:space="preserve"> sign-in by one-time email link, no passwords; only fundraisers, volunteers and staff need accounts; money raised through a page flows only through the association's accounts and the public ledger; content is moderated with a warning first where possible; Montenegrin law applies.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USLOVI KORIŠĆENJA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TERMS OF USE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Ko smo i šta ovi uslovi uređuju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Who we are and scope.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Internet stranicu i platformu [[PLACEHOLDER: domen, npr. santamore.me]] (u daljem tekstu: sajt) vodi Nevladino udruženje „Santamore“, [[PLACEHOLDER: adresa, Tivat]], registarski broj [[PLACEHOLDER]], PIB [[PLACEHOLDER]], e-pošta [[PLACEHOLDER: kontakt e-pošta]] (u daljem tekstu: mi, udruženje). Puni podaci su na stranici Podaci o organizaciji.</w:t>
            </w:r>
          </w:p>
          <w:p>
            <w:pPr>
              <w:spacing w:after="100"/>
            </w:pPr>
            <w:r>
              <w:rPr>
                <w:rFonts w:ascii="Arial" w:cs="Arial" w:eastAsia="Arial" w:hAnsi="Arial"/>
                <w:sz w:val="18"/>
                <w:szCs w:val="18"/>
              </w:rPr>
              <w:t xml:space="preserve">Ovi uslovi uređuju korišćenje sajta i naloga na njemu. Korišćenjem sajta prihvatate ih; otvaranjem naloga prihvatate ih izričito. Dopunjuju ih: Pravila donacija (uplate, refundacije, kotizacije), Uslovi učešća na događajima (prijave i učešće), Politika privatnosti i Politika kolačića (podaci), Kodeks ponašanja (ponašanje na sajtu i na događajima) i Politika zaštite djece. Ako se ovi uslovi i neki od tih dokumenata razlikuju, za pitanje koje taj dokument posebno uređuje važi on.</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 Who we are and scope.</w:t>
            </w:r>
            <w:r>
              <w:rPr>
                <w:rFonts w:ascii="Arial" w:cs="Arial" w:eastAsia="Arial" w:hAnsi="Arial"/>
                <w:sz w:val="18"/>
                <w:szCs w:val="18"/>
              </w:rPr>
              <w:t xml:space="preserve"> The site and platform (domain placeholder) are run by the association (identity placeholders; full details on the Organisation details page). The terms govern use of the site and accounts; using the site means accepting them, opening an account means accepting them expressly. They are complemented by the Donation policy, Event terms, Privacy and Cookie policies, Code of conduct and Safeguarding policy, and where one of those specifically governs a matter, it prevails.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Šta sajt nudi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What the site offers.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Preko sajta: primamo donacije jednokratno i mjesečno; vodimo prijave na naše događaje; omogućavamo učesnicima da otvore lične stranice za prikupljanje i timove; objavljujemo svaku uplatu i isplatu u javnom registru; vodimo izazove uz partnerske nagrade; primamo prijave za pomoć, prijave volontera i predloge članova; objavljujemo vijesti, galeriju i podatke o organizaciji.</w:t>
            </w:r>
          </w:p>
          <w:p>
            <w:pPr>
              <w:spacing w:after="100"/>
            </w:pPr>
            <w:r>
              <w:rPr>
                <w:rFonts w:ascii="Arial" w:cs="Arial" w:eastAsia="Arial" w:hAnsi="Arial"/>
                <w:sz w:val="18"/>
                <w:szCs w:val="18"/>
              </w:rPr>
              <w:t xml:space="preserve">Sajt možete pregledati bez naloga. Nalog treba samo za stranicu za prikupljanje, tim, izazove, glasanje članova, volontiranje i rad osoblja. Donacija i prijava na događaj ne zahtijevaju nalog.</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 What the site offers.</w:t>
            </w:r>
            <w:r>
              <w:rPr>
                <w:rFonts w:ascii="Arial" w:cs="Arial" w:eastAsia="Arial" w:hAnsi="Arial"/>
                <w:sz w:val="18"/>
                <w:szCs w:val="18"/>
              </w:rPr>
              <w:t xml:space="preserve"> One-off and monthly donations; event registration; fundraiser pages and teams; the public ledger; challenges with partner perks; aid, volunteer and member-proposal forms; news, gallery and organisation details. Browsing needs no account; an account is needed only for a fundraiser page, a team, challenges, member voting, volunteering and staff work. Donating and registering for an event need no account.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Nalog</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Account.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na nalog vrši se jednokratnom vezom koju šaljemo na vašu adresu e-pošte; lozinki nema. Vaš nalog je onoliko siguran koliko i vaša e-pošta: čuvajte pristup sandučetu, ne prosljeđujte veze za prijavu i obavijestite nas odmah ako sumnjate na zloupotrebu.</w:t>
            </w:r>
          </w:p>
          <w:p>
            <w:pPr>
              <w:spacing w:after="100"/>
            </w:pPr>
            <w:r>
              <w:rPr>
                <w:rFonts w:ascii="Arial" w:cs="Arial" w:eastAsia="Arial" w:hAnsi="Arial"/>
                <w:sz w:val="18"/>
                <w:szCs w:val="18"/>
              </w:rPr>
              <w:t xml:space="preserve">Nalog može otvoriti punoljetno lice, za sebe, sa tačnim podacima i jednom adresom e-pošte. Jedno lice ima jedan nalog. Nalog nije prenosiv. Maloljetno lice ne otvara nalog; učešće maloljetnih uređuju Uslovi učešća, a stranicu za prikupljanje u ime maloljetnog učesnika vodi roditelj ili staratelj sa svog naloga.</w:t>
            </w:r>
          </w:p>
          <w:p>
            <w:pPr>
              <w:spacing w:after="100"/>
            </w:pPr>
            <w:r>
              <w:rPr>
                <w:rFonts w:ascii="Arial" w:cs="Arial" w:eastAsia="Arial" w:hAnsi="Arial"/>
                <w:sz w:val="18"/>
                <w:szCs w:val="18"/>
              </w:rPr>
              <w:t xml:space="preserve">Nalog ne znači članstvo u udruženju; članstvo se stiče po Statutu. Prava vezana za članstvo na sajtu (predlaganje, glasanje) dostupna su samo nalozima koje udruženje označi kao članove.</w:t>
            </w:r>
          </w:p>
          <w:p>
            <w:pPr>
              <w:spacing w:after="100"/>
            </w:pPr>
            <w:r>
              <w:rPr>
                <w:rFonts w:ascii="Arial" w:cs="Arial" w:eastAsia="Arial" w:hAnsi="Arial"/>
                <w:sz w:val="18"/>
                <w:szCs w:val="18"/>
              </w:rPr>
              <w:t xml:space="preserve">Nalog možete zatvoriti u svakom trenutku u podešavanjima ili porukom na [[PLACEHOLDER: kontakt e-pošta]]. Zatvaranjem naloga vaša stranica za prikupljanje se zatvara, a podaci se brišu ili anonimizuju po Politici privatnosti; uplate u javnom registru ostaju sa iznosom i oznakom „Anonimno“.</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 Account.</w:t>
            </w:r>
            <w:r>
              <w:rPr>
                <w:rFonts w:ascii="Arial" w:cs="Arial" w:eastAsia="Arial" w:hAnsi="Arial"/>
                <w:sz w:val="18"/>
                <w:szCs w:val="18"/>
              </w:rPr>
              <w:t xml:space="preserve"> Sign-in by one-time email link, no passwords; the account is as secure as your inbox, so protect it, never forward sign-in links, and tell us at once if you suspect misuse. Adults only, for themselves, with accurate details and one email; one account per person, non-transferable; minors do not open accounts, a parent runs any page on their behalf. An account is not membership; membership follows the Statute and member features are available only to accounts the association marks as members. You may close the account any time; the page closes and data is deleted or anonymised under the Privacy policy, with ledger entries kept as amounts marked "Anonymous".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Stranica za prikupljanje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Fundraiser page.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Kada otvorite stranicu za prikupljanje, prikupljate sredstva za udruženje i kampanju sa kojom je stranica povezana; vi ne primate novac. Sve uplate idu na račun udruženja, evidentiraju se u javnom registru i prikazuju na vašoj stranici. Stranica ne smije upućivati donatore na bilo koji drugi način uplate ni na druge račune.</w:t>
            </w:r>
          </w:p>
          <w:p>
            <w:pPr>
              <w:spacing w:after="100"/>
            </w:pPr>
            <w:r>
              <w:rPr>
                <w:rFonts w:ascii="Arial" w:cs="Arial" w:eastAsia="Arial" w:hAnsi="Arial"/>
                <w:sz w:val="18"/>
                <w:szCs w:val="18"/>
              </w:rPr>
              <w:t xml:space="preserve">Vi odgovarate za sadržaj stranice: naslov, priču, fotografiju, cilj. Pravila su jednostavna:</w:t>
            </w:r>
          </w:p>
          <w:p>
            <w:pPr>
              <w:pStyle w:val="ListParagraph"/>
              <w:numPr>
                <w:ilvl w:val="0"/>
                <w:numId w:val="2"/>
              </w:numPr>
              <w:spacing w:after="40"/>
            </w:pPr>
            <w:r>
              <w:rPr>
                <w:rFonts w:ascii="Arial" w:cs="Arial" w:eastAsia="Arial" w:hAnsi="Arial"/>
                <w:sz w:val="18"/>
                <w:szCs w:val="18"/>
              </w:rPr>
              <w:t xml:space="preserve">pišite istinito; ne obećavajte ono što kampanja ne pokriva i ne predstavljajte se kao korisnik sredstava ako to niste;</w:t>
            </w:r>
          </w:p>
          <w:p>
            <w:pPr>
              <w:pStyle w:val="ListParagraph"/>
              <w:numPr>
                <w:ilvl w:val="0"/>
                <w:numId w:val="2"/>
              </w:numPr>
              <w:spacing w:after="40"/>
            </w:pPr>
            <w:r>
              <w:rPr>
                <w:rFonts w:ascii="Arial" w:cs="Arial" w:eastAsia="Arial" w:hAnsi="Arial"/>
                <w:sz w:val="18"/>
                <w:szCs w:val="18"/>
              </w:rPr>
              <w:t xml:space="preserve">objavljujte samo fotografije i tekstove za koje imate pravo i saglasnost prikazanih osoba; za djecu važi Politika zaštite djece;</w:t>
            </w:r>
          </w:p>
          <w:p>
            <w:pPr>
              <w:pStyle w:val="ListParagraph"/>
              <w:numPr>
                <w:ilvl w:val="0"/>
                <w:numId w:val="2"/>
              </w:numPr>
              <w:spacing w:after="40"/>
            </w:pPr>
            <w:r>
              <w:rPr>
                <w:rFonts w:ascii="Arial" w:cs="Arial" w:eastAsia="Arial" w:hAnsi="Arial"/>
                <w:sz w:val="18"/>
                <w:szCs w:val="18"/>
              </w:rPr>
              <w:t xml:space="preserve">bez uvredljivog, diskriminatornog, političkog, vjerskog ni nezakonitog sadržaja, bez reklama trećih lica;</w:t>
            </w:r>
          </w:p>
          <w:p>
            <w:pPr>
              <w:pStyle w:val="ListParagraph"/>
              <w:numPr>
                <w:ilvl w:val="0"/>
                <w:numId w:val="2"/>
              </w:numPr>
              <w:spacing w:after="40"/>
            </w:pPr>
            <w:r>
              <w:rPr>
                <w:rFonts w:ascii="Arial" w:cs="Arial" w:eastAsia="Arial" w:hAnsi="Arial"/>
                <w:sz w:val="18"/>
                <w:szCs w:val="18"/>
              </w:rPr>
              <w:t xml:space="preserve">ako prikupljate za kampanju čiji je korisnik vaše povezano lice, to navedite na stranici;</w:t>
            </w:r>
          </w:p>
          <w:p>
            <w:pPr>
              <w:pStyle w:val="ListParagraph"/>
              <w:numPr>
                <w:ilvl w:val="0"/>
                <w:numId w:val="2"/>
              </w:numPr>
              <w:spacing w:after="40"/>
            </w:pPr>
            <w:r>
              <w:rPr>
                <w:rFonts w:ascii="Arial" w:cs="Arial" w:eastAsia="Arial" w:hAnsi="Arial"/>
                <w:sz w:val="18"/>
                <w:szCs w:val="18"/>
              </w:rPr>
              <w:t xml:space="preserve">gotovinu koju prikupite lično evidentirajte na sajtu i predajte udruženju po pravilima o gotovini; do potvrde prijema iznos se prikazuje kao „predato na čekanju“.</w:t>
            </w:r>
          </w:p>
          <w:p>
            <w:pPr>
              <w:spacing w:after="100"/>
            </w:pPr>
            <w:r>
              <w:rPr>
                <w:rFonts w:ascii="Arial" w:cs="Arial" w:eastAsia="Arial" w:hAnsi="Arial"/>
                <w:sz w:val="18"/>
                <w:szCs w:val="18"/>
              </w:rPr>
              <w:t xml:space="preserve">Materijale za dijeljenje koje sajt generiše (slike sa vašim imenom, fotografijom i iznosom) smijete koristiti samo za promociju svoje stranice, bez izmjena znaka udruženja.</w:t>
            </w:r>
          </w:p>
          <w:p>
            <w:pPr>
              <w:spacing w:after="100"/>
            </w:pPr>
            <w:r>
              <w:rPr>
                <w:rFonts w:ascii="Arial" w:cs="Arial" w:eastAsia="Arial" w:hAnsi="Arial"/>
                <w:sz w:val="18"/>
                <w:szCs w:val="18"/>
              </w:rPr>
              <w:t xml:space="preserve">Stranicu možete zatvoriti u svakom trenutku; prikupljeni iznos ostaje udruženju i kampanji. Stranica se zatvara automatski [[PLACEHOLDER: broj]] dana nakon događaja ili kampanje za koju je otvorena, a njen konačni iznos ostaje javno vidljiv.</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 Fundraiser page.</w:t>
            </w:r>
            <w:r>
              <w:rPr>
                <w:rFonts w:ascii="Arial" w:cs="Arial" w:eastAsia="Arial" w:hAnsi="Arial"/>
                <w:sz w:val="18"/>
                <w:szCs w:val="18"/>
              </w:rPr>
              <w:t xml:space="preserve"> You raise for the association and the linked campaign and never receive money yourself; every payment goes to our account, the ledger and your page; the page must not point donors elsewhere. You are responsible for the content: truthful, no promises the campaign does not cover, no posing as the beneficiary; only photos and text you have rights and consent for, children under the safeguarding policy; nothing offensive, discriminatory, political, religious, unlawful or third-party advertising; disclose if the beneficiary is a connected person; log any cash you collect and hand it in, shown as pending until confirmed. Share images the site generates may be used only to promote your page, with the mark unchanged. You may close the page any time; the total stays with the association and the campaign; pages close automatically a set number of days after their event or campaign, with the final total visible.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Timovi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Teams.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Tim otvara kapiten, koji odgovara za naziv, opis i fotografiju tima po pravilima iz člana 4, i može pozvati i ukloniti članove. Naziv tima ne smije obmanjivati o vezi sa firmom, klubom ili školom bez njihove saglasnosti. Ukupan iznos tima je zbir stranica njegovih članova; interni poredak članova vidljiv je članovima tima i javno, osim ako član sakrije ime. Član može napustiti tim u svakom trenutku; njegov iznos ostaje pripisan timu do napuštanja.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5. Teams.</w:t>
            </w:r>
            <w:r>
              <w:rPr>
                <w:rFonts w:ascii="Arial" w:cs="Arial" w:eastAsia="Arial" w:hAnsi="Arial"/>
                <w:sz w:val="18"/>
                <w:szCs w:val="18"/>
              </w:rPr>
              <w:t xml:space="preserve"> A captain opens the team, is responsible for its name, description and photo under Article 4, and may invite and remove members; a team name must not falsely imply a company, club or school link. The team total is the sum of members' pages; the internal ranking is visible to members and publicly unless a member hides their name. Members may leave any time; their total stays credited up to that point.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Poruke donatora, komentari i vijesti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Donor messages, comments and news.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Uz donaciju možete ostaviti javnu poruku prikupljaču. Poruke i komentari su dio istog prostora kao i događaji: važi Kodeks ponašanja. Uklanjamo poruke koje vrijeđaju, obmanjuju, uznemiravaju, reklamiraju ili otkrivaju tuđe lične podatke. Vijesti i galeriju objavljuje udruženje; fotografije iz galerije možete dijeliti sa navođenjem izvora.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6. Donor messages, comments and news.</w:t>
            </w:r>
            <w:r>
              <w:rPr>
                <w:rFonts w:ascii="Arial" w:cs="Arial" w:eastAsia="Arial" w:hAnsi="Arial"/>
                <w:sz w:val="18"/>
                <w:szCs w:val="18"/>
              </w:rPr>
              <w:t xml:space="preserve"> A public message may accompany a donation; messages and comments are governed by the Code of conduct; we remove what insults, misleads, harasses, advertises or exposes others' personal data. News and the gallery are published by the association; gallery photos may be shared with attribution.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Izazovi i partnerske nagrade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Challenges and partner perks.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Izazovi su dobrovoljni. Učešće može tražiti povezivanje naloga sa uslugom Strava, po vašem izboru i uz saglasnost iz Politike privatnosti; ne prikupljamo GPS tragove. Nagrade partnera (na primjer besplatna kafa u partnerskom kafiću) daje partner pod svojim uslovima, u ograničenom dnevnom broju, i ne mogu se zamijeniti za novac ni prenijeti. Lažno prijavljivanje aktivnosti ili korišćenje tuđeg naloga isključuje iz izazova. Vezu sa Stravom možete prekinuti u svakom trenutku; tada brišemo tokene i podatke o aktivnostima.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7. Challenges and partner perks.</w:t>
            </w:r>
            <w:r>
              <w:rPr>
                <w:rFonts w:ascii="Arial" w:cs="Arial" w:eastAsia="Arial" w:hAnsi="Arial"/>
                <w:sz w:val="18"/>
                <w:szCs w:val="18"/>
              </w:rPr>
              <w:t xml:space="preserve"> Voluntary; may require connecting a Strava account at your choice under the Privacy policy, with no GPS collected; perks are given by the partner under its terms in a limited daily number, not for cash or transfer; faking activities or using someone else's account excludes you; disconnecting deletes tokens and activity data at once.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Predlozi i glasanje članova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Member proposals and voting.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Članovi udruženja mogu na sajtu podnositi predloge (na primjer za kampanje, događaje ili korisnike) i glasati o pitanjima koja udruženje otvori za glasanje. Jedan član ima jedan glas. Glasanje na sajtu je savjetodavno, osim kada Statut ili odluka Skupštine izričito predvide da se odluka donosi tim putem; o dodjeli sredstava korisnicima uvijek odlučuje Komisija za dodjelu sredstava po objavljenim kriterijumima. Predlozi su javni u obimu koji udruženje objavi i podliježu pravilima o sadržaju iz člana 4.</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8. Member proposals and voting.</w:t>
            </w:r>
            <w:r>
              <w:rPr>
                <w:rFonts w:ascii="Arial" w:cs="Arial" w:eastAsia="Arial" w:hAnsi="Arial"/>
                <w:sz w:val="18"/>
                <w:szCs w:val="18"/>
              </w:rPr>
              <w:t xml:space="preserve"> Members may submit proposals and vote on questions the association opens; one member, one vote; site voting is advisory unless the Statute or an Assembly decision expressly makes it decisive, and allocations to beneficiaries are always the Grants Committee's decision under the published criteria; proposals are public to the extent published and follow the Article 4 content rules.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Volontiranje i prijava za pomoć</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Volunteering and aid applications.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za volontiranje preko sajta nije zaposlenje ni obaveza; udruženje vas kontaktira sa predlogom uloge, a volonterski angažman uređuje ugovor o volontiranju, Kodeks ponašanja i, za rad sa djecom, Politika zaštite djece. Prijava za pomoć preko sajta obrađuje se isključivo po Kriterijumima za dodjelu sredstava; podnošenje prijave ne stvara pravo na sredstva, a podaci iz prijave obrađuju se po Politici privatnosti.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9. Volunteering and aid applications.</w:t>
            </w:r>
            <w:r>
              <w:rPr>
                <w:rFonts w:ascii="Arial" w:cs="Arial" w:eastAsia="Arial" w:hAnsi="Arial"/>
                <w:sz w:val="18"/>
                <w:szCs w:val="18"/>
              </w:rPr>
              <w:t xml:space="preserve"> A volunteer sign-up is neither employment nor an obligation; the association proposes a role, and the engagement follows a volunteering agreement, the Code of conduct and, for children, the safeguarding policy. Aid applications are handled only under the grant criteria, create no entitlement, and are processed under the Privacy policy.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Nedozvoljeno korišćenje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Prohibited use.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Zabranjeno je:</w:t>
            </w:r>
          </w:p>
          <w:p>
            <w:pPr>
              <w:pStyle w:val="ListParagraph"/>
              <w:numPr>
                <w:ilvl w:val="0"/>
                <w:numId w:val="3"/>
              </w:numPr>
              <w:spacing w:after="40"/>
            </w:pPr>
            <w:r>
              <w:rPr>
                <w:rFonts w:ascii="Arial" w:cs="Arial" w:eastAsia="Arial" w:hAnsi="Arial"/>
                <w:sz w:val="18"/>
                <w:szCs w:val="18"/>
              </w:rPr>
              <w:t xml:space="preserve">lažno predstavljanje sebe, druge osobe, korisnika sredstava ili veze sa udruženjem, partnerom ili sponzorom;</w:t>
            </w:r>
          </w:p>
          <w:p>
            <w:pPr>
              <w:pStyle w:val="ListParagraph"/>
              <w:numPr>
                <w:ilvl w:val="0"/>
                <w:numId w:val="3"/>
              </w:numPr>
              <w:spacing w:after="40"/>
            </w:pPr>
            <w:r>
              <w:rPr>
                <w:rFonts w:ascii="Arial" w:cs="Arial" w:eastAsia="Arial" w:hAnsi="Arial"/>
                <w:sz w:val="18"/>
                <w:szCs w:val="18"/>
              </w:rPr>
              <w:t xml:space="preserve">svaki pokušaj prevare, uključujući zloupotrebu kartica, lažne donacije, lažne prijave za pomoć i lažno evidentiranje gotovine;</w:t>
            </w:r>
          </w:p>
          <w:p>
            <w:pPr>
              <w:pStyle w:val="ListParagraph"/>
              <w:numPr>
                <w:ilvl w:val="0"/>
                <w:numId w:val="3"/>
              </w:numPr>
              <w:spacing w:after="40"/>
            </w:pPr>
            <w:r>
              <w:rPr>
                <w:rFonts w:ascii="Arial" w:cs="Arial" w:eastAsia="Arial" w:hAnsi="Arial"/>
                <w:sz w:val="18"/>
                <w:szCs w:val="18"/>
              </w:rPr>
              <w:t xml:space="preserve">prikupljanje sredstava mimo sajta uz korišćenje naziva ili znaka udruženja, ili upućivanje donatora na druge račune;</w:t>
            </w:r>
          </w:p>
          <w:p>
            <w:pPr>
              <w:pStyle w:val="ListParagraph"/>
              <w:numPr>
                <w:ilvl w:val="0"/>
                <w:numId w:val="3"/>
              </w:numPr>
              <w:spacing w:after="40"/>
            </w:pPr>
            <w:r>
              <w:rPr>
                <w:rFonts w:ascii="Arial" w:cs="Arial" w:eastAsia="Arial" w:hAnsi="Arial"/>
                <w:sz w:val="18"/>
                <w:szCs w:val="18"/>
              </w:rPr>
              <w:t xml:space="preserve">ometanje rada sajta, zaobilaženje zaštite, testiranje ranjivosti bez našeg pisanog odobrenja, automatsko masovno preuzimanje sadržaja ili podataka iz javnog registra radi profilisanja donatora;</w:t>
            </w:r>
          </w:p>
          <w:p>
            <w:pPr>
              <w:pStyle w:val="ListParagraph"/>
              <w:numPr>
                <w:ilvl w:val="0"/>
                <w:numId w:val="3"/>
              </w:numPr>
              <w:spacing w:after="40"/>
            </w:pPr>
            <w:r>
              <w:rPr>
                <w:rFonts w:ascii="Arial" w:cs="Arial" w:eastAsia="Arial" w:hAnsi="Arial"/>
                <w:sz w:val="18"/>
                <w:szCs w:val="18"/>
              </w:rPr>
              <w:t xml:space="preserve">uznemiravanje drugih korisnika, prikupljača, korisnika sredstava ili tima, uživo ili onlajn;</w:t>
            </w:r>
          </w:p>
          <w:p>
            <w:pPr>
              <w:pStyle w:val="ListParagraph"/>
              <w:numPr>
                <w:ilvl w:val="0"/>
                <w:numId w:val="3"/>
              </w:numPr>
              <w:spacing w:after="40"/>
            </w:pPr>
            <w:r>
              <w:rPr>
                <w:rFonts w:ascii="Arial" w:cs="Arial" w:eastAsia="Arial" w:hAnsi="Arial"/>
                <w:sz w:val="18"/>
                <w:szCs w:val="18"/>
              </w:rPr>
              <w:t xml:space="preserve">objavljivanje tuđih ličnih podataka, uključujući podatke o korisnicima sredstava koje ste saznali kao prikupljač ili volonter;</w:t>
            </w:r>
          </w:p>
          <w:p>
            <w:pPr>
              <w:pStyle w:val="ListParagraph"/>
              <w:numPr>
                <w:ilvl w:val="0"/>
                <w:numId w:val="3"/>
              </w:numPr>
              <w:spacing w:after="40"/>
            </w:pPr>
            <w:r>
              <w:rPr>
                <w:rFonts w:ascii="Arial" w:cs="Arial" w:eastAsia="Arial" w:hAnsi="Arial"/>
                <w:sz w:val="18"/>
                <w:szCs w:val="18"/>
              </w:rPr>
              <w:t xml:space="preserve">korišćenje sajta za političku kampanju, vjersku propagandu ili komercijalnu promociju bez našeg odobrenja;</w:t>
            </w:r>
          </w:p>
          <w:p>
            <w:pPr>
              <w:pStyle w:val="ListParagraph"/>
              <w:numPr>
                <w:ilvl w:val="0"/>
                <w:numId w:val="3"/>
              </w:numPr>
              <w:spacing w:after="40"/>
            </w:pPr>
            <w:r>
              <w:rPr>
                <w:rFonts w:ascii="Arial" w:cs="Arial" w:eastAsia="Arial" w:hAnsi="Arial"/>
                <w:sz w:val="18"/>
                <w:szCs w:val="18"/>
              </w:rPr>
              <w:t xml:space="preserve">bilo šta nezakonito.</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10. Prohibited use.</w:t>
            </w:r>
            <w:r>
              <w:rPr>
                <w:rFonts w:ascii="Arial" w:cs="Arial" w:eastAsia="Arial" w:hAnsi="Arial"/>
                <w:sz w:val="18"/>
                <w:szCs w:val="18"/>
              </w:rPr>
              <w:t xml:space="preserve"> Impersonation of yourself, others, beneficiaries or a link to the association, a partner or a sponsor; fraud including card abuse, fake donations, fake aid applications and false cash logs; off-site fundraising under our name or pointing donors elsewhere; disrupting the site, circumventing protections, unauthorised vulnerability testing, bulk scraping including of the ledger to profile donors; harassment; exposing others' personal data including what you learned as a fundraiser or volunteer; political, religious or unapproved commercial use; anything unlawful.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Moderacija i mjere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Moderation and measures.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Stranice za prikupljanje, timove, poruke, predloge i komentare pregledamo, po prijavi i redovno. Sadržaj koji krši ove uslove možemo izmijeniti, sakriti ili ukloniti, a nalog upozoriti, ograničiti, suspendovati ili zatvoriti, srazmjerno težini i ponavljanju. Kad god je moguće, prvo vas kontaktiramo, kažemo šta je sporno i ostavimo [[PLACEHOLDER: broj, npr. 3]] dana za ispravku; kod prevare, ugrožavanja djece, uznemiravanja ili nezakonitog sadržaja djelujemo odmah.</w:t>
            </w:r>
          </w:p>
          <w:p>
            <w:pPr>
              <w:spacing w:after="100"/>
            </w:pPr>
            <w:r>
              <w:rPr>
                <w:rFonts w:ascii="Arial" w:cs="Arial" w:eastAsia="Arial" w:hAnsi="Arial"/>
                <w:sz w:val="18"/>
                <w:szCs w:val="18"/>
              </w:rPr>
              <w:t xml:space="preserve">O mjeri vas obavještavamo e-poštom sa razlogom. Možete zatražiti preispitivanje u roku od 15 dana na [[PLACEHOLDER: kontakt e-pošta]]; o prigovoru odlučuje lice koje nije donijelo prvobitnu odluku, u roku od 15 dana. Iznos prikupljen do suspenzije ostaje udruženju i kampanji.</w:t>
            </w:r>
          </w:p>
          <w:p>
            <w:pPr>
              <w:spacing w:after="100"/>
            </w:pPr>
            <w:r>
              <w:rPr>
                <w:rFonts w:ascii="Arial" w:cs="Arial" w:eastAsia="Arial" w:hAnsi="Arial"/>
                <w:sz w:val="18"/>
                <w:szCs w:val="18"/>
              </w:rPr>
              <w:t xml:space="preserve">Sadržaj koji upućuje na krivično djelo prijavljujemo nadležnim organima.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11. Moderation and measures.</w:t>
            </w:r>
            <w:r>
              <w:rPr>
                <w:rFonts w:ascii="Arial" w:cs="Arial" w:eastAsia="Arial" w:hAnsi="Arial"/>
                <w:sz w:val="18"/>
                <w:szCs w:val="18"/>
              </w:rPr>
              <w:t xml:space="preserve"> Pages, teams, messages, proposals and comments are reviewed on report and routinely; breaching content may be edited, hidden or removed and accounts warned, restricted, suspended or closed, proportionately; where possible we contact you first and allow a set number of days to fix it, acting at once for fraud, danger to children, harassment or unlawful content. Measures are notified by email with reasons; you may ask for review within 15 days, decided by someone other than the original decision-maker within 15 days; totals raised before suspension stay with the association. Suspected crimes are reported.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Intelektualna svojina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Intellectual property.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Naziv, znak, tekstovi, fotografije, dizajn i softver sajta pripadaju udruženju ili licima koja su nam ustupila prava. Smijete ih dijeliti u nekomercijalne svrhe uz navođenje izvora i vezu ka sajtu; svaka druga upotreba, posebno komercijalna, upotreba znaka ili izmjena materijala, traži naše pisano odobrenje. Znak i naziv udruženja mogu se koristiti za prikupljanje sredstava samo preko sajta ili uz naše pisano odobrenje.</w:t>
            </w:r>
          </w:p>
          <w:p>
            <w:pPr>
              <w:spacing w:after="100"/>
            </w:pPr>
            <w:r>
              <w:rPr>
                <w:rFonts w:ascii="Arial" w:cs="Arial" w:eastAsia="Arial" w:hAnsi="Arial"/>
                <w:sz w:val="18"/>
                <w:szCs w:val="18"/>
              </w:rPr>
              <w:t xml:space="preserve">Sadržaj koji sami objavite (priča, fotografije, naziv tima, poruke) ostaje vaš. Objavljivanjem nam dajete neisključivo, besplatno pravo, bez teritorijalnog ograničenja, da ga prikazujemo na sajtu, u našim objavama, izvještajima i materijalima vezanim za kampanju, uključujući slike za dijeljenje, dok je sadržaj objavljen i, za izvještaje i arhivu kampanje, i nakon toga. Pravo možete opozvati brisanjem sadržaja ili zatvaranjem naloga, osim za već objavljene izvještaje i arhivu. Garantujete da imate pravo da objavite ono što objavljujete.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12. Intellectual property.</w:t>
            </w:r>
            <w:r>
              <w:rPr>
                <w:rFonts w:ascii="Arial" w:cs="Arial" w:eastAsia="Arial" w:hAnsi="Arial"/>
                <w:sz w:val="18"/>
                <w:szCs w:val="18"/>
              </w:rPr>
              <w:t xml:space="preserve"> The name, mark, texts, photos, design and software belong to the association or its licensors; non-commercial sharing with attribution and a link is allowed; anything else, especially commercial use, use of the mark or modification, needs written permission; the name and mark may be used for fundraising only through the site or with written permission. Your content stays yours; by publishing you grant a non-exclusive, free, worldwide licence to display it on the site and in campaign-related posts, reports and share images while published and, for reports and campaign archives, afterwards; revocable by deleting content or closing the account except for already published reports and archives; you warrant you have the rights.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Dostupnost i odgovornost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Availability and liability.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Trudimo se da sajt radi pouzdano i da podaci u njemu, posebno javni registar, budu tačni i ažurni. Sajt pružamo takav kakav jeste: ne garantujemo neprekidan rad, odsustvo grešaka ni trenutnu tačnost iznosa na čekanju. Možemo privremeno obustaviti sajt radi održavanja ili bezbjednosti.</w:t>
            </w:r>
          </w:p>
          <w:p>
            <w:pPr>
              <w:spacing w:after="100"/>
            </w:pPr>
            <w:r>
              <w:rPr>
                <w:rFonts w:ascii="Arial" w:cs="Arial" w:eastAsia="Arial" w:hAnsi="Arial"/>
                <w:sz w:val="18"/>
                <w:szCs w:val="18"/>
              </w:rPr>
              <w:t xml:space="preserve">Ne odgovaramo za: sadržaj koji objavljuju korisnici, do trenutka kada za njega saznamo i razumno reagujemo; sadržaj spoljnih sajtova na koje vodimo veze; štetu nastalu zloupotrebom vašeg sandučeta e-pošte ili uređaja; usluge partnera u izazovima. Ništa u ovim uslovima ne isključuje ni ne ograničava odgovornost za namjeru, krajnju nepažnju, smrt ili tjelesnu povredu nastalu našom krivicom, ni odgovornost koju po zakonu nije moguće isključiti.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13. Availability and liability.</w:t>
            </w:r>
            <w:r>
              <w:rPr>
                <w:rFonts w:ascii="Arial" w:cs="Arial" w:eastAsia="Arial" w:hAnsi="Arial"/>
                <w:sz w:val="18"/>
                <w:szCs w:val="18"/>
              </w:rPr>
              <w:t xml:space="preserve"> We work to keep the site reliable and the ledger accurate, but provide it as is: no guarantee of uninterrupted operation, absence of errors or the instant accuracy of pending amounts; maintenance or security suspensions may occur. No liability for user content until we know and reasonably act, for linked sites, for damage from misuse of your inbox or device, or for partners' perks. Nothing excludes liability for intent, gross negligence, death or bodily injury by our fault, or anything the law does not allow to be excluded.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Jezici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Languages.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Sajt i ovi uslovi dostupni su na crnogorskom, engleskom i ruskom jeziku. U slučaju razlike između verzija, mjerodavna je verzija na crnogorskom jeziku. [[PLACEHOLDER: potvrditi sa advokatom da li prema potrošačima iz EU mora važiti verzija na jeziku koji su izabrali]]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14. Languages.</w:t>
            </w:r>
            <w:r>
              <w:rPr>
                <w:rFonts w:ascii="Arial" w:cs="Arial" w:eastAsia="Arial" w:hAnsi="Arial"/>
                <w:sz w:val="18"/>
                <w:szCs w:val="18"/>
              </w:rPr>
              <w:t xml:space="preserve"> Montenegrin, English and Russian; the Montenegrin version prevails on any difference, subject to the lawyer confirming the position for EU consumers.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Prigovori i kontakt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Complaints and contact.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Prigovore na rad sajta, sadržaj ili mjere šaljete na [[PLACEHOLDER: kontakt e-pošta]]. Odgovaramo u roku od 15 dana. Sumnju na povredu Kodeksa ili na ugrožavanje djeteta prijavljujete po Kodeksu ponašanja i Politici zaštite djece; sumnju na sukob interesa ili zloupotrebu sredstava po Pravilima o sukobu interesa, na adresu objavljenu na sajtu.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15. Complaints and contact.</w:t>
            </w:r>
            <w:r>
              <w:rPr>
                <w:rFonts w:ascii="Arial" w:cs="Arial" w:eastAsia="Arial" w:hAnsi="Arial"/>
                <w:sz w:val="18"/>
                <w:szCs w:val="18"/>
              </w:rPr>
              <w:t xml:space="preserve"> Complaints about the site, content or measures to the contact email, answered within 15 days; conduct and child-safety concerns under the Code of conduct and the safeguarding policy; conflict-of-interest or misuse-of-funds concerns under the conflict policy at the published address.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Mjerodavno pravo, nadležnost i izmjene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Law, jurisdiction and changes.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ove uslove primjenjuje se pravo Crne Gore. Za sporove je nadležan [[PLACEHOLDER: stvarno i mjesno nadležni sud za Tivat, potvrđuje advokat]], čime se ne dira u prava koja potrošačima daju prinudni propisi države njihovog prebivališta.</w:t>
            </w:r>
          </w:p>
          <w:p>
            <w:pPr>
              <w:spacing w:after="100"/>
            </w:pPr>
            <w:r>
              <w:rPr>
                <w:rFonts w:ascii="Arial" w:cs="Arial" w:eastAsia="Arial" w:hAnsi="Arial"/>
                <w:sz w:val="18"/>
                <w:szCs w:val="18"/>
              </w:rPr>
              <w:t xml:space="preserve">Uslove možemo izmijeniti. Nova verzija važi od objave na ovoj stranici, sa oznakom verzije i datumom; o suštinskim izmjenama obavještavamo registrovane korisnike e-poštom najmanje 15 dana prije primjene, a nastavak korišćenja nakon toga znači prihvatanje. Ako ne prihvatate izmjene, možete zatvoriti nalog.</w:t>
            </w:r>
          </w:p>
          <w:p>
            <w:pPr>
              <w:spacing w:after="100"/>
            </w:pPr>
            <w:r>
              <w:rPr>
                <w:rFonts w:ascii="Arial" w:cs="Arial" w:eastAsia="Arial" w:hAnsi="Arial"/>
                <w:sz w:val="18"/>
                <w:szCs w:val="18"/>
              </w:rPr>
              <w:t xml:space="preserve">Ako je pojedina odredba ništava, ostale ostaju na snazi.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16. Law, jurisdiction and changes.</w:t>
            </w:r>
            <w:r>
              <w:rPr>
                <w:rFonts w:ascii="Arial" w:cs="Arial" w:eastAsia="Arial" w:hAnsi="Arial"/>
                <w:sz w:val="18"/>
                <w:szCs w:val="18"/>
              </w:rPr>
              <w:t xml:space="preserve"> Montenegrin law; the competent court for Tivat, to be confirmed, without prejudice to mandatory consumer rules of your home state. New versions apply from publication with number and date; substantial changes are emailed to registered users at least 15 days ahead; continued use means acceptance and you may close your account instead. Severability.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POSTUPAK MODERACIJE (INTERNI)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MODERATION PROCEDURE (INTERNAL)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Ko i kako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Who and how.</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Moderaciju sadržaja vrši osoblje sa pristupom konzoli, po uputstvu Izvršnog direktora. Prijava sadržaja stiže preko dugmeta „Prijavi“ na stranici, e-poštom ili od osoblja. Rok za prvi pregled: [[PLACEHOLDER: broj, npr. 2]] radna dana; za sadržaj koji se tiče djeteta, prevare ili prijetnje: isti dan.</w:t>
            </w:r>
          </w:p>
          <w:p>
            <w:pPr>
              <w:spacing w:after="100"/>
            </w:pPr>
            <w:r>
              <w:rPr>
                <w:rFonts w:ascii="Arial" w:cs="Arial" w:eastAsia="Arial" w:hAnsi="Arial"/>
                <w:sz w:val="18"/>
                <w:szCs w:val="18"/>
              </w:rPr>
              <w:t xml:space="preserve">Odluke po težini: (1) tehnička ispravka bez obavještenja (pravopis, slomljena veza); (2) obavještenje sa rokom za ispravku; (3) sakrivanje sadržaja uz obavještenje; (4) uklanjanje sadržaja i upozorenje; (5) suspenzija naloga; (6) zatvaranje naloga i zabrana. Nivoe 5 i 6 odobrava Izvršni direktor; prigovor rješava predsjednik Upravnog odbora ili lice koje on odredi.</w:t>
            </w:r>
          </w:p>
          <w:p>
            <w:pPr>
              <w:spacing w:after="100"/>
            </w:pPr>
            <w:r>
              <w:rPr>
                <w:rFonts w:ascii="Arial" w:cs="Arial" w:eastAsia="Arial" w:hAnsi="Arial"/>
                <w:sz w:val="18"/>
                <w:szCs w:val="18"/>
              </w:rPr>
              <w:t xml:space="preserve">Svaka mjera se bilježi (datum, sadržaj, razlog, ko je odlučio, obavještenje, ishod prigovora). Sadržaj koji se uklanja čuva se [[PLACEHOLDER: broj]] dana radi prigovora i eventualne prijave organima, zatim se briše. Osoblje ne mijenja tuđi sadržaj tako da mu mijenja smisao; umjesto toga ga sakriva i traži ispravku od autora.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 Who and how.</w:t>
            </w:r>
            <w:r>
              <w:rPr>
                <w:rFonts w:ascii="Arial" w:cs="Arial" w:eastAsia="Arial" w:hAnsi="Arial"/>
                <w:sz w:val="18"/>
                <w:szCs w:val="18"/>
              </w:rPr>
              <w:t xml:space="preserve"> Staff with console access moderate under the Director's guidance; reports come from the on-page button, email or staff; first review within a set number of working days, same day for children, fraud or threats. Six levels from silent technical fixes to closure and ban; levels 5 and 6 need the Director's approval; appeals go to the Board President or a delegate. Every measure is logged; removed content is kept a set number of days for appeals and possible referral, then deleted; staff never alter the meaning of someone's content, they hide it and ask the author to fix it.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C: PROVJERE, PARAMETRI I NAPOMENE ZA PLATFORMU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C: CHECKS, PARAMETERS AND PLATFORM NOTES</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lawyer:</w:t>
            </w:r>
            <w:r>
              <w:rPr>
                <w:rFonts w:ascii="Arial" w:cs="Arial" w:eastAsia="Arial" w:hAnsi="Arial"/>
                <w:sz w:val="18"/>
                <w:szCs w:val="18"/>
              </w:rPr>
              <w:t xml:space="preserve"> the liability and warranty wording in Article 13 against the Law on Obligations and consumer-protection rules; whether the Montenegrin-prevails clause in Article 14 holds for EU consumers who used the English or Russian version; the scope and survival of the content licence in Article 12; the competent court for Article 16; whether member voting on the site (Article 8) needs a hook in the Statute or the Assembly's rules of procedure to have any binding effect; whether the terms should reference the Law on Electronic Commerce and any notice-and-takedown duties for user content.</w:t>
            </w:r>
          </w:p>
          <w:p>
            <w:pPr>
              <w:spacing w:after="100"/>
            </w:pPr>
            <w:r>
              <w:rPr>
                <w:rFonts w:ascii="Arial" w:cs="Arial" w:eastAsia="Arial" w:hAnsi="Arial"/>
                <w:sz w:val="18"/>
                <w:szCs w:val="18"/>
              </w:rPr>
              <w:t xml:space="preserve">Suggested parameters,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Automatic page closure after the event or campaign / Zatvaranje stranice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60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4</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Time to fix content after a warning / Rok za ispravku</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11</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Appeal window and decision / Prigovor i odluka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 days each</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11</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Notice before substantial changes / Obavještenje o izmjenama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First moderation review / Prvi pregled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2 working days, same day for urgent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17</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Retention of removed content / Uklonjeni sadržaj</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17</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Already built or specified: magic-link sign-in; fundraiser and team pages with moderation from the admin console; donor messages that are public and moderatable; cash logging with hand-in status; share toolkit images; Strava connection with token deletion on disconnect; member role separate from staff roles. Needed by these terms: an on-page "Report" button for pages, teams and messages that creates a moderation item; a moderation log with reason, decider and appeal outcome; an automatic page-closure job after the campaign or event with the configured delay; a "connected person" disclosure field on the fundraiser page editor (Article 4 point 4); an account self-close path that anonymises ledger rows (also required by the Privacy policy); versioning of the terms with the accepted version stored on the account at sign-up. The public page </w:t>
            </w:r>
            <w:r>
              <w:rPr>
                <w:rFonts w:ascii="Courier New" w:cs="Courier New" w:eastAsia="Courier New" w:hAnsi="Courier New"/>
                <w:sz w:val="18"/>
                <w:szCs w:val="18"/>
              </w:rPr>
              <w:t xml:space="preserve">content/legal/terms.ts</w:t>
            </w:r>
            <w:r>
              <w:rPr>
                <w:rFonts w:ascii="Arial" w:cs="Arial" w:eastAsia="Arial" w:hAnsi="Arial"/>
                <w:sz w:val="18"/>
                <w:szCs w:val="18"/>
              </w:rPr>
              <w:t xml:space="preserve"> is regenerated from Part A after legal review.</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2026-09-21T20:00:33.057Z</dcterms:created>
  <dcterms:modified xsi:type="dcterms:W3CDTF">2026-09-21T20:00:33.057Z</dcterms:modified>
</cp:coreProperties>
</file>

<file path=docProps/custom.xml><?xml version="1.0" encoding="utf-8"?>
<Properties xmlns="http://schemas.openxmlformats.org/officeDocument/2006/custom-properties" xmlns:vt="http://schemas.openxmlformats.org/officeDocument/2006/docPropsVTypes"/>
</file>