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sz w:val="40"/>
          <w:szCs w:val="40"/>
        </w:rPr>
        <w:t xml:space="preserve">Pet Food Pantry Management System</w:t>
      </w:r>
    </w:p>
    <w:p>
      <w:pPr>
        <w:spacing w:after="480" w:before="120"/>
        <w:jc w:val="center"/>
      </w:pPr>
      <w:r>
        <w:rPr>
          <w:color w:val="444444"/>
          <w:sz w:val="32"/>
          <w:szCs w:val="32"/>
        </w:rPr>
        <w:t xml:space="preserve">(PFPMS)</w:t>
      </w:r>
    </w:p>
    <w:p>
      <w:pPr>
        <w:spacing w:after="120"/>
        <w:jc w:val="center"/>
      </w:pPr>
      <w:r>
        <w:rPr>
          <w:b/>
          <w:bCs/>
          <w:sz w:val="32"/>
          <w:szCs w:val="32"/>
        </w:rPr>
        <w:t xml:space="preserve">Product Backlog — User Stories</w:t>
      </w:r>
    </w:p>
    <w:p>
      <w:pPr>
        <w:spacing w:after="900"/>
        <w:jc w:val="center"/>
      </w:pPr>
      <w:r>
        <w:rPr>
          <w:color w:val="444444"/>
          <w:sz w:val="24"/>
          <w:szCs w:val="24"/>
        </w:rPr>
        <w:t xml:space="preserve">41 stories across 16 use cases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rPr>
          <w:tblHeader/>
        </w:trPr>
        <w:tc>
          <w:tcPr>
            <w:tcW w:type="dxa" w:w="2200"/>
            <w:shd w:fill="E7E6E6" w:color="auto" w:val="clear"/>
            <w:tcMar>
              <w:top w:type="dxa" w:w="70"/>
              <w:left w:type="dxa" w:w="110"/>
              <w:bottom w:type="dxa" w:w="70"/>
              <w:right w:type="dxa" w:w="110"/>
            </w:tcMar>
          </w:tcPr>
          <w:p>
            <w:pPr>
              <w:spacing w:after="0" w:line="260"/>
            </w:pPr>
            <w:r>
              <w:rPr>
                <w:b/>
                <w:bCs/>
                <w:sz w:val="20"/>
                <w:szCs w:val="20"/>
              </w:rPr>
              <w:t xml:space="preserve">Field</w:t>
            </w:r>
          </w:p>
        </w:tc>
        <w:tc>
          <w:tcPr>
            <w:tcW w:type="dxa" w:w="4600"/>
            <w:shd w:fill="E7E6E6" w:color="auto" w:val="clear"/>
            <w:tcMar>
              <w:top w:type="dxa" w:w="70"/>
              <w:left w:type="dxa" w:w="110"/>
              <w:bottom w:type="dxa" w:w="70"/>
              <w:right w:type="dxa" w:w="110"/>
            </w:tcMar>
          </w:tcPr>
          <w:p>
            <w:pPr>
              <w:spacing w:after="0" w:line="260"/>
            </w:pPr>
            <w:r>
              <w:rPr>
                <w:b/>
                <w:bCs/>
                <w:sz w:val="20"/>
                <w:szCs w:val="20"/>
              </w:rPr>
              <w:t xml:space="preserve">Value</w:t>
            </w:r>
          </w:p>
        </w:tc>
      </w:tr>
      <w:tr>
        <w:trPr>
          <w:tblHeader w:val="false"/>
        </w:trPr>
        <w:tc>
          <w:tcPr>
            <w:tcW w:type="dxa" w:w="2200"/>
            <w:tcMar>
              <w:top w:type="dxa" w:w="70"/>
              <w:left w:type="dxa" w:w="110"/>
              <w:bottom w:type="dxa" w:w="70"/>
              <w:right w:type="dxa" w:w="110"/>
            </w:tcMar>
          </w:tcPr>
          <w:p>
            <w:pPr>
              <w:spacing w:after="0" w:line="260"/>
            </w:pPr>
            <w:r>
              <w:rPr>
                <w:b w:val="false"/>
                <w:bCs w:val="false"/>
                <w:sz w:val="20"/>
                <w:szCs w:val="20"/>
              </w:rPr>
              <w:t xml:space="preserve">Document</w:t>
            </w:r>
          </w:p>
        </w:tc>
        <w:tc>
          <w:tcPr>
            <w:tcW w:type="dxa" w:w="4600"/>
            <w:tcMar>
              <w:top w:type="dxa" w:w="70"/>
              <w:left w:type="dxa" w:w="110"/>
              <w:bottom w:type="dxa" w:w="70"/>
              <w:right w:type="dxa" w:w="110"/>
            </w:tcMar>
          </w:tcPr>
          <w:p>
            <w:pPr>
              <w:spacing w:after="0" w:line="260"/>
            </w:pPr>
            <w:r>
              <w:rPr>
                <w:b w:val="false"/>
                <w:bCs w:val="false"/>
                <w:sz w:val="20"/>
                <w:szCs w:val="20"/>
              </w:rPr>
              <w:t xml:space="preserve">User story tracking template and Jira product backlog</w:t>
            </w:r>
          </w:p>
        </w:tc>
      </w:tr>
      <w:tr>
        <w:trPr>
          <w:tblHeader w:val="false"/>
        </w:trPr>
        <w:tc>
          <w:tcPr>
            <w:tcW w:type="dxa" w:w="2200"/>
            <w:tcMar>
              <w:top w:type="dxa" w:w="70"/>
              <w:left w:type="dxa" w:w="110"/>
              <w:bottom w:type="dxa" w:w="70"/>
              <w:right w:type="dxa" w:w="110"/>
            </w:tcMar>
          </w:tcPr>
          <w:p>
            <w:pPr>
              <w:spacing w:after="0" w:line="260"/>
            </w:pPr>
            <w:r>
              <w:rPr>
                <w:b w:val="false"/>
                <w:bCs w:val="false"/>
                <w:sz w:val="20"/>
                <w:szCs w:val="20"/>
              </w:rPr>
              <w:t xml:space="preserve">Companion document</w:t>
            </w:r>
          </w:p>
        </w:tc>
        <w:tc>
          <w:tcPr>
            <w:tcW w:type="dxa" w:w="4600"/>
            <w:tcMar>
              <w:top w:type="dxa" w:w="70"/>
              <w:left w:type="dxa" w:w="110"/>
              <w:bottom w:type="dxa" w:w="70"/>
              <w:right w:type="dxa" w:w="110"/>
            </w:tcMar>
          </w:tcPr>
          <w:p>
            <w:pPr>
              <w:spacing w:after="0" w:line="260"/>
            </w:pPr>
            <w:r>
              <w:rPr>
                <w:b w:val="false"/>
                <w:bCs w:val="false"/>
                <w:sz w:val="20"/>
                <w:szCs w:val="20"/>
              </w:rPr>
              <w:t xml:space="preserve">PFPMS Use Case Specifications v1.0</w:t>
            </w:r>
          </w:p>
        </w:tc>
      </w:tr>
      <w:tr>
        <w:trPr>
          <w:tblHeader w:val="false"/>
        </w:trPr>
        <w:tc>
          <w:tcPr>
            <w:tcW w:type="dxa" w:w="2200"/>
            <w:tcMar>
              <w:top w:type="dxa" w:w="70"/>
              <w:left w:type="dxa" w:w="110"/>
              <w:bottom w:type="dxa" w:w="70"/>
              <w:right w:type="dxa" w:w="110"/>
            </w:tcMar>
          </w:tcPr>
          <w:p>
            <w:pPr>
              <w:spacing w:after="0" w:line="260"/>
            </w:pPr>
            <w:r>
              <w:rPr>
                <w:b w:val="false"/>
                <w:bCs w:val="false"/>
                <w:sz w:val="20"/>
                <w:szCs w:val="20"/>
              </w:rPr>
              <w:t xml:space="preserve">Stories</w:t>
            </w:r>
          </w:p>
        </w:tc>
        <w:tc>
          <w:tcPr>
            <w:tcW w:type="dxa" w:w="4600"/>
            <w:tcMar>
              <w:top w:type="dxa" w:w="70"/>
              <w:left w:type="dxa" w:w="110"/>
              <w:bottom w:type="dxa" w:w="70"/>
              <w:right w:type="dxa" w:w="110"/>
            </w:tcMar>
          </w:tcPr>
          <w:p>
            <w:pPr>
              <w:spacing w:after="0" w:line="260"/>
            </w:pPr>
            <w:r>
              <w:rPr>
                <w:b w:val="false"/>
                <w:bCs w:val="false"/>
                <w:sz w:val="20"/>
                <w:szCs w:val="20"/>
              </w:rPr>
              <w:t xml:space="preserve">41 (2–3 per use case, 16 use cases)</w:t>
            </w:r>
          </w:p>
        </w:tc>
      </w:tr>
      <w:tr>
        <w:trPr>
          <w:tblHeader w:val="false"/>
        </w:trPr>
        <w:tc>
          <w:tcPr>
            <w:tcW w:type="dxa" w:w="2200"/>
            <w:tcMar>
              <w:top w:type="dxa" w:w="70"/>
              <w:left w:type="dxa" w:w="110"/>
              <w:bottom w:type="dxa" w:w="70"/>
              <w:right w:type="dxa" w:w="110"/>
            </w:tcMar>
          </w:tcPr>
          <w:p>
            <w:pPr>
              <w:spacing w:after="0" w:line="260"/>
            </w:pPr>
            <w:r>
              <w:rPr>
                <w:b w:val="false"/>
                <w:bCs w:val="false"/>
                <w:sz w:val="20"/>
                <w:szCs w:val="20"/>
              </w:rPr>
              <w:t xml:space="preserve">Version</w:t>
            </w:r>
          </w:p>
        </w:tc>
        <w:tc>
          <w:tcPr>
            <w:tcW w:type="dxa" w:w="4600"/>
            <w:tcMar>
              <w:top w:type="dxa" w:w="70"/>
              <w:left w:type="dxa" w:w="110"/>
              <w:bottom w:type="dxa" w:w="70"/>
              <w:right w:type="dxa" w:w="110"/>
            </w:tcMar>
          </w:tcPr>
          <w:p>
            <w:pPr>
              <w:spacing w:after="0" w:line="260"/>
            </w:pPr>
            <w:r>
              <w:rPr>
                <w:b w:val="false"/>
                <w:bCs w:val="false"/>
                <w:sz w:val="20"/>
                <w:szCs w:val="20"/>
              </w:rPr>
              <w:t xml:space="preserve">1.0</w:t>
            </w:r>
          </w:p>
        </w:tc>
      </w:tr>
      <w:tr>
        <w:trPr>
          <w:tblHeader w:val="false"/>
        </w:trPr>
        <w:tc>
          <w:tcPr>
            <w:tcW w:type="dxa" w:w="2200"/>
            <w:tcMar>
              <w:top w:type="dxa" w:w="70"/>
              <w:left w:type="dxa" w:w="110"/>
              <w:bottom w:type="dxa" w:w="70"/>
              <w:right w:type="dxa" w:w="110"/>
            </w:tcMar>
          </w:tcPr>
          <w:p>
            <w:pPr>
              <w:spacing w:after="0" w:line="260"/>
            </w:pPr>
            <w:r>
              <w:rPr>
                <w:b w:val="false"/>
                <w:bCs w:val="false"/>
                <w:sz w:val="20"/>
                <w:szCs w:val="20"/>
              </w:rPr>
              <w:t xml:space="preserve">Date</w:t>
            </w:r>
          </w:p>
        </w:tc>
        <w:tc>
          <w:tcPr>
            <w:tcW w:type="dxa" w:w="4600"/>
            <w:tcMar>
              <w:top w:type="dxa" w:w="70"/>
              <w:left w:type="dxa" w:w="110"/>
              <w:bottom w:type="dxa" w:w="70"/>
              <w:right w:type="dxa" w:w="110"/>
            </w:tcMar>
          </w:tcPr>
          <w:p>
            <w:pPr>
              <w:spacing w:after="0" w:line="260"/>
            </w:pPr>
            <w:r>
              <w:rPr>
                <w:b w:val="false"/>
                <w:bCs w:val="false"/>
                <w:sz w:val="20"/>
                <w:szCs w:val="20"/>
              </w:rPr>
              <w:t xml:space="preserve">2 September 2026</w:t>
            </w:r>
          </w:p>
        </w:tc>
      </w:tr>
      <w:tr>
        <w:trPr>
          <w:tblHeader w:val="false"/>
        </w:trPr>
        <w:tc>
          <w:tcPr>
            <w:tcW w:type="dxa" w:w="2200"/>
            <w:tcMar>
              <w:top w:type="dxa" w:w="70"/>
              <w:left w:type="dxa" w:w="110"/>
              <w:bottom w:type="dxa" w:w="70"/>
              <w:right w:type="dxa" w:w="110"/>
            </w:tcMar>
          </w:tcPr>
          <w:p>
            <w:pPr>
              <w:spacing w:after="0" w:line="260"/>
            </w:pPr>
            <w:r>
              <w:rPr>
                <w:b w:val="false"/>
                <w:bCs w:val="false"/>
                <w:sz w:val="20"/>
                <w:szCs w:val="20"/>
              </w:rPr>
              <w:t xml:space="preserve">Status</w:t>
            </w:r>
          </w:p>
        </w:tc>
        <w:tc>
          <w:tcPr>
            <w:tcW w:type="dxa" w:w="4600"/>
            <w:tcMar>
              <w:top w:type="dxa" w:w="70"/>
              <w:left w:type="dxa" w:w="110"/>
              <w:bottom w:type="dxa" w:w="70"/>
              <w:right w:type="dxa" w:w="110"/>
            </w:tcMar>
          </w:tcPr>
          <w:p>
            <w:pPr>
              <w:spacing w:after="0" w:line="260"/>
            </w:pPr>
            <w:r>
              <w:rPr>
                <w:b w:val="false"/>
                <w:bCs w:val="false"/>
                <w:sz w:val="20"/>
                <w:szCs w:val="20"/>
              </w:rPr>
              <w:t xml:space="preserve">Draft for client and instructor review</w:t>
            </w:r>
          </w:p>
        </w:tc>
      </w:tr>
    </w:tbl>
    <w:p>
      <w:r>
        <w:br w:type="page"/>
      </w:r>
    </w:p>
    <w:p>
      <w:pPr>
        <w:pStyle w:val="Heading1"/>
        <w:spacing w:after="120" w:before="0"/>
      </w:pPr>
      <w:r>
        <w:t xml:space="preserve">1.  Purpose and Method</w:t>
      </w:r>
    </w:p>
    <w:p>
      <w:pPr>
        <w:spacing w:after="120" w:line="276"/>
      </w:pPr>
      <w:r>
        <w:t xml:space="preserve">This document holds the product backlog for the Pet Food Pantry Management System, expressed as user stories. It is the companion to the Use Case Specifications: where those describe how the system behaves step by step, these stories describe what people need from it and why, in language a client can argue with.</w:t>
      </w:r>
    </w:p>
    <w:p>
      <w:pPr>
        <w:pStyle w:val="Heading2"/>
        <w:spacing w:after="120" w:before="240"/>
      </w:pPr>
      <w:r>
        <w:t xml:space="preserve">1.1  Not a Restatement of the Use Cases</w:t>
      </w:r>
    </w:p>
    <w:p>
      <w:pPr>
        <w:spacing w:after="120" w:line="276"/>
      </w:pPr>
      <w:r>
        <w:t xml:space="preserve">A user story that simply renames a use case adds nothing. “As a volunteer, I can record a food distribution so that the participant receives food” is Use Case UC-06 with different punctuation: it tells the team nothing the specification did not already say, and it cannot be argued about, prioritised or cut.</w:t>
      </w:r>
    </w:p>
    <w:p>
      <w:pPr>
        <w:spacing w:after="120" w:line="276"/>
      </w:pPr>
      <w:r>
        <w:t xml:space="preserve">Every story here was written by asking a different question. Rather than “what does the system do”, which the use case has already answered, each story asks one of the following:</w:t>
      </w:r>
    </w:p>
    <w:p>
      <w:pPr>
        <w:pStyle w:val="ListParagraph"/>
        <w:numPr>
          <w:ilvl w:val="0"/>
          <w:numId w:val="1"/>
        </w:numPr>
        <w:spacing w:after="60" w:line="276"/>
        <w:ind w:left="720" w:hanging="360"/>
      </w:pPr>
      <w:r>
        <w:t xml:space="preserve">What does this person need that the flow of events quietly assumes somebody else has handled? (US-22: the use case reconciles clinic outcomes but never says how the clinic reports them.)</w:t>
      </w:r>
    </w:p>
    <w:p>
      <w:pPr>
        <w:pStyle w:val="ListParagraph"/>
        <w:numPr>
          <w:ilvl w:val="0"/>
          <w:numId w:val="1"/>
        </w:numPr>
        <w:spacing w:after="60" w:line="276"/>
        <w:ind w:left="720" w:hanging="360"/>
      </w:pPr>
      <w:r>
        <w:t xml:space="preserve">What is true about the conditions of use that the specification does not see? (US-01: a shared tablet and a queue of ten households; US-08: the volunteer being interrupted mid-intake.)</w:t>
      </w:r>
    </w:p>
    <w:p>
      <w:pPr>
        <w:pStyle w:val="ListParagraph"/>
        <w:numPr>
          <w:ilvl w:val="0"/>
          <w:numId w:val="1"/>
        </w:numPr>
        <w:spacing w:after="60" w:line="276"/>
        <w:ind w:left="720" w:hanging="360"/>
      </w:pPr>
      <w:r>
        <w:t xml:space="preserve">Who else has a stake who never appears as an actor in the diagram? (US-19 and US-25, the participant; US-22, the partner clinic; US-33, the board member.)</w:t>
      </w:r>
    </w:p>
    <w:p>
      <w:pPr>
        <w:pStyle w:val="ListParagraph"/>
        <w:numPr>
          <w:ilvl w:val="0"/>
          <w:numId w:val="1"/>
        </w:numPr>
        <w:spacing w:after="60" w:line="276"/>
        <w:ind w:left="720" w:hanging="360"/>
      </w:pPr>
      <w:r>
        <w:t xml:space="preserve">What happens between the transactions, rather than during one? (US-11, contact details going stale; US-15, a puppy growing into a different size band.)</w:t>
      </w:r>
    </w:p>
    <w:p>
      <w:pPr>
        <w:pStyle w:val="ListParagraph"/>
        <w:numPr>
          <w:ilvl w:val="0"/>
          <w:numId w:val="1"/>
        </w:numPr>
        <w:spacing w:after="60" w:line="276"/>
        <w:ind w:left="720" w:hanging="360"/>
      </w:pPr>
      <w:r>
        <w:t xml:space="preserve">What does the pantry need to decide, that the recorded data could tell it? (US-36, forward demand; US-37, most-declined products; US-39, households turned away.)</w:t>
      </w:r>
    </w:p>
    <w:p>
      <w:pPr>
        <w:spacing w:after="120" w:line="276"/>
      </w:pPr>
      <w:r>
        <w:t xml:space="preserve">Each story carries an explicit “Adds beyond the use case” line naming the detail it contributes, so that the absence of duplication can be checked rather than taken on trust.</w:t>
      </w:r>
    </w:p>
    <w:p>
      <w:pPr>
        <w:pStyle w:val="Heading2"/>
        <w:spacing w:after="120" w:before="240"/>
      </w:pPr>
      <w:r>
        <w:t xml:space="preserve">1.2  Form</w:t>
      </w:r>
    </w:p>
    <w:p>
      <w:pPr>
        <w:spacing w:after="120" w:line="276"/>
      </w:pPr>
      <w:r>
        <w:t xml:space="preserve">Stories follow the standard form — a role, a capability and a benefit — using either the “I want to” or the “I can” variant as reads more naturally:</w:t>
      </w:r>
    </w:p>
    <w:p>
      <w:pPr>
        <w:spacing w:after="120" w:line="276"/>
      </w:pPr>
      <w:r>
        <w:rPr>
          <w:i/>
          <w:iCs/>
        </w:rPr>
        <w:t xml:space="preserve">As a &lt;type of user&gt;, I want to / I can &lt;perform some action&gt; so that &lt;I achieve some goal or value&gt;.</w:t>
      </w:r>
    </w:p>
    <w:p>
      <w:pPr>
        <w:spacing w:after="120" w:line="276"/>
      </w:pPr>
      <w:r>
        <w:t xml:space="preserve">Roles are written with the context that matters rather than as bare job titles: “a volunteer sharing a tablet with the rest of my shift” carries a constraint that “a volunteer” does not. Stories are deliberately free of screen layout, button labels and storage decisions; they are conversation starters, and the detail belongs in the conversation and in the UI work that follows.</w:t>
      </w:r>
    </w:p>
    <w:p>
      <w:pPr>
        <w:pStyle w:val="Heading2"/>
        <w:spacing w:after="120" w:before="240"/>
      </w:pPr>
      <w:r>
        <w:t xml:space="preserve">1.3  Priority and Estimation</w:t>
      </w:r>
    </w:p>
    <w:p>
      <w:pPr>
        <w:spacing w:after="120" w:line="276"/>
      </w:pPr>
      <w:r>
        <w:t xml:space="preserve">Priority uses MoSCoW: Must (the release fails without it), Should (painful to omit, but the release still works), Could (valuable when there is room). Estimates are in story points on a Fibonacci scale, relative to one another rather than to hours. Both are the team's opening position and are expected to move after the client review.</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00"/>
      </w:tblGrid>
      <w:tr>
        <w:trPr>
          <w:tblHeader/>
        </w:trPr>
        <w:tc>
          <w:tcPr>
            <w:tcW w:type="dxa" w:w="1600"/>
            <w:shd w:fill="E7E6E6" w:color="auto" w:val="clear"/>
            <w:tcMar>
              <w:top w:type="dxa" w:w="70"/>
              <w:left w:type="dxa" w:w="110"/>
              <w:bottom w:type="dxa" w:w="70"/>
              <w:right w:type="dxa" w:w="110"/>
            </w:tcMar>
          </w:tcPr>
          <w:p>
            <w:pPr>
              <w:spacing w:after="0" w:line="260"/>
            </w:pPr>
            <w:r>
              <w:rPr>
                <w:b/>
                <w:bCs/>
                <w:sz w:val="20"/>
                <w:szCs w:val="20"/>
              </w:rPr>
              <w:t xml:space="preserve">MoSCoW</w:t>
            </w:r>
          </w:p>
        </w:tc>
        <w:tc>
          <w:tcPr>
            <w:tcW w:type="dxa" w:w="1400"/>
            <w:shd w:fill="E7E6E6" w:color="auto" w:val="clear"/>
            <w:tcMar>
              <w:top w:type="dxa" w:w="70"/>
              <w:left w:type="dxa" w:w="110"/>
              <w:bottom w:type="dxa" w:w="70"/>
              <w:right w:type="dxa" w:w="110"/>
            </w:tcMar>
          </w:tcPr>
          <w:p>
            <w:pPr>
              <w:spacing w:after="0" w:line="260"/>
            </w:pPr>
            <w:r>
              <w:rPr>
                <w:b/>
                <w:bCs/>
                <w:sz w:val="20"/>
                <w:szCs w:val="20"/>
              </w:rPr>
              <w:t xml:space="preserve">Stories</w:t>
            </w:r>
          </w:p>
        </w:tc>
        <w:tc>
          <w:tcPr>
            <w:tcW w:type="dxa" w:w="1400"/>
            <w:shd w:fill="E7E6E6" w:color="auto" w:val="clear"/>
            <w:tcMar>
              <w:top w:type="dxa" w:w="70"/>
              <w:left w:type="dxa" w:w="110"/>
              <w:bottom w:type="dxa" w:w="70"/>
              <w:right w:type="dxa" w:w="110"/>
            </w:tcMar>
          </w:tcPr>
          <w:p>
            <w:pPr>
              <w:spacing w:after="0" w:line="260"/>
            </w:pPr>
            <w:r>
              <w:rPr>
                <w:b/>
                <w:bCs/>
                <w:sz w:val="20"/>
                <w:szCs w:val="20"/>
              </w:rPr>
              <w:t xml:space="preserve">Points</w:t>
            </w:r>
          </w:p>
        </w:tc>
        <w:tc>
          <w:tcPr>
            <w:tcW w:type="dxa" w:w="2400"/>
            <w:shd w:fill="E7E6E6" w:color="auto" w:val="clear"/>
            <w:tcMar>
              <w:top w:type="dxa" w:w="70"/>
              <w:left w:type="dxa" w:w="110"/>
              <w:bottom w:type="dxa" w:w="70"/>
              <w:right w:type="dxa" w:w="110"/>
            </w:tcMar>
          </w:tcPr>
          <w:p>
            <w:pPr>
              <w:spacing w:after="0" w:line="260"/>
            </w:pPr>
            <w:r>
              <w:rPr>
                <w:b/>
                <w:bCs/>
                <w:sz w:val="20"/>
                <w:szCs w:val="20"/>
              </w:rPr>
              <w:t xml:space="preserve">Jira priority</w:t>
            </w:r>
          </w:p>
        </w:tc>
      </w:tr>
      <w:tr>
        <w:trPr>
          <w:tblHeader w:val="false"/>
        </w:trPr>
        <w:tc>
          <w:tcPr>
            <w:tcW w:type="dxa" w:w="1600"/>
            <w:tcMar>
              <w:top w:type="dxa" w:w="70"/>
              <w:left w:type="dxa" w:w="110"/>
              <w:bottom w:type="dxa" w:w="70"/>
              <w:right w:type="dxa" w:w="110"/>
            </w:tcMar>
          </w:tcPr>
          <w:p>
            <w:pPr>
              <w:spacing w:after="0" w:line="260"/>
            </w:pPr>
            <w:r>
              <w:rPr>
                <w:b w:val="false"/>
                <w:bCs w:val="false"/>
                <w:sz w:val="20"/>
                <w:szCs w:val="20"/>
              </w:rPr>
              <w:t xml:space="preserve">Must</w:t>
            </w:r>
          </w:p>
        </w:tc>
        <w:tc>
          <w:tcPr>
            <w:tcW w:type="dxa" w:w="1400"/>
            <w:tcMar>
              <w:top w:type="dxa" w:w="70"/>
              <w:left w:type="dxa" w:w="110"/>
              <w:bottom w:type="dxa" w:w="70"/>
              <w:right w:type="dxa" w:w="110"/>
            </w:tcMar>
          </w:tcPr>
          <w:p>
            <w:pPr>
              <w:spacing w:after="0" w:line="260"/>
            </w:pPr>
            <w:r>
              <w:rPr>
                <w:b w:val="false"/>
                <w:bCs w:val="false"/>
                <w:sz w:val="20"/>
                <w:szCs w:val="20"/>
              </w:rPr>
              <w:t xml:space="preserve">6</w:t>
            </w:r>
          </w:p>
        </w:tc>
        <w:tc>
          <w:tcPr>
            <w:tcW w:type="dxa" w:w="1400"/>
            <w:tcMar>
              <w:top w:type="dxa" w:w="70"/>
              <w:left w:type="dxa" w:w="110"/>
              <w:bottom w:type="dxa" w:w="70"/>
              <w:right w:type="dxa" w:w="110"/>
            </w:tcMar>
          </w:tcPr>
          <w:p>
            <w:pPr>
              <w:spacing w:after="0" w:line="260"/>
            </w:pPr>
            <w:r>
              <w:rPr>
                <w:b w:val="false"/>
                <w:bCs w:val="false"/>
                <w:sz w:val="20"/>
                <w:szCs w:val="20"/>
              </w:rPr>
              <w:t xml:space="preserve">28</w:t>
            </w:r>
          </w:p>
        </w:tc>
        <w:tc>
          <w:tcPr>
            <w:tcW w:type="dxa" w:w="2400"/>
            <w:tcMar>
              <w:top w:type="dxa" w:w="70"/>
              <w:left w:type="dxa" w:w="110"/>
              <w:bottom w:type="dxa" w:w="70"/>
              <w:right w:type="dxa" w:w="110"/>
            </w:tcMar>
          </w:tcPr>
          <w:p>
            <w:pPr>
              <w:spacing w:after="0" w:line="260"/>
            </w:pPr>
            <w:r>
              <w:rPr>
                <w:b w:val="false"/>
                <w:bCs w:val="false"/>
                <w:sz w:val="20"/>
                <w:szCs w:val="20"/>
              </w:rPr>
              <w:t xml:space="preserve">High</w:t>
            </w:r>
          </w:p>
        </w:tc>
      </w:tr>
      <w:tr>
        <w:trPr>
          <w:tblHeader w:val="false"/>
        </w:trPr>
        <w:tc>
          <w:tcPr>
            <w:tcW w:type="dxa" w:w="1600"/>
            <w:tcMar>
              <w:top w:type="dxa" w:w="70"/>
              <w:left w:type="dxa" w:w="110"/>
              <w:bottom w:type="dxa" w:w="70"/>
              <w:right w:type="dxa" w:w="110"/>
            </w:tcMar>
          </w:tcPr>
          <w:p>
            <w:pPr>
              <w:spacing w:after="0" w:line="260"/>
            </w:pPr>
            <w:r>
              <w:rPr>
                <w:b w:val="false"/>
                <w:bCs w:val="false"/>
                <w:sz w:val="20"/>
                <w:szCs w:val="20"/>
              </w:rPr>
              <w:t xml:space="preserve">Should</w:t>
            </w:r>
          </w:p>
        </w:tc>
        <w:tc>
          <w:tcPr>
            <w:tcW w:type="dxa" w:w="1400"/>
            <w:tcMar>
              <w:top w:type="dxa" w:w="70"/>
              <w:left w:type="dxa" w:w="110"/>
              <w:bottom w:type="dxa" w:w="70"/>
              <w:right w:type="dxa" w:w="110"/>
            </w:tcMar>
          </w:tcPr>
          <w:p>
            <w:pPr>
              <w:spacing w:after="0" w:line="260"/>
            </w:pPr>
            <w:r>
              <w:rPr>
                <w:b w:val="false"/>
                <w:bCs w:val="false"/>
                <w:sz w:val="20"/>
                <w:szCs w:val="20"/>
              </w:rPr>
              <w:t xml:space="preserve">23</w:t>
            </w:r>
          </w:p>
        </w:tc>
        <w:tc>
          <w:tcPr>
            <w:tcW w:type="dxa" w:w="1400"/>
            <w:tcMar>
              <w:top w:type="dxa" w:w="70"/>
              <w:left w:type="dxa" w:w="110"/>
              <w:bottom w:type="dxa" w:w="70"/>
              <w:right w:type="dxa" w:w="110"/>
            </w:tcMar>
          </w:tcPr>
          <w:p>
            <w:pPr>
              <w:spacing w:after="0" w:line="260"/>
            </w:pPr>
            <w:r>
              <w:rPr>
                <w:b w:val="false"/>
                <w:bCs w:val="false"/>
                <w:sz w:val="20"/>
                <w:szCs w:val="20"/>
              </w:rPr>
              <w:t xml:space="preserve">108</w:t>
            </w:r>
          </w:p>
        </w:tc>
        <w:tc>
          <w:tcPr>
            <w:tcW w:type="dxa" w:w="2400"/>
            <w:tcMar>
              <w:top w:type="dxa" w:w="70"/>
              <w:left w:type="dxa" w:w="110"/>
              <w:bottom w:type="dxa" w:w="70"/>
              <w:right w:type="dxa" w:w="110"/>
            </w:tcMar>
          </w:tcPr>
          <w:p>
            <w:pPr>
              <w:spacing w:after="0" w:line="260"/>
            </w:pPr>
            <w:r>
              <w:rPr>
                <w:b w:val="false"/>
                <w:bCs w:val="false"/>
                <w:sz w:val="20"/>
                <w:szCs w:val="20"/>
              </w:rPr>
              <w:t xml:space="preserve">Medium</w:t>
            </w:r>
          </w:p>
        </w:tc>
      </w:tr>
      <w:tr>
        <w:trPr>
          <w:tblHeader w:val="false"/>
        </w:trPr>
        <w:tc>
          <w:tcPr>
            <w:tcW w:type="dxa" w:w="1600"/>
            <w:tcMar>
              <w:top w:type="dxa" w:w="70"/>
              <w:left w:type="dxa" w:w="110"/>
              <w:bottom w:type="dxa" w:w="70"/>
              <w:right w:type="dxa" w:w="110"/>
            </w:tcMar>
          </w:tcPr>
          <w:p>
            <w:pPr>
              <w:spacing w:after="0" w:line="260"/>
            </w:pPr>
            <w:r>
              <w:rPr>
                <w:b w:val="false"/>
                <w:bCs w:val="false"/>
                <w:sz w:val="20"/>
                <w:szCs w:val="20"/>
              </w:rPr>
              <w:t xml:space="preserve">Could</w:t>
            </w:r>
          </w:p>
        </w:tc>
        <w:tc>
          <w:tcPr>
            <w:tcW w:type="dxa" w:w="1400"/>
            <w:tcMar>
              <w:top w:type="dxa" w:w="70"/>
              <w:left w:type="dxa" w:w="110"/>
              <w:bottom w:type="dxa" w:w="70"/>
              <w:right w:type="dxa" w:w="110"/>
            </w:tcMar>
          </w:tcPr>
          <w:p>
            <w:pPr>
              <w:spacing w:after="0" w:line="260"/>
            </w:pPr>
            <w:r>
              <w:rPr>
                <w:b w:val="false"/>
                <w:bCs w:val="false"/>
                <w:sz w:val="20"/>
                <w:szCs w:val="20"/>
              </w:rPr>
              <w:t xml:space="preserve">12</w:t>
            </w:r>
          </w:p>
        </w:tc>
        <w:tc>
          <w:tcPr>
            <w:tcW w:type="dxa" w:w="1400"/>
            <w:tcMar>
              <w:top w:type="dxa" w:w="70"/>
              <w:left w:type="dxa" w:w="110"/>
              <w:bottom w:type="dxa" w:w="70"/>
              <w:right w:type="dxa" w:w="110"/>
            </w:tcMar>
          </w:tcPr>
          <w:p>
            <w:pPr>
              <w:spacing w:after="0" w:line="260"/>
            </w:pPr>
            <w:r>
              <w:rPr>
                <w:b w:val="false"/>
                <w:bCs w:val="false"/>
                <w:sz w:val="20"/>
                <w:szCs w:val="20"/>
              </w:rPr>
              <w:t xml:space="preserve">73</w:t>
            </w:r>
          </w:p>
        </w:tc>
        <w:tc>
          <w:tcPr>
            <w:tcW w:type="dxa" w:w="2400"/>
            <w:tcMar>
              <w:top w:type="dxa" w:w="70"/>
              <w:left w:type="dxa" w:w="110"/>
              <w:bottom w:type="dxa" w:w="70"/>
              <w:right w:type="dxa" w:w="110"/>
            </w:tcMar>
          </w:tcPr>
          <w:p>
            <w:pPr>
              <w:spacing w:after="0" w:line="260"/>
            </w:pPr>
            <w:r>
              <w:rPr>
                <w:b w:val="false"/>
                <w:bCs w:val="false"/>
                <w:sz w:val="20"/>
                <w:szCs w:val="20"/>
              </w:rPr>
              <w:t xml:space="preserve">Low</w:t>
            </w:r>
          </w:p>
        </w:tc>
      </w:tr>
      <w:tr>
        <w:trPr>
          <w:tblHeader w:val="false"/>
        </w:trPr>
        <w:tc>
          <w:tcPr>
            <w:tcW w:type="dxa" w:w="1600"/>
            <w:tcMar>
              <w:top w:type="dxa" w:w="70"/>
              <w:left w:type="dxa" w:w="110"/>
              <w:bottom w:type="dxa" w:w="70"/>
              <w:right w:type="dxa" w:w="110"/>
            </w:tcMar>
          </w:tcPr>
          <w:p>
            <w:pPr>
              <w:spacing w:after="0" w:line="260"/>
            </w:pPr>
            <w:r>
              <w:rPr>
                <w:b w:val="false"/>
                <w:bCs w:val="false"/>
                <w:sz w:val="20"/>
                <w:szCs w:val="20"/>
              </w:rPr>
              <w:t xml:space="preserve">Total</w:t>
            </w:r>
          </w:p>
        </w:tc>
        <w:tc>
          <w:tcPr>
            <w:tcW w:type="dxa" w:w="1400"/>
            <w:tcMar>
              <w:top w:type="dxa" w:w="70"/>
              <w:left w:type="dxa" w:w="110"/>
              <w:bottom w:type="dxa" w:w="70"/>
              <w:right w:type="dxa" w:w="110"/>
            </w:tcMar>
          </w:tcPr>
          <w:p>
            <w:pPr>
              <w:spacing w:after="0" w:line="260"/>
            </w:pPr>
            <w:r>
              <w:rPr>
                <w:b w:val="false"/>
                <w:bCs w:val="false"/>
                <w:sz w:val="20"/>
                <w:szCs w:val="20"/>
              </w:rPr>
              <w:t xml:space="preserve">41</w:t>
            </w:r>
          </w:p>
        </w:tc>
        <w:tc>
          <w:tcPr>
            <w:tcW w:type="dxa" w:w="1400"/>
            <w:tcMar>
              <w:top w:type="dxa" w:w="70"/>
              <w:left w:type="dxa" w:w="110"/>
              <w:bottom w:type="dxa" w:w="70"/>
              <w:right w:type="dxa" w:w="110"/>
            </w:tcMar>
          </w:tcPr>
          <w:p>
            <w:pPr>
              <w:spacing w:after="0" w:line="260"/>
            </w:pPr>
            <w:r>
              <w:rPr>
                <w:b w:val="false"/>
                <w:bCs w:val="false"/>
                <w:sz w:val="20"/>
                <w:szCs w:val="20"/>
              </w:rPr>
              <w:t xml:space="preserve">209</w:t>
            </w:r>
          </w:p>
        </w:tc>
        <w:tc>
          <w:tcPr>
            <w:tcW w:type="dxa" w:w="2400"/>
            <w:tcMar>
              <w:top w:type="dxa" w:w="70"/>
              <w:left w:type="dxa" w:w="110"/>
              <w:bottom w:type="dxa" w:w="70"/>
              <w:right w:type="dxa" w:w="110"/>
            </w:tcMar>
          </w:tcPr>
          <w:p>
            <w:pPr>
              <w:spacing w:after="0" w:line="260"/>
            </w:pPr>
            <w:r>
              <w:rPr>
                <w:b w:val="false"/>
                <w:bCs w:val="false"/>
                <w:sz w:val="20"/>
                <w:szCs w:val="20"/>
              </w:rPr>
              <w:t xml:space="preserve">—</w:t>
            </w:r>
          </w:p>
        </w:tc>
      </w:tr>
    </w:tbl>
    <w:p>
      <w:pPr>
        <w:pStyle w:val="Heading1"/>
        <w:pageBreakBefore/>
        <w:spacing w:after="120" w:before="240"/>
      </w:pPr>
      <w:r>
        <w:t xml:space="preserve">2.  Use Case Ownership</w:t>
      </w:r>
    </w:p>
    <w:p>
      <w:pPr>
        <w:spacing w:after="120" w:line="276"/>
      </w:pPr>
      <w:r>
        <w:t xml:space="preserve">Each use case is owned by one team member, and no use case is shared with another member here or in the functional requirements exercise. Owners write and defend the stories for their use case at the client review. Complete the owner column before the review session.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400"/>
        <w:gridCol w:w="2100"/>
      </w:tblGrid>
      <w:tr>
        <w:trPr>
          <w:tblHeader/>
        </w:trPr>
        <w:tc>
          <w:tcPr>
            <w:tcW w:type="dxa" w:w="800"/>
            <w:shd w:fill="E7E6E6" w:color="auto" w:val="clear"/>
            <w:tcMar>
              <w:top w:type="dxa" w:w="70"/>
              <w:left w:type="dxa" w:w="110"/>
              <w:bottom w:type="dxa" w:w="70"/>
              <w:right w:type="dxa" w:w="110"/>
            </w:tcMar>
          </w:tcPr>
          <w:p>
            <w:pPr>
              <w:spacing w:after="0" w:line="260"/>
            </w:pPr>
            <w:r>
              <w:rPr>
                <w:b/>
                <w:bCs/>
                <w:sz w:val="20"/>
                <w:szCs w:val="20"/>
              </w:rPr>
              <w:t xml:space="preserve">Epic</w:t>
            </w:r>
          </w:p>
        </w:tc>
        <w:tc>
          <w:tcPr>
            <w:tcW w:type="dxa" w:w="2500"/>
            <w:shd w:fill="E7E6E6" w:color="auto" w:val="clear"/>
            <w:tcMar>
              <w:top w:type="dxa" w:w="70"/>
              <w:left w:type="dxa" w:w="110"/>
              <w:bottom w:type="dxa" w:w="70"/>
              <w:right w:type="dxa" w:w="110"/>
            </w:tcMar>
          </w:tcPr>
          <w:p>
            <w:pPr>
              <w:spacing w:after="0" w:line="260"/>
            </w:pPr>
            <w:r>
              <w:rPr>
                <w:b/>
                <w:bCs/>
                <w:sz w:val="20"/>
                <w:szCs w:val="20"/>
              </w:rPr>
              <w:t xml:space="preserve">Use Case</w:t>
            </w:r>
          </w:p>
        </w:tc>
        <w:tc>
          <w:tcPr>
            <w:tcW w:type="dxa" w:w="1400"/>
            <w:shd w:fill="E7E6E6" w:color="auto" w:val="clear"/>
            <w:tcMar>
              <w:top w:type="dxa" w:w="70"/>
              <w:left w:type="dxa" w:w="110"/>
              <w:bottom w:type="dxa" w:w="70"/>
              <w:right w:type="dxa" w:w="110"/>
            </w:tcMar>
          </w:tcPr>
          <w:p>
            <w:pPr>
              <w:spacing w:after="0" w:line="260"/>
            </w:pPr>
            <w:r>
              <w:rPr>
                <w:b/>
                <w:bCs/>
                <w:sz w:val="20"/>
                <w:szCs w:val="20"/>
              </w:rPr>
              <w:t xml:space="preserve">Stories</w:t>
            </w:r>
          </w:p>
        </w:tc>
        <w:tc>
          <w:tcPr>
            <w:tcW w:type="dxa" w:w="2100"/>
            <w:shd w:fill="E7E6E6" w:color="auto" w:val="clear"/>
            <w:tcMar>
              <w:top w:type="dxa" w:w="70"/>
              <w:left w:type="dxa" w:w="110"/>
              <w:bottom w:type="dxa" w:w="70"/>
              <w:right w:type="dxa" w:w="110"/>
            </w:tcMar>
          </w:tcPr>
          <w:p>
            <w:pPr>
              <w:spacing w:after="0" w:line="260"/>
            </w:pPr>
            <w:r>
              <w:rPr>
                <w:b/>
                <w:bCs/>
                <w:sz w:val="20"/>
                <w:szCs w:val="20"/>
              </w:rPr>
              <w:t xml:space="preserve">Owner</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UC-01</w:t>
            </w:r>
          </w:p>
        </w:tc>
        <w:tc>
          <w:tcPr>
            <w:tcW w:type="dxa" w:w="2500"/>
            <w:tcMar>
              <w:top w:type="dxa" w:w="70"/>
              <w:left w:type="dxa" w:w="110"/>
              <w:bottom w:type="dxa" w:w="70"/>
              <w:right w:type="dxa" w:w="110"/>
            </w:tcMar>
          </w:tcPr>
          <w:p>
            <w:pPr>
              <w:spacing w:after="0" w:line="260"/>
            </w:pPr>
            <w:r>
              <w:rPr>
                <w:b w:val="false"/>
                <w:bCs w:val="false"/>
                <w:sz w:val="20"/>
                <w:szCs w:val="20"/>
              </w:rPr>
              <w:t xml:space="preserve">Login</w:t>
            </w:r>
          </w:p>
        </w:tc>
        <w:tc>
          <w:tcPr>
            <w:tcW w:type="dxa" w:w="1400"/>
            <w:tcMar>
              <w:top w:type="dxa" w:w="70"/>
              <w:left w:type="dxa" w:w="110"/>
              <w:bottom w:type="dxa" w:w="70"/>
              <w:right w:type="dxa" w:w="110"/>
            </w:tcMar>
          </w:tcPr>
          <w:p>
            <w:pPr>
              <w:spacing w:after="0" w:line="260"/>
            </w:pPr>
            <w:r>
              <w:rPr>
                <w:b w:val="false"/>
                <w:bCs w:val="false"/>
                <w:sz w:val="20"/>
                <w:szCs w:val="20"/>
              </w:rPr>
              <w:t xml:space="preserve">US-01, US-02, US-03</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UC-02</w:t>
            </w:r>
          </w:p>
        </w:tc>
        <w:tc>
          <w:tcPr>
            <w:tcW w:type="dxa" w:w="2500"/>
            <w:tcMar>
              <w:top w:type="dxa" w:w="70"/>
              <w:left w:type="dxa" w:w="110"/>
              <w:bottom w:type="dxa" w:w="70"/>
              <w:right w:type="dxa" w:w="110"/>
            </w:tcMar>
          </w:tcPr>
          <w:p>
            <w:pPr>
              <w:spacing w:after="0" w:line="260"/>
            </w:pPr>
            <w:r>
              <w:rPr>
                <w:b w:val="false"/>
                <w:bCs w:val="false"/>
                <w:sz w:val="20"/>
                <w:szCs w:val="20"/>
              </w:rPr>
              <w:t xml:space="preserve">Search for Participants</w:t>
            </w:r>
          </w:p>
        </w:tc>
        <w:tc>
          <w:tcPr>
            <w:tcW w:type="dxa" w:w="1400"/>
            <w:tcMar>
              <w:top w:type="dxa" w:w="70"/>
              <w:left w:type="dxa" w:w="110"/>
              <w:bottom w:type="dxa" w:w="70"/>
              <w:right w:type="dxa" w:w="110"/>
            </w:tcMar>
          </w:tcPr>
          <w:p>
            <w:pPr>
              <w:spacing w:after="0" w:line="260"/>
            </w:pPr>
            <w:r>
              <w:rPr>
                <w:b w:val="false"/>
                <w:bCs w:val="false"/>
                <w:sz w:val="20"/>
                <w:szCs w:val="20"/>
              </w:rPr>
              <w:t xml:space="preserve">US-04, US-05, US-06</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UC-03</w:t>
            </w:r>
          </w:p>
        </w:tc>
        <w:tc>
          <w:tcPr>
            <w:tcW w:type="dxa" w:w="2500"/>
            <w:tcMar>
              <w:top w:type="dxa" w:w="70"/>
              <w:left w:type="dxa" w:w="110"/>
              <w:bottom w:type="dxa" w:w="70"/>
              <w:right w:type="dxa" w:w="110"/>
            </w:tcMar>
          </w:tcPr>
          <w:p>
            <w:pPr>
              <w:spacing w:after="0" w:line="260"/>
            </w:pPr>
            <w:r>
              <w:rPr>
                <w:b w:val="false"/>
                <w:bCs w:val="false"/>
                <w:sz w:val="20"/>
                <w:szCs w:val="20"/>
              </w:rPr>
              <w:t xml:space="preserve">Register New Participant</w:t>
            </w:r>
          </w:p>
        </w:tc>
        <w:tc>
          <w:tcPr>
            <w:tcW w:type="dxa" w:w="1400"/>
            <w:tcMar>
              <w:top w:type="dxa" w:w="70"/>
              <w:left w:type="dxa" w:w="110"/>
              <w:bottom w:type="dxa" w:w="70"/>
              <w:right w:type="dxa" w:w="110"/>
            </w:tcMar>
          </w:tcPr>
          <w:p>
            <w:pPr>
              <w:spacing w:after="0" w:line="260"/>
            </w:pPr>
            <w:r>
              <w:rPr>
                <w:b w:val="false"/>
                <w:bCs w:val="false"/>
                <w:sz w:val="20"/>
                <w:szCs w:val="20"/>
              </w:rPr>
              <w:t xml:space="preserve">US-07, US-08, US-09</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UC-04</w:t>
            </w:r>
          </w:p>
        </w:tc>
        <w:tc>
          <w:tcPr>
            <w:tcW w:type="dxa" w:w="2500"/>
            <w:tcMar>
              <w:top w:type="dxa" w:w="70"/>
              <w:left w:type="dxa" w:w="110"/>
              <w:bottom w:type="dxa" w:w="70"/>
              <w:right w:type="dxa" w:w="110"/>
            </w:tcMar>
          </w:tcPr>
          <w:p>
            <w:pPr>
              <w:spacing w:after="0" w:line="260"/>
            </w:pPr>
            <w:r>
              <w:rPr>
                <w:b w:val="false"/>
                <w:bCs w:val="false"/>
                <w:sz w:val="20"/>
                <w:szCs w:val="20"/>
              </w:rPr>
              <w:t xml:space="preserve">Update Participant Information</w:t>
            </w:r>
          </w:p>
        </w:tc>
        <w:tc>
          <w:tcPr>
            <w:tcW w:type="dxa" w:w="1400"/>
            <w:tcMar>
              <w:top w:type="dxa" w:w="70"/>
              <w:left w:type="dxa" w:w="110"/>
              <w:bottom w:type="dxa" w:w="70"/>
              <w:right w:type="dxa" w:w="110"/>
            </w:tcMar>
          </w:tcPr>
          <w:p>
            <w:pPr>
              <w:spacing w:after="0" w:line="260"/>
            </w:pPr>
            <w:r>
              <w:rPr>
                <w:b w:val="false"/>
                <w:bCs w:val="false"/>
                <w:sz w:val="20"/>
                <w:szCs w:val="20"/>
              </w:rPr>
              <w:t xml:space="preserve">US-10, US-11, US-12</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UC-05</w:t>
            </w:r>
          </w:p>
        </w:tc>
        <w:tc>
          <w:tcPr>
            <w:tcW w:type="dxa" w:w="2500"/>
            <w:tcMar>
              <w:top w:type="dxa" w:w="70"/>
              <w:left w:type="dxa" w:w="110"/>
              <w:bottom w:type="dxa" w:w="70"/>
              <w:right w:type="dxa" w:w="110"/>
            </w:tcMar>
          </w:tcPr>
          <w:p>
            <w:pPr>
              <w:spacing w:after="0" w:line="260"/>
            </w:pPr>
            <w:r>
              <w:rPr>
                <w:b w:val="false"/>
                <w:bCs w:val="false"/>
                <w:sz w:val="20"/>
                <w:szCs w:val="20"/>
              </w:rPr>
              <w:t xml:space="preserve">Register/Update Pet Information</w:t>
            </w:r>
          </w:p>
        </w:tc>
        <w:tc>
          <w:tcPr>
            <w:tcW w:type="dxa" w:w="1400"/>
            <w:tcMar>
              <w:top w:type="dxa" w:w="70"/>
              <w:left w:type="dxa" w:w="110"/>
              <w:bottom w:type="dxa" w:w="70"/>
              <w:right w:type="dxa" w:w="110"/>
            </w:tcMar>
          </w:tcPr>
          <w:p>
            <w:pPr>
              <w:spacing w:after="0" w:line="260"/>
            </w:pPr>
            <w:r>
              <w:rPr>
                <w:b w:val="false"/>
                <w:bCs w:val="false"/>
                <w:sz w:val="20"/>
                <w:szCs w:val="20"/>
              </w:rPr>
              <w:t xml:space="preserve">US-13, US-14, US-15</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UC-06</w:t>
            </w:r>
          </w:p>
        </w:tc>
        <w:tc>
          <w:tcPr>
            <w:tcW w:type="dxa" w:w="2500"/>
            <w:tcMar>
              <w:top w:type="dxa" w:w="70"/>
              <w:left w:type="dxa" w:w="110"/>
              <w:bottom w:type="dxa" w:w="70"/>
              <w:right w:type="dxa" w:w="110"/>
            </w:tcMar>
          </w:tcPr>
          <w:p>
            <w:pPr>
              <w:spacing w:after="0" w:line="260"/>
            </w:pPr>
            <w:r>
              <w:rPr>
                <w:b w:val="false"/>
                <w:bCs w:val="false"/>
                <w:sz w:val="20"/>
                <w:szCs w:val="20"/>
              </w:rPr>
              <w:t xml:space="preserve">Record Food Distribution</w:t>
            </w:r>
          </w:p>
        </w:tc>
        <w:tc>
          <w:tcPr>
            <w:tcW w:type="dxa" w:w="1400"/>
            <w:tcMar>
              <w:top w:type="dxa" w:w="70"/>
              <w:left w:type="dxa" w:w="110"/>
              <w:bottom w:type="dxa" w:w="70"/>
              <w:right w:type="dxa" w:w="110"/>
            </w:tcMar>
          </w:tcPr>
          <w:p>
            <w:pPr>
              <w:spacing w:after="0" w:line="260"/>
            </w:pPr>
            <w:r>
              <w:rPr>
                <w:b w:val="false"/>
                <w:bCs w:val="false"/>
                <w:sz w:val="20"/>
                <w:szCs w:val="20"/>
              </w:rPr>
              <w:t xml:space="preserve">US-16, US-17, US-18</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UC-07</w:t>
            </w:r>
          </w:p>
        </w:tc>
        <w:tc>
          <w:tcPr>
            <w:tcW w:type="dxa" w:w="2500"/>
            <w:tcMar>
              <w:top w:type="dxa" w:w="70"/>
              <w:left w:type="dxa" w:w="110"/>
              <w:bottom w:type="dxa" w:w="70"/>
              <w:right w:type="dxa" w:w="110"/>
            </w:tcMar>
          </w:tcPr>
          <w:p>
            <w:pPr>
              <w:spacing w:after="0" w:line="260"/>
            </w:pPr>
            <w:r>
              <w:rPr>
                <w:b w:val="false"/>
                <w:bCs w:val="false"/>
                <w:sz w:val="20"/>
                <w:szCs w:val="20"/>
              </w:rPr>
              <w:t xml:space="preserve">View Participant Distribution History</w:t>
            </w:r>
          </w:p>
        </w:tc>
        <w:tc>
          <w:tcPr>
            <w:tcW w:type="dxa" w:w="1400"/>
            <w:tcMar>
              <w:top w:type="dxa" w:w="70"/>
              <w:left w:type="dxa" w:w="110"/>
              <w:bottom w:type="dxa" w:w="70"/>
              <w:right w:type="dxa" w:w="110"/>
            </w:tcMar>
          </w:tcPr>
          <w:p>
            <w:pPr>
              <w:spacing w:after="0" w:line="260"/>
            </w:pPr>
            <w:r>
              <w:rPr>
                <w:b w:val="false"/>
                <w:bCs w:val="false"/>
                <w:sz w:val="20"/>
                <w:szCs w:val="20"/>
              </w:rPr>
              <w:t xml:space="preserve">US-19, US-20</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UC-08</w:t>
            </w:r>
          </w:p>
        </w:tc>
        <w:tc>
          <w:tcPr>
            <w:tcW w:type="dxa" w:w="2500"/>
            <w:tcMar>
              <w:top w:type="dxa" w:w="70"/>
              <w:left w:type="dxa" w:w="110"/>
              <w:bottom w:type="dxa" w:w="70"/>
              <w:right w:type="dxa" w:w="110"/>
            </w:tcMar>
          </w:tcPr>
          <w:p>
            <w:pPr>
              <w:spacing w:after="0" w:line="260"/>
            </w:pPr>
            <w:r>
              <w:rPr>
                <w:b w:val="false"/>
                <w:bCs w:val="false"/>
                <w:sz w:val="20"/>
                <w:szCs w:val="20"/>
              </w:rPr>
              <w:t xml:space="preserve">Refer Pet to Spay/Neuter Services</w:t>
            </w:r>
          </w:p>
        </w:tc>
        <w:tc>
          <w:tcPr>
            <w:tcW w:type="dxa" w:w="1400"/>
            <w:tcMar>
              <w:top w:type="dxa" w:w="70"/>
              <w:left w:type="dxa" w:w="110"/>
              <w:bottom w:type="dxa" w:w="70"/>
              <w:right w:type="dxa" w:w="110"/>
            </w:tcMar>
          </w:tcPr>
          <w:p>
            <w:pPr>
              <w:spacing w:after="0" w:line="260"/>
            </w:pPr>
            <w:r>
              <w:rPr>
                <w:b w:val="false"/>
                <w:bCs w:val="false"/>
                <w:sz w:val="20"/>
                <w:szCs w:val="20"/>
              </w:rPr>
              <w:t xml:space="preserve">US-21, US-22, US-23</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UC-09</w:t>
            </w:r>
          </w:p>
        </w:tc>
        <w:tc>
          <w:tcPr>
            <w:tcW w:type="dxa" w:w="2500"/>
            <w:tcMar>
              <w:top w:type="dxa" w:w="70"/>
              <w:left w:type="dxa" w:w="110"/>
              <w:bottom w:type="dxa" w:w="70"/>
              <w:right w:type="dxa" w:w="110"/>
            </w:tcMar>
          </w:tcPr>
          <w:p>
            <w:pPr>
              <w:spacing w:after="0" w:line="260"/>
            </w:pPr>
            <w:r>
              <w:rPr>
                <w:b w:val="false"/>
                <w:bCs w:val="false"/>
                <w:sz w:val="20"/>
                <w:szCs w:val="20"/>
              </w:rPr>
              <w:t xml:space="preserve">Delete Participant</w:t>
            </w:r>
          </w:p>
        </w:tc>
        <w:tc>
          <w:tcPr>
            <w:tcW w:type="dxa" w:w="1400"/>
            <w:tcMar>
              <w:top w:type="dxa" w:w="70"/>
              <w:left w:type="dxa" w:w="110"/>
              <w:bottom w:type="dxa" w:w="70"/>
              <w:right w:type="dxa" w:w="110"/>
            </w:tcMar>
          </w:tcPr>
          <w:p>
            <w:pPr>
              <w:spacing w:after="0" w:line="260"/>
            </w:pPr>
            <w:r>
              <w:rPr>
                <w:b w:val="false"/>
                <w:bCs w:val="false"/>
                <w:sz w:val="20"/>
                <w:szCs w:val="20"/>
              </w:rPr>
              <w:t xml:space="preserve">US-24, US-25</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UC-10</w:t>
            </w:r>
          </w:p>
        </w:tc>
        <w:tc>
          <w:tcPr>
            <w:tcW w:type="dxa" w:w="2500"/>
            <w:tcMar>
              <w:top w:type="dxa" w:w="70"/>
              <w:left w:type="dxa" w:w="110"/>
              <w:bottom w:type="dxa" w:w="70"/>
              <w:right w:type="dxa" w:w="110"/>
            </w:tcMar>
          </w:tcPr>
          <w:p>
            <w:pPr>
              <w:spacing w:after="0" w:line="260"/>
            </w:pPr>
            <w:r>
              <w:rPr>
                <w:b w:val="false"/>
                <w:bCs w:val="false"/>
                <w:sz w:val="20"/>
                <w:szCs w:val="20"/>
              </w:rPr>
              <w:t xml:space="preserve">Delete Pet</w:t>
            </w:r>
          </w:p>
        </w:tc>
        <w:tc>
          <w:tcPr>
            <w:tcW w:type="dxa" w:w="1400"/>
            <w:tcMar>
              <w:top w:type="dxa" w:w="70"/>
              <w:left w:type="dxa" w:w="110"/>
              <w:bottom w:type="dxa" w:w="70"/>
              <w:right w:type="dxa" w:w="110"/>
            </w:tcMar>
          </w:tcPr>
          <w:p>
            <w:pPr>
              <w:spacing w:after="0" w:line="260"/>
            </w:pPr>
            <w:r>
              <w:rPr>
                <w:b w:val="false"/>
                <w:bCs w:val="false"/>
                <w:sz w:val="20"/>
                <w:szCs w:val="20"/>
              </w:rPr>
              <w:t xml:space="preserve">US-26, US-27</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UC-11</w:t>
            </w:r>
          </w:p>
        </w:tc>
        <w:tc>
          <w:tcPr>
            <w:tcW w:type="dxa" w:w="2500"/>
            <w:tcMar>
              <w:top w:type="dxa" w:w="70"/>
              <w:left w:type="dxa" w:w="110"/>
              <w:bottom w:type="dxa" w:w="70"/>
              <w:right w:type="dxa" w:w="110"/>
            </w:tcMar>
          </w:tcPr>
          <w:p>
            <w:pPr>
              <w:spacing w:after="0" w:line="260"/>
            </w:pPr>
            <w:r>
              <w:rPr>
                <w:b w:val="false"/>
                <w:bCs w:val="false"/>
                <w:sz w:val="20"/>
                <w:szCs w:val="20"/>
              </w:rPr>
              <w:t xml:space="preserve">Manage User Accounts</w:t>
            </w:r>
          </w:p>
        </w:tc>
        <w:tc>
          <w:tcPr>
            <w:tcW w:type="dxa" w:w="1400"/>
            <w:tcMar>
              <w:top w:type="dxa" w:w="70"/>
              <w:left w:type="dxa" w:w="110"/>
              <w:bottom w:type="dxa" w:w="70"/>
              <w:right w:type="dxa" w:w="110"/>
            </w:tcMar>
          </w:tcPr>
          <w:p>
            <w:pPr>
              <w:spacing w:after="0" w:line="260"/>
            </w:pPr>
            <w:r>
              <w:rPr>
                <w:b w:val="false"/>
                <w:bCs w:val="false"/>
                <w:sz w:val="20"/>
                <w:szCs w:val="20"/>
              </w:rPr>
              <w:t xml:space="preserve">US-28, US-29, US-30</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UC-12</w:t>
            </w:r>
          </w:p>
        </w:tc>
        <w:tc>
          <w:tcPr>
            <w:tcW w:type="dxa" w:w="2500"/>
            <w:tcMar>
              <w:top w:type="dxa" w:w="70"/>
              <w:left w:type="dxa" w:w="110"/>
              <w:bottom w:type="dxa" w:w="70"/>
              <w:right w:type="dxa" w:w="110"/>
            </w:tcMar>
          </w:tcPr>
          <w:p>
            <w:pPr>
              <w:spacing w:after="0" w:line="260"/>
            </w:pPr>
            <w:r>
              <w:rPr>
                <w:b w:val="false"/>
                <w:bCs w:val="false"/>
                <w:sz w:val="20"/>
                <w:szCs w:val="20"/>
              </w:rPr>
              <w:t xml:space="preserve">Import Legacy Records</w:t>
            </w:r>
          </w:p>
        </w:tc>
        <w:tc>
          <w:tcPr>
            <w:tcW w:type="dxa" w:w="1400"/>
            <w:tcMar>
              <w:top w:type="dxa" w:w="70"/>
              <w:left w:type="dxa" w:w="110"/>
              <w:bottom w:type="dxa" w:w="70"/>
              <w:right w:type="dxa" w:w="110"/>
            </w:tcMar>
          </w:tcPr>
          <w:p>
            <w:pPr>
              <w:spacing w:after="0" w:line="260"/>
            </w:pPr>
            <w:r>
              <w:rPr>
                <w:b w:val="false"/>
                <w:bCs w:val="false"/>
                <w:sz w:val="20"/>
                <w:szCs w:val="20"/>
              </w:rPr>
              <w:t xml:space="preserve">US-31, US-32</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UC-13</w:t>
            </w:r>
          </w:p>
        </w:tc>
        <w:tc>
          <w:tcPr>
            <w:tcW w:type="dxa" w:w="2500"/>
            <w:tcMar>
              <w:top w:type="dxa" w:w="70"/>
              <w:left w:type="dxa" w:w="110"/>
              <w:bottom w:type="dxa" w:w="70"/>
              <w:right w:type="dxa" w:w="110"/>
            </w:tcMar>
          </w:tcPr>
          <w:p>
            <w:pPr>
              <w:spacing w:after="0" w:line="260"/>
            </w:pPr>
            <w:r>
              <w:rPr>
                <w:b w:val="false"/>
                <w:bCs w:val="false"/>
                <w:sz w:val="20"/>
                <w:szCs w:val="20"/>
              </w:rPr>
              <w:t xml:space="preserve">Generate Reports</w:t>
            </w:r>
          </w:p>
        </w:tc>
        <w:tc>
          <w:tcPr>
            <w:tcW w:type="dxa" w:w="1400"/>
            <w:tcMar>
              <w:top w:type="dxa" w:w="70"/>
              <w:left w:type="dxa" w:w="110"/>
              <w:bottom w:type="dxa" w:w="70"/>
              <w:right w:type="dxa" w:w="110"/>
            </w:tcMar>
          </w:tcPr>
          <w:p>
            <w:pPr>
              <w:spacing w:after="0" w:line="260"/>
            </w:pPr>
            <w:r>
              <w:rPr>
                <w:b w:val="false"/>
                <w:bCs w:val="false"/>
                <w:sz w:val="20"/>
                <w:szCs w:val="20"/>
              </w:rPr>
              <w:t xml:space="preserve">US-33, US-34, US-35</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UC-14</w:t>
            </w:r>
          </w:p>
        </w:tc>
        <w:tc>
          <w:tcPr>
            <w:tcW w:type="dxa" w:w="2500"/>
            <w:tcMar>
              <w:top w:type="dxa" w:w="70"/>
              <w:left w:type="dxa" w:w="110"/>
              <w:bottom w:type="dxa" w:w="70"/>
              <w:right w:type="dxa" w:w="110"/>
            </w:tcMar>
          </w:tcPr>
          <w:p>
            <w:pPr>
              <w:spacing w:after="0" w:line="260"/>
            </w:pPr>
            <w:r>
              <w:rPr>
                <w:b w:val="false"/>
                <w:bCs w:val="false"/>
                <w:sz w:val="20"/>
                <w:szCs w:val="20"/>
              </w:rPr>
              <w:t xml:space="preserve">Distribution Reports</w:t>
            </w:r>
          </w:p>
        </w:tc>
        <w:tc>
          <w:tcPr>
            <w:tcW w:type="dxa" w:w="1400"/>
            <w:tcMar>
              <w:top w:type="dxa" w:w="70"/>
              <w:left w:type="dxa" w:w="110"/>
              <w:bottom w:type="dxa" w:w="70"/>
              <w:right w:type="dxa" w:w="110"/>
            </w:tcMar>
          </w:tcPr>
          <w:p>
            <w:pPr>
              <w:spacing w:after="0" w:line="260"/>
            </w:pPr>
            <w:r>
              <w:rPr>
                <w:b w:val="false"/>
                <w:bCs w:val="false"/>
                <w:sz w:val="20"/>
                <w:szCs w:val="20"/>
              </w:rPr>
              <w:t xml:space="preserve">US-36, US-37</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UC-15</w:t>
            </w:r>
          </w:p>
        </w:tc>
        <w:tc>
          <w:tcPr>
            <w:tcW w:type="dxa" w:w="2500"/>
            <w:tcMar>
              <w:top w:type="dxa" w:w="70"/>
              <w:left w:type="dxa" w:w="110"/>
              <w:bottom w:type="dxa" w:w="70"/>
              <w:right w:type="dxa" w:w="110"/>
            </w:tcMar>
          </w:tcPr>
          <w:p>
            <w:pPr>
              <w:spacing w:after="0" w:line="260"/>
            </w:pPr>
            <w:r>
              <w:rPr>
                <w:b w:val="false"/>
                <w:bCs w:val="false"/>
                <w:sz w:val="20"/>
                <w:szCs w:val="20"/>
              </w:rPr>
              <w:t xml:space="preserve">Participant Reports</w:t>
            </w:r>
          </w:p>
        </w:tc>
        <w:tc>
          <w:tcPr>
            <w:tcW w:type="dxa" w:w="1400"/>
            <w:tcMar>
              <w:top w:type="dxa" w:w="70"/>
              <w:left w:type="dxa" w:w="110"/>
              <w:bottom w:type="dxa" w:w="70"/>
              <w:right w:type="dxa" w:w="110"/>
            </w:tcMar>
          </w:tcPr>
          <w:p>
            <w:pPr>
              <w:spacing w:after="0" w:line="260"/>
            </w:pPr>
            <w:r>
              <w:rPr>
                <w:b w:val="false"/>
                <w:bCs w:val="false"/>
                <w:sz w:val="20"/>
                <w:szCs w:val="20"/>
              </w:rPr>
              <w:t xml:space="preserve">US-38, US-39</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r>
        <w:trPr>
          <w:tblHeader w:val="false"/>
        </w:trPr>
        <w:tc>
          <w:tcPr>
            <w:tcW w:type="dxa" w:w="800"/>
            <w:tcMar>
              <w:top w:type="dxa" w:w="70"/>
              <w:left w:type="dxa" w:w="110"/>
              <w:bottom w:type="dxa" w:w="70"/>
              <w:right w:type="dxa" w:w="110"/>
            </w:tcMar>
          </w:tcPr>
          <w:p>
            <w:pPr>
              <w:spacing w:after="0" w:line="260"/>
            </w:pPr>
            <w:r>
              <w:rPr>
                <w:b w:val="false"/>
                <w:bCs w:val="false"/>
                <w:sz w:val="20"/>
                <w:szCs w:val="20"/>
              </w:rPr>
              <w:t xml:space="preserve">UC-16</w:t>
            </w:r>
          </w:p>
        </w:tc>
        <w:tc>
          <w:tcPr>
            <w:tcW w:type="dxa" w:w="2500"/>
            <w:tcMar>
              <w:top w:type="dxa" w:w="70"/>
              <w:left w:type="dxa" w:w="110"/>
              <w:bottom w:type="dxa" w:w="70"/>
              <w:right w:type="dxa" w:w="110"/>
            </w:tcMar>
          </w:tcPr>
          <w:p>
            <w:pPr>
              <w:spacing w:after="0" w:line="260"/>
            </w:pPr>
            <w:r>
              <w:rPr>
                <w:b w:val="false"/>
                <w:bCs w:val="false"/>
                <w:sz w:val="20"/>
                <w:szCs w:val="20"/>
              </w:rPr>
              <w:t xml:space="preserve">Pet/SNV Status Reports</w:t>
            </w:r>
          </w:p>
        </w:tc>
        <w:tc>
          <w:tcPr>
            <w:tcW w:type="dxa" w:w="1400"/>
            <w:tcMar>
              <w:top w:type="dxa" w:w="70"/>
              <w:left w:type="dxa" w:w="110"/>
              <w:bottom w:type="dxa" w:w="70"/>
              <w:right w:type="dxa" w:w="110"/>
            </w:tcMar>
          </w:tcPr>
          <w:p>
            <w:pPr>
              <w:spacing w:after="0" w:line="260"/>
            </w:pPr>
            <w:r>
              <w:rPr>
                <w:b w:val="false"/>
                <w:bCs w:val="false"/>
                <w:sz w:val="20"/>
                <w:szCs w:val="20"/>
              </w:rPr>
              <w:t xml:space="preserve">US-40, US-41</w:t>
            </w:r>
          </w:p>
        </w:tc>
        <w:tc>
          <w:tcPr>
            <w:tcW w:type="dxa" w:w="2100"/>
            <w:tcMar>
              <w:top w:type="dxa" w:w="70"/>
              <w:left w:type="dxa" w:w="110"/>
              <w:bottom w:type="dxa" w:w="70"/>
              <w:right w:type="dxa" w:w="110"/>
            </w:tcMar>
          </w:tcPr>
          <w:p>
            <w:pPr>
              <w:spacing w:after="0" w:line="260"/>
            </w:pPr>
            <w:r>
              <w:rPr>
                <w:b w:val="false"/>
                <w:bCs w:val="false"/>
                <w:sz w:val="20"/>
                <w:szCs w:val="20"/>
              </w:rPr>
              <w:t xml:space="preserve">______________</w:t>
            </w:r>
          </w:p>
        </w:tc>
      </w:tr>
    </w:tbl>
    <w:p>
      <w:pPr>
        <w:pStyle w:val="Heading1"/>
        <w:pageBreakBefore/>
        <w:spacing w:after="120" w:before="240"/>
      </w:pPr>
      <w:r>
        <w:t xml:space="preserve">3.  Product Backlog Summary</w:t>
      </w:r>
    </w:p>
    <w:p>
      <w:pPr>
        <w:spacing w:after="120" w:line="276"/>
      </w:pPr>
      <w:r>
        <w:t xml:space="preserve">The full backlog in Jira order. Section 4 gives each story with its acceptance criteria.</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900"/>
        <w:gridCol w:w="1000"/>
        <w:gridCol w:w="520"/>
        <w:gridCol w:w="980"/>
      </w:tblGrid>
      <w:tr>
        <w:trPr>
          <w:tblHeader/>
        </w:trPr>
        <w:tc>
          <w:tcPr>
            <w:tcW w:type="dxa" w:w="700"/>
            <w:shd w:fill="E7E6E6" w:color="auto" w:val="clear"/>
            <w:tcMar>
              <w:top w:type="dxa" w:w="70"/>
              <w:left w:type="dxa" w:w="110"/>
              <w:bottom w:type="dxa" w:w="70"/>
              <w:right w:type="dxa" w:w="110"/>
            </w:tcMar>
          </w:tcPr>
          <w:p>
            <w:pPr>
              <w:spacing w:after="0" w:line="260"/>
            </w:pPr>
            <w:r>
              <w:rPr>
                <w:b/>
                <w:bCs/>
                <w:sz w:val="19"/>
                <w:szCs w:val="19"/>
              </w:rPr>
              <w:t xml:space="preserve">ID</w:t>
            </w:r>
          </w:p>
        </w:tc>
        <w:tc>
          <w:tcPr>
            <w:tcW w:type="dxa" w:w="700"/>
            <w:shd w:fill="E7E6E6" w:color="auto" w:val="clear"/>
            <w:tcMar>
              <w:top w:type="dxa" w:w="70"/>
              <w:left w:type="dxa" w:w="110"/>
              <w:bottom w:type="dxa" w:w="70"/>
              <w:right w:type="dxa" w:w="110"/>
            </w:tcMar>
          </w:tcPr>
          <w:p>
            <w:pPr>
              <w:spacing w:after="0" w:line="260"/>
            </w:pPr>
            <w:r>
              <w:rPr>
                <w:b/>
                <w:bCs/>
                <w:sz w:val="19"/>
                <w:szCs w:val="19"/>
              </w:rPr>
              <w:t xml:space="preserve">Epic</w:t>
            </w:r>
          </w:p>
        </w:tc>
        <w:tc>
          <w:tcPr>
            <w:tcW w:type="dxa" w:w="2900"/>
            <w:shd w:fill="E7E6E6" w:color="auto" w:val="clear"/>
            <w:tcMar>
              <w:top w:type="dxa" w:w="70"/>
              <w:left w:type="dxa" w:w="110"/>
              <w:bottom w:type="dxa" w:w="70"/>
              <w:right w:type="dxa" w:w="110"/>
            </w:tcMar>
          </w:tcPr>
          <w:p>
            <w:pPr>
              <w:spacing w:after="0" w:line="260"/>
            </w:pPr>
            <w:r>
              <w:rPr>
                <w:b/>
                <w:bCs/>
                <w:sz w:val="19"/>
                <w:szCs w:val="19"/>
              </w:rPr>
              <w:t xml:space="preserve">Summary</w:t>
            </w:r>
          </w:p>
        </w:tc>
        <w:tc>
          <w:tcPr>
            <w:tcW w:type="dxa" w:w="1000"/>
            <w:shd w:fill="E7E6E6" w:color="auto" w:val="clear"/>
            <w:tcMar>
              <w:top w:type="dxa" w:w="70"/>
              <w:left w:type="dxa" w:w="110"/>
              <w:bottom w:type="dxa" w:w="70"/>
              <w:right w:type="dxa" w:w="110"/>
            </w:tcMar>
          </w:tcPr>
          <w:p>
            <w:pPr>
              <w:spacing w:after="0" w:line="260"/>
            </w:pPr>
            <w:r>
              <w:rPr>
                <w:b/>
                <w:bCs/>
                <w:sz w:val="19"/>
                <w:szCs w:val="19"/>
              </w:rPr>
              <w:t xml:space="preserve">MoSCoW</w:t>
            </w:r>
          </w:p>
        </w:tc>
        <w:tc>
          <w:tcPr>
            <w:tcW w:type="dxa" w:w="520"/>
            <w:shd w:fill="E7E6E6" w:color="auto" w:val="clear"/>
            <w:tcMar>
              <w:top w:type="dxa" w:w="70"/>
              <w:left w:type="dxa" w:w="110"/>
              <w:bottom w:type="dxa" w:w="70"/>
              <w:right w:type="dxa" w:w="110"/>
            </w:tcMar>
          </w:tcPr>
          <w:p>
            <w:pPr>
              <w:spacing w:after="0" w:line="260"/>
            </w:pPr>
            <w:r>
              <w:rPr>
                <w:b/>
                <w:bCs/>
                <w:sz w:val="19"/>
                <w:szCs w:val="19"/>
              </w:rPr>
              <w:t xml:space="preserve">Pts</w:t>
            </w:r>
          </w:p>
        </w:tc>
        <w:tc>
          <w:tcPr>
            <w:tcW w:type="dxa" w:w="980"/>
            <w:shd w:fill="E7E6E6" w:color="auto" w:val="clear"/>
            <w:tcMar>
              <w:top w:type="dxa" w:w="70"/>
              <w:left w:type="dxa" w:w="110"/>
              <w:bottom w:type="dxa" w:w="70"/>
              <w:right w:type="dxa" w:w="110"/>
            </w:tcMar>
          </w:tcPr>
          <w:p>
            <w:pPr>
              <w:spacing w:after="0" w:line="260"/>
            </w:pPr>
            <w:r>
              <w:rPr>
                <w:b/>
                <w:bCs/>
                <w:sz w:val="19"/>
                <w:szCs w:val="19"/>
              </w:rPr>
              <w:t xml:space="preserve">Owner</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US-01</w:t>
            </w:r>
          </w:p>
        </w:tc>
        <w:tc>
          <w:tcPr>
            <w:tcW w:type="dxa" w:w="700"/>
            <w:tcMar>
              <w:top w:type="dxa" w:w="70"/>
              <w:left w:type="dxa" w:w="110"/>
              <w:bottom w:type="dxa" w:w="70"/>
              <w:right w:type="dxa" w:w="110"/>
            </w:tcMar>
          </w:tcPr>
          <w:p>
            <w:pPr>
              <w:spacing w:after="0" w:line="260"/>
            </w:pPr>
            <w:r>
              <w:rPr>
                <w:b w:val="false"/>
                <w:bCs w:val="false"/>
                <w:sz w:val="19"/>
                <w:szCs w:val="19"/>
              </w:rPr>
              <w:t xml:space="preserve">UC-01</w:t>
            </w:r>
          </w:p>
        </w:tc>
        <w:tc>
          <w:tcPr>
            <w:tcW w:type="dxa" w:w="2900"/>
            <w:tcMar>
              <w:top w:type="dxa" w:w="70"/>
              <w:left w:type="dxa" w:w="110"/>
              <w:bottom w:type="dxa" w:w="70"/>
              <w:right w:type="dxa" w:w="110"/>
            </w:tcMar>
          </w:tcPr>
          <w:p>
            <w:pPr>
              <w:spacing w:after="0" w:line="260"/>
            </w:pPr>
            <w:r>
              <w:rPr>
                <w:b w:val="false"/>
                <w:bCs w:val="false"/>
                <w:sz w:val="19"/>
                <w:szCs w:val="19"/>
              </w:rPr>
              <w:t xml:space="preserve">PIN fast-switch between volunteers on a shared tablet</w:t>
            </w:r>
          </w:p>
        </w:tc>
        <w:tc>
          <w:tcPr>
            <w:tcW w:type="dxa" w:w="1000"/>
            <w:tcMar>
              <w:top w:type="dxa" w:w="70"/>
              <w:left w:type="dxa" w:w="110"/>
              <w:bottom w:type="dxa" w:w="70"/>
              <w:right w:type="dxa" w:w="110"/>
            </w:tcMar>
          </w:tcPr>
          <w:p>
            <w:pPr>
              <w:spacing w:after="0" w:line="260"/>
            </w:pPr>
            <w:r>
              <w:rPr>
                <w:b w:val="false"/>
                <w:bCs w:val="false"/>
                <w:sz w:val="19"/>
                <w:szCs w:val="19"/>
              </w:rPr>
              <w:t xml:space="preserve">Must</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US-02</w:t>
            </w:r>
          </w:p>
        </w:tc>
        <w:tc>
          <w:tcPr>
            <w:tcW w:type="dxa" w:w="700"/>
            <w:tcMar>
              <w:top w:type="dxa" w:w="70"/>
              <w:left w:type="dxa" w:w="110"/>
              <w:bottom w:type="dxa" w:w="70"/>
              <w:right w:type="dxa" w:w="110"/>
            </w:tcMar>
          </w:tcPr>
          <w:p>
            <w:pPr>
              <w:spacing w:after="0" w:line="260"/>
            </w:pPr>
            <w:r>
              <w:rPr>
                <w:b w:val="false"/>
                <w:bCs w:val="false"/>
                <w:sz w:val="19"/>
                <w:szCs w:val="19"/>
              </w:rPr>
              <w:t xml:space="preserve">UC-01</w:t>
            </w:r>
          </w:p>
        </w:tc>
        <w:tc>
          <w:tcPr>
            <w:tcW w:type="dxa" w:w="2900"/>
            <w:tcMar>
              <w:top w:type="dxa" w:w="70"/>
              <w:left w:type="dxa" w:w="110"/>
              <w:bottom w:type="dxa" w:w="70"/>
              <w:right w:type="dxa" w:w="110"/>
            </w:tcMar>
          </w:tcPr>
          <w:p>
            <w:pPr>
              <w:spacing w:after="0" w:line="260"/>
            </w:pPr>
            <w:r>
              <w:rPr>
                <w:b w:val="false"/>
                <w:bCs w:val="false"/>
                <w:sz w:val="19"/>
                <w:szCs w:val="19"/>
              </w:rPr>
              <w:t xml:space="preserve">Live view of volunteers signed in at my site</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US-03</w:t>
            </w:r>
          </w:p>
        </w:tc>
        <w:tc>
          <w:tcPr>
            <w:tcW w:type="dxa" w:w="700"/>
            <w:tcMar>
              <w:top w:type="dxa" w:w="70"/>
              <w:left w:type="dxa" w:w="110"/>
              <w:bottom w:type="dxa" w:w="70"/>
              <w:right w:type="dxa" w:w="110"/>
            </w:tcMar>
          </w:tcPr>
          <w:p>
            <w:pPr>
              <w:spacing w:after="0" w:line="260"/>
            </w:pPr>
            <w:r>
              <w:rPr>
                <w:b w:val="false"/>
                <w:bCs w:val="false"/>
                <w:sz w:val="19"/>
                <w:szCs w:val="19"/>
              </w:rPr>
              <w:t xml:space="preserve">UC-01</w:t>
            </w:r>
          </w:p>
        </w:tc>
        <w:tc>
          <w:tcPr>
            <w:tcW w:type="dxa" w:w="2900"/>
            <w:tcMar>
              <w:top w:type="dxa" w:w="70"/>
              <w:left w:type="dxa" w:w="110"/>
              <w:bottom w:type="dxa" w:w="70"/>
              <w:right w:type="dxa" w:w="110"/>
            </w:tcMar>
          </w:tcPr>
          <w:p>
            <w:pPr>
              <w:spacing w:after="0" w:line="260"/>
            </w:pPr>
            <w:r>
              <w:rPr>
                <w:b w:val="false"/>
                <w:bCs w:val="false"/>
                <w:sz w:val="19"/>
                <w:szCs w:val="19"/>
              </w:rPr>
              <w:t xml:space="preserve">Confidentiality acknowledgement on first login</w:t>
            </w:r>
          </w:p>
        </w:tc>
        <w:tc>
          <w:tcPr>
            <w:tcW w:type="dxa" w:w="1000"/>
            <w:tcMar>
              <w:top w:type="dxa" w:w="70"/>
              <w:left w:type="dxa" w:w="110"/>
              <w:bottom w:type="dxa" w:w="70"/>
              <w:right w:type="dxa" w:w="110"/>
            </w:tcMar>
          </w:tcPr>
          <w:p>
            <w:pPr>
              <w:spacing w:after="0" w:line="260"/>
            </w:pPr>
            <w:r>
              <w:rPr>
                <w:b w:val="false"/>
                <w:bCs w:val="false"/>
                <w:sz w:val="19"/>
                <w:szCs w:val="19"/>
              </w:rPr>
              <w:t xml:space="preserve">Must</w:t>
            </w:r>
          </w:p>
        </w:tc>
        <w:tc>
          <w:tcPr>
            <w:tcW w:type="dxa" w:w="520"/>
            <w:tcMar>
              <w:top w:type="dxa" w:w="70"/>
              <w:left w:type="dxa" w:w="110"/>
              <w:bottom w:type="dxa" w:w="70"/>
              <w:right w:type="dxa" w:w="110"/>
            </w:tcMar>
          </w:tcPr>
          <w:p>
            <w:pPr>
              <w:spacing w:after="0" w:line="260"/>
            </w:pPr>
            <w:r>
              <w:rPr>
                <w:b w:val="false"/>
                <w:bCs w:val="false"/>
                <w:sz w:val="19"/>
                <w:szCs w:val="19"/>
              </w:rPr>
              <w:t xml:space="preserve">2</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US-04</w:t>
            </w:r>
          </w:p>
        </w:tc>
        <w:tc>
          <w:tcPr>
            <w:tcW w:type="dxa" w:w="700"/>
            <w:tcMar>
              <w:top w:type="dxa" w:w="70"/>
              <w:left w:type="dxa" w:w="110"/>
              <w:bottom w:type="dxa" w:w="70"/>
              <w:right w:type="dxa" w:w="110"/>
            </w:tcMar>
          </w:tcPr>
          <w:p>
            <w:pPr>
              <w:spacing w:after="0" w:line="260"/>
            </w:pPr>
            <w:r>
              <w:rPr>
                <w:b w:val="false"/>
                <w:bCs w:val="false"/>
                <w:sz w:val="19"/>
                <w:szCs w:val="19"/>
              </w:rPr>
              <w:t xml:space="preserve">UC-02</w:t>
            </w:r>
          </w:p>
        </w:tc>
        <w:tc>
          <w:tcPr>
            <w:tcW w:type="dxa" w:w="2900"/>
            <w:tcMar>
              <w:top w:type="dxa" w:w="70"/>
              <w:left w:type="dxa" w:w="110"/>
              <w:bottom w:type="dxa" w:w="70"/>
              <w:right w:type="dxa" w:w="110"/>
            </w:tcMar>
          </w:tcPr>
          <w:p>
            <w:pPr>
              <w:spacing w:after="0" w:line="260"/>
            </w:pPr>
            <w:r>
              <w:rPr>
                <w:b w:val="false"/>
                <w:bCs w:val="false"/>
                <w:sz w:val="19"/>
                <w:szCs w:val="19"/>
              </w:rPr>
              <w:t xml:space="preserve">Today's checked-in households at the top of search</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US-05</w:t>
            </w:r>
          </w:p>
        </w:tc>
        <w:tc>
          <w:tcPr>
            <w:tcW w:type="dxa" w:w="700"/>
            <w:tcMar>
              <w:top w:type="dxa" w:w="70"/>
              <w:left w:type="dxa" w:w="110"/>
              <w:bottom w:type="dxa" w:w="70"/>
              <w:right w:type="dxa" w:w="110"/>
            </w:tcMar>
          </w:tcPr>
          <w:p>
            <w:pPr>
              <w:spacing w:after="0" w:line="260"/>
            </w:pPr>
            <w:r>
              <w:rPr>
                <w:b w:val="false"/>
                <w:bCs w:val="false"/>
                <w:sz w:val="19"/>
                <w:szCs w:val="19"/>
              </w:rPr>
              <w:t xml:space="preserve">UC-02</w:t>
            </w:r>
          </w:p>
        </w:tc>
        <w:tc>
          <w:tcPr>
            <w:tcW w:type="dxa" w:w="2900"/>
            <w:tcMar>
              <w:top w:type="dxa" w:w="70"/>
              <w:left w:type="dxa" w:w="110"/>
              <w:bottom w:type="dxa" w:w="70"/>
              <w:right w:type="dxa" w:w="110"/>
            </w:tcMar>
          </w:tcPr>
          <w:p>
            <w:pPr>
              <w:spacing w:after="0" w:line="260"/>
            </w:pPr>
            <w:r>
              <w:rPr>
                <w:b w:val="false"/>
                <w:bCs w:val="false"/>
                <w:sz w:val="19"/>
                <w:szCs w:val="19"/>
              </w:rPr>
              <w:t xml:space="preserve">Search and serve participants by preferred name</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US-06</w:t>
            </w:r>
          </w:p>
        </w:tc>
        <w:tc>
          <w:tcPr>
            <w:tcW w:type="dxa" w:w="700"/>
            <w:tcMar>
              <w:top w:type="dxa" w:w="70"/>
              <w:left w:type="dxa" w:w="110"/>
              <w:bottom w:type="dxa" w:w="70"/>
              <w:right w:type="dxa" w:w="110"/>
            </w:tcMar>
          </w:tcPr>
          <w:p>
            <w:pPr>
              <w:spacing w:after="0" w:line="260"/>
            </w:pPr>
            <w:r>
              <w:rPr>
                <w:b w:val="false"/>
                <w:bCs w:val="false"/>
                <w:sz w:val="19"/>
                <w:szCs w:val="19"/>
              </w:rPr>
              <w:t xml:space="preserve">UC-02</w:t>
            </w:r>
          </w:p>
        </w:tc>
        <w:tc>
          <w:tcPr>
            <w:tcW w:type="dxa" w:w="2900"/>
            <w:tcMar>
              <w:top w:type="dxa" w:w="70"/>
              <w:left w:type="dxa" w:w="110"/>
              <w:bottom w:type="dxa" w:w="70"/>
              <w:right w:type="dxa" w:w="110"/>
            </w:tcMar>
          </w:tcPr>
          <w:p>
            <w:pPr>
              <w:spacing w:after="0" w:line="260"/>
            </w:pPr>
            <w:r>
              <w:rPr>
                <w:b w:val="false"/>
                <w:bCs w:val="false"/>
                <w:sz w:val="19"/>
                <w:szCs w:val="19"/>
              </w:rPr>
              <w:t xml:space="preserve">Accent-insensitive participant search</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US-07</w:t>
            </w:r>
          </w:p>
        </w:tc>
        <w:tc>
          <w:tcPr>
            <w:tcW w:type="dxa" w:w="700"/>
            <w:tcMar>
              <w:top w:type="dxa" w:w="70"/>
              <w:left w:type="dxa" w:w="110"/>
              <w:bottom w:type="dxa" w:w="70"/>
              <w:right w:type="dxa" w:w="110"/>
            </w:tcMar>
          </w:tcPr>
          <w:p>
            <w:pPr>
              <w:spacing w:after="0" w:line="260"/>
            </w:pPr>
            <w:r>
              <w:rPr>
                <w:b w:val="false"/>
                <w:bCs w:val="false"/>
                <w:sz w:val="19"/>
                <w:szCs w:val="19"/>
              </w:rPr>
              <w:t xml:space="preserve">UC-03</w:t>
            </w:r>
          </w:p>
        </w:tc>
        <w:tc>
          <w:tcPr>
            <w:tcW w:type="dxa" w:w="2900"/>
            <w:tcMar>
              <w:top w:type="dxa" w:w="70"/>
              <w:left w:type="dxa" w:w="110"/>
              <w:bottom w:type="dxa" w:w="70"/>
              <w:right w:type="dxa" w:w="110"/>
            </w:tcMar>
          </w:tcPr>
          <w:p>
            <w:pPr>
              <w:spacing w:after="0" w:line="260"/>
            </w:pPr>
            <w:r>
              <w:rPr>
                <w:b w:val="false"/>
                <w:bCs w:val="false"/>
                <w:sz w:val="19"/>
                <w:szCs w:val="19"/>
              </w:rPr>
              <w:t xml:space="preserve">Applicant self-service pre-registration</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US-08</w:t>
            </w:r>
          </w:p>
        </w:tc>
        <w:tc>
          <w:tcPr>
            <w:tcW w:type="dxa" w:w="700"/>
            <w:tcMar>
              <w:top w:type="dxa" w:w="70"/>
              <w:left w:type="dxa" w:w="110"/>
              <w:bottom w:type="dxa" w:w="70"/>
              <w:right w:type="dxa" w:w="110"/>
            </w:tcMar>
          </w:tcPr>
          <w:p>
            <w:pPr>
              <w:spacing w:after="0" w:line="260"/>
            </w:pPr>
            <w:r>
              <w:rPr>
                <w:b w:val="false"/>
                <w:bCs w:val="false"/>
                <w:sz w:val="19"/>
                <w:szCs w:val="19"/>
              </w:rPr>
              <w:t xml:space="preserve">UC-03</w:t>
            </w:r>
          </w:p>
        </w:tc>
        <w:tc>
          <w:tcPr>
            <w:tcW w:type="dxa" w:w="2900"/>
            <w:tcMar>
              <w:top w:type="dxa" w:w="70"/>
              <w:left w:type="dxa" w:w="110"/>
              <w:bottom w:type="dxa" w:w="70"/>
              <w:right w:type="dxa" w:w="110"/>
            </w:tcMar>
          </w:tcPr>
          <w:p>
            <w:pPr>
              <w:spacing w:after="0" w:line="260"/>
            </w:pPr>
            <w:r>
              <w:rPr>
                <w:b w:val="false"/>
                <w:bCs w:val="false"/>
                <w:sz w:val="19"/>
                <w:szCs w:val="19"/>
              </w:rPr>
              <w:t xml:space="preserve">Save an interrupted registration as a draft</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US-09</w:t>
            </w:r>
          </w:p>
        </w:tc>
        <w:tc>
          <w:tcPr>
            <w:tcW w:type="dxa" w:w="700"/>
            <w:tcMar>
              <w:top w:type="dxa" w:w="70"/>
              <w:left w:type="dxa" w:w="110"/>
              <w:bottom w:type="dxa" w:w="70"/>
              <w:right w:type="dxa" w:w="110"/>
            </w:tcMar>
          </w:tcPr>
          <w:p>
            <w:pPr>
              <w:spacing w:after="0" w:line="260"/>
            </w:pPr>
            <w:r>
              <w:rPr>
                <w:b w:val="false"/>
                <w:bCs w:val="false"/>
                <w:sz w:val="19"/>
                <w:szCs w:val="19"/>
              </w:rPr>
              <w:t xml:space="preserve">UC-03</w:t>
            </w:r>
          </w:p>
        </w:tc>
        <w:tc>
          <w:tcPr>
            <w:tcW w:type="dxa" w:w="2900"/>
            <w:tcMar>
              <w:top w:type="dxa" w:w="70"/>
              <w:left w:type="dxa" w:w="110"/>
              <w:bottom w:type="dxa" w:w="70"/>
              <w:right w:type="dxa" w:w="110"/>
            </w:tcMar>
          </w:tcPr>
          <w:p>
            <w:pPr>
              <w:spacing w:after="0" w:line="260"/>
            </w:pPr>
            <w:r>
              <w:rPr>
                <w:b w:val="false"/>
                <w:bCs w:val="false"/>
                <w:sz w:val="19"/>
                <w:szCs w:val="19"/>
              </w:rPr>
              <w:t xml:space="preserve">Coordinator-configurable intake questions</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US-10</w:t>
            </w:r>
          </w:p>
        </w:tc>
        <w:tc>
          <w:tcPr>
            <w:tcW w:type="dxa" w:w="700"/>
            <w:tcMar>
              <w:top w:type="dxa" w:w="70"/>
              <w:left w:type="dxa" w:w="110"/>
              <w:bottom w:type="dxa" w:w="70"/>
              <w:right w:type="dxa" w:w="110"/>
            </w:tcMar>
          </w:tcPr>
          <w:p>
            <w:pPr>
              <w:spacing w:after="0" w:line="260"/>
            </w:pPr>
            <w:r>
              <w:rPr>
                <w:b w:val="false"/>
                <w:bCs w:val="false"/>
                <w:sz w:val="19"/>
                <w:szCs w:val="19"/>
              </w:rPr>
              <w:t xml:space="preserve">UC-04</w:t>
            </w:r>
          </w:p>
        </w:tc>
        <w:tc>
          <w:tcPr>
            <w:tcW w:type="dxa" w:w="2900"/>
            <w:tcMar>
              <w:top w:type="dxa" w:w="70"/>
              <w:left w:type="dxa" w:w="110"/>
              <w:bottom w:type="dxa" w:w="70"/>
              <w:right w:type="dxa" w:w="110"/>
            </w:tcMar>
          </w:tcPr>
          <w:p>
            <w:pPr>
              <w:spacing w:after="0" w:line="260"/>
            </w:pPr>
            <w:r>
              <w:rPr>
                <w:b w:val="false"/>
                <w:bCs w:val="false"/>
                <w:sz w:val="19"/>
                <w:szCs w:val="19"/>
              </w:rPr>
              <w:t xml:space="preserve">Participant self-service contact update</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US-11</w:t>
            </w:r>
          </w:p>
        </w:tc>
        <w:tc>
          <w:tcPr>
            <w:tcW w:type="dxa" w:w="700"/>
            <w:tcMar>
              <w:top w:type="dxa" w:w="70"/>
              <w:left w:type="dxa" w:w="110"/>
              <w:bottom w:type="dxa" w:w="70"/>
              <w:right w:type="dxa" w:w="110"/>
            </w:tcMar>
          </w:tcPr>
          <w:p>
            <w:pPr>
              <w:spacing w:after="0" w:line="260"/>
            </w:pPr>
            <w:r>
              <w:rPr>
                <w:b w:val="false"/>
                <w:bCs w:val="false"/>
                <w:sz w:val="19"/>
                <w:szCs w:val="19"/>
              </w:rPr>
              <w:t xml:space="preserve">UC-04</w:t>
            </w:r>
          </w:p>
        </w:tc>
        <w:tc>
          <w:tcPr>
            <w:tcW w:type="dxa" w:w="2900"/>
            <w:tcMar>
              <w:top w:type="dxa" w:w="70"/>
              <w:left w:type="dxa" w:w="110"/>
              <w:bottom w:type="dxa" w:w="70"/>
              <w:right w:type="dxa" w:w="110"/>
            </w:tcMar>
          </w:tcPr>
          <w:p>
            <w:pPr>
              <w:spacing w:after="0" w:line="260"/>
            </w:pPr>
            <w:r>
              <w:rPr>
                <w:b w:val="false"/>
                <w:bCs w:val="false"/>
                <w:sz w:val="19"/>
                <w:szCs w:val="19"/>
              </w:rPr>
              <w:t xml:space="preserve">Prompt to reconfirm stale contact details</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US-12</w:t>
            </w:r>
          </w:p>
        </w:tc>
        <w:tc>
          <w:tcPr>
            <w:tcW w:type="dxa" w:w="700"/>
            <w:tcMar>
              <w:top w:type="dxa" w:w="70"/>
              <w:left w:type="dxa" w:w="110"/>
              <w:bottom w:type="dxa" w:w="70"/>
              <w:right w:type="dxa" w:w="110"/>
            </w:tcMar>
          </w:tcPr>
          <w:p>
            <w:pPr>
              <w:spacing w:after="0" w:line="260"/>
            </w:pPr>
            <w:r>
              <w:rPr>
                <w:b w:val="false"/>
                <w:bCs w:val="false"/>
                <w:sz w:val="19"/>
                <w:szCs w:val="19"/>
              </w:rPr>
              <w:t xml:space="preserve">UC-04</w:t>
            </w:r>
          </w:p>
        </w:tc>
        <w:tc>
          <w:tcPr>
            <w:tcW w:type="dxa" w:w="2900"/>
            <w:tcMar>
              <w:top w:type="dxa" w:w="70"/>
              <w:left w:type="dxa" w:w="110"/>
              <w:bottom w:type="dxa" w:w="70"/>
              <w:right w:type="dxa" w:w="110"/>
            </w:tcMar>
          </w:tcPr>
          <w:p>
            <w:pPr>
              <w:spacing w:after="0" w:line="260"/>
            </w:pPr>
            <w:r>
              <w:rPr>
                <w:b w:val="false"/>
                <w:bCs w:val="false"/>
                <w:sz w:val="19"/>
                <w:szCs w:val="19"/>
              </w:rPr>
              <w:t xml:space="preserve">Service-preference notes on the participant record</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US-13</w:t>
            </w:r>
          </w:p>
        </w:tc>
        <w:tc>
          <w:tcPr>
            <w:tcW w:type="dxa" w:w="700"/>
            <w:tcMar>
              <w:top w:type="dxa" w:w="70"/>
              <w:left w:type="dxa" w:w="110"/>
              <w:bottom w:type="dxa" w:w="70"/>
              <w:right w:type="dxa" w:w="110"/>
            </w:tcMar>
          </w:tcPr>
          <w:p>
            <w:pPr>
              <w:spacing w:after="0" w:line="260"/>
            </w:pPr>
            <w:r>
              <w:rPr>
                <w:b w:val="false"/>
                <w:bCs w:val="false"/>
                <w:sz w:val="19"/>
                <w:szCs w:val="19"/>
              </w:rPr>
              <w:t xml:space="preserve">UC-05</w:t>
            </w:r>
          </w:p>
        </w:tc>
        <w:tc>
          <w:tcPr>
            <w:tcW w:type="dxa" w:w="2900"/>
            <w:tcMar>
              <w:top w:type="dxa" w:w="70"/>
              <w:left w:type="dxa" w:w="110"/>
              <w:bottom w:type="dxa" w:w="70"/>
              <w:right w:type="dxa" w:w="110"/>
            </w:tcMar>
          </w:tcPr>
          <w:p>
            <w:pPr>
              <w:spacing w:after="0" w:line="260"/>
            </w:pPr>
            <w:r>
              <w:rPr>
                <w:b w:val="false"/>
                <w:bCs w:val="false"/>
                <w:sz w:val="19"/>
                <w:szCs w:val="19"/>
              </w:rPr>
              <w:t xml:space="preserve">Picture-based size and type picker for mixed breeds</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US-14</w:t>
            </w:r>
          </w:p>
        </w:tc>
        <w:tc>
          <w:tcPr>
            <w:tcW w:type="dxa" w:w="700"/>
            <w:tcMar>
              <w:top w:type="dxa" w:w="70"/>
              <w:left w:type="dxa" w:w="110"/>
              <w:bottom w:type="dxa" w:w="70"/>
              <w:right w:type="dxa" w:w="110"/>
            </w:tcMar>
          </w:tcPr>
          <w:p>
            <w:pPr>
              <w:spacing w:after="0" w:line="260"/>
            </w:pPr>
            <w:r>
              <w:rPr>
                <w:b w:val="false"/>
                <w:bCs w:val="false"/>
                <w:sz w:val="19"/>
                <w:szCs w:val="19"/>
              </w:rPr>
              <w:t xml:space="preserve">UC-05</w:t>
            </w:r>
          </w:p>
        </w:tc>
        <w:tc>
          <w:tcPr>
            <w:tcW w:type="dxa" w:w="2900"/>
            <w:tcMar>
              <w:top w:type="dxa" w:w="70"/>
              <w:left w:type="dxa" w:w="110"/>
              <w:bottom w:type="dxa" w:w="70"/>
              <w:right w:type="dxa" w:w="110"/>
            </w:tcMar>
          </w:tcPr>
          <w:p>
            <w:pPr>
              <w:spacing w:after="0" w:line="260"/>
            </w:pPr>
            <w:r>
              <w:rPr>
                <w:b w:val="false"/>
                <w:bCs w:val="false"/>
                <w:sz w:val="19"/>
                <w:szCs w:val="19"/>
              </w:rPr>
              <w:t xml:space="preserve">Vaccination expiry prompt at the table</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US-15</w:t>
            </w:r>
          </w:p>
        </w:tc>
        <w:tc>
          <w:tcPr>
            <w:tcW w:type="dxa" w:w="700"/>
            <w:tcMar>
              <w:top w:type="dxa" w:w="70"/>
              <w:left w:type="dxa" w:w="110"/>
              <w:bottom w:type="dxa" w:w="70"/>
              <w:right w:type="dxa" w:w="110"/>
            </w:tcMar>
          </w:tcPr>
          <w:p>
            <w:pPr>
              <w:spacing w:after="0" w:line="260"/>
            </w:pPr>
            <w:r>
              <w:rPr>
                <w:b w:val="false"/>
                <w:bCs w:val="false"/>
                <w:sz w:val="19"/>
                <w:szCs w:val="19"/>
              </w:rPr>
              <w:t xml:space="preserve">UC-05</w:t>
            </w:r>
          </w:p>
        </w:tc>
        <w:tc>
          <w:tcPr>
            <w:tcW w:type="dxa" w:w="2900"/>
            <w:tcMar>
              <w:top w:type="dxa" w:w="70"/>
              <w:left w:type="dxa" w:w="110"/>
              <w:bottom w:type="dxa" w:w="70"/>
              <w:right w:type="dxa" w:w="110"/>
            </w:tcMar>
          </w:tcPr>
          <w:p>
            <w:pPr>
              <w:spacing w:after="0" w:line="260"/>
            </w:pPr>
            <w:r>
              <w:rPr>
                <w:b w:val="false"/>
                <w:bCs w:val="false"/>
                <w:sz w:val="19"/>
                <w:szCs w:val="19"/>
              </w:rPr>
              <w:t xml:space="preserve">Flag pets that have outgrown their size band</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US-16</w:t>
            </w:r>
          </w:p>
        </w:tc>
        <w:tc>
          <w:tcPr>
            <w:tcW w:type="dxa" w:w="700"/>
            <w:tcMar>
              <w:top w:type="dxa" w:w="70"/>
              <w:left w:type="dxa" w:w="110"/>
              <w:bottom w:type="dxa" w:w="70"/>
              <w:right w:type="dxa" w:w="110"/>
            </w:tcMar>
          </w:tcPr>
          <w:p>
            <w:pPr>
              <w:spacing w:after="0" w:line="260"/>
            </w:pPr>
            <w:r>
              <w:rPr>
                <w:b w:val="false"/>
                <w:bCs w:val="false"/>
                <w:sz w:val="19"/>
                <w:szCs w:val="19"/>
              </w:rPr>
              <w:t xml:space="preserve">UC-06</w:t>
            </w:r>
          </w:p>
        </w:tc>
        <w:tc>
          <w:tcPr>
            <w:tcW w:type="dxa" w:w="2900"/>
            <w:tcMar>
              <w:top w:type="dxa" w:w="70"/>
              <w:left w:type="dxa" w:w="110"/>
              <w:bottom w:type="dxa" w:w="70"/>
              <w:right w:type="dxa" w:w="110"/>
            </w:tcMar>
          </w:tcPr>
          <w:p>
            <w:pPr>
              <w:spacing w:after="0" w:line="260"/>
            </w:pPr>
            <w:r>
              <w:rPr>
                <w:b w:val="false"/>
                <w:bCs w:val="false"/>
                <w:sz w:val="19"/>
                <w:szCs w:val="19"/>
              </w:rPr>
              <w:t xml:space="preserve">Record a distribution by scanning the product barcode</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US-17</w:t>
            </w:r>
          </w:p>
        </w:tc>
        <w:tc>
          <w:tcPr>
            <w:tcW w:type="dxa" w:w="700"/>
            <w:tcMar>
              <w:top w:type="dxa" w:w="70"/>
              <w:left w:type="dxa" w:w="110"/>
              <w:bottom w:type="dxa" w:w="70"/>
              <w:right w:type="dxa" w:w="110"/>
            </w:tcMar>
          </w:tcPr>
          <w:p>
            <w:pPr>
              <w:spacing w:after="0" w:line="260"/>
            </w:pPr>
            <w:r>
              <w:rPr>
                <w:b w:val="false"/>
                <w:bCs w:val="false"/>
                <w:sz w:val="19"/>
                <w:szCs w:val="19"/>
              </w:rPr>
              <w:t xml:space="preserve">UC-06</w:t>
            </w:r>
          </w:p>
        </w:tc>
        <w:tc>
          <w:tcPr>
            <w:tcW w:type="dxa" w:w="2900"/>
            <w:tcMar>
              <w:top w:type="dxa" w:w="70"/>
              <w:left w:type="dxa" w:w="110"/>
              <w:bottom w:type="dxa" w:w="70"/>
              <w:right w:type="dxa" w:w="110"/>
            </w:tcMar>
          </w:tcPr>
          <w:p>
            <w:pPr>
              <w:spacing w:after="0" w:line="260"/>
            </w:pPr>
            <w:r>
              <w:rPr>
                <w:b w:val="false"/>
                <w:bCs w:val="false"/>
                <w:sz w:val="19"/>
                <w:szCs w:val="19"/>
              </w:rPr>
              <w:t xml:space="preserve">Record a declined product and substitute within allotment</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US-18</w:t>
            </w:r>
          </w:p>
        </w:tc>
        <w:tc>
          <w:tcPr>
            <w:tcW w:type="dxa" w:w="700"/>
            <w:tcMar>
              <w:top w:type="dxa" w:w="70"/>
              <w:left w:type="dxa" w:w="110"/>
              <w:bottom w:type="dxa" w:w="70"/>
              <w:right w:type="dxa" w:w="110"/>
            </w:tcMar>
          </w:tcPr>
          <w:p>
            <w:pPr>
              <w:spacing w:after="0" w:line="260"/>
            </w:pPr>
            <w:r>
              <w:rPr>
                <w:b w:val="false"/>
                <w:bCs w:val="false"/>
                <w:sz w:val="19"/>
                <w:szCs w:val="19"/>
              </w:rPr>
              <w:t xml:space="preserve">UC-06</w:t>
            </w:r>
          </w:p>
        </w:tc>
        <w:tc>
          <w:tcPr>
            <w:tcW w:type="dxa" w:w="2900"/>
            <w:tcMar>
              <w:top w:type="dxa" w:w="70"/>
              <w:left w:type="dxa" w:w="110"/>
              <w:bottom w:type="dxa" w:w="70"/>
              <w:right w:type="dxa" w:w="110"/>
            </w:tcMar>
          </w:tcPr>
          <w:p>
            <w:pPr>
              <w:spacing w:after="0" w:line="260"/>
            </w:pPr>
            <w:r>
              <w:rPr>
                <w:b w:val="false"/>
                <w:bCs w:val="false"/>
                <w:sz w:val="19"/>
                <w:szCs w:val="19"/>
              </w:rPr>
              <w:t xml:space="preserve">Live event dashboard for the site coordinator</w:t>
            </w:r>
          </w:p>
        </w:tc>
        <w:tc>
          <w:tcPr>
            <w:tcW w:type="dxa" w:w="1000"/>
            <w:tcMar>
              <w:top w:type="dxa" w:w="70"/>
              <w:left w:type="dxa" w:w="110"/>
              <w:bottom w:type="dxa" w:w="70"/>
              <w:right w:type="dxa" w:w="110"/>
            </w:tcMar>
          </w:tcPr>
          <w:p>
            <w:pPr>
              <w:spacing w:after="0" w:line="260"/>
            </w:pPr>
            <w:r>
              <w:rPr>
                <w:b w:val="false"/>
                <w:bCs w:val="false"/>
                <w:sz w:val="19"/>
                <w:szCs w:val="19"/>
              </w:rPr>
              <w:t xml:space="preserve">Must</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US-19</w:t>
            </w:r>
          </w:p>
        </w:tc>
        <w:tc>
          <w:tcPr>
            <w:tcW w:type="dxa" w:w="700"/>
            <w:tcMar>
              <w:top w:type="dxa" w:w="70"/>
              <w:left w:type="dxa" w:w="110"/>
              <w:bottom w:type="dxa" w:w="70"/>
              <w:right w:type="dxa" w:w="110"/>
            </w:tcMar>
          </w:tcPr>
          <w:p>
            <w:pPr>
              <w:spacing w:after="0" w:line="260"/>
            </w:pPr>
            <w:r>
              <w:rPr>
                <w:b w:val="false"/>
                <w:bCs w:val="false"/>
                <w:sz w:val="19"/>
                <w:szCs w:val="19"/>
              </w:rPr>
              <w:t xml:space="preserve">UC-07</w:t>
            </w:r>
          </w:p>
        </w:tc>
        <w:tc>
          <w:tcPr>
            <w:tcW w:type="dxa" w:w="2900"/>
            <w:tcMar>
              <w:top w:type="dxa" w:w="70"/>
              <w:left w:type="dxa" w:w="110"/>
              <w:bottom w:type="dxa" w:w="70"/>
              <w:right w:type="dxa" w:w="110"/>
            </w:tcMar>
          </w:tcPr>
          <w:p>
            <w:pPr>
              <w:spacing w:after="0" w:line="260"/>
            </w:pPr>
            <w:r>
              <w:rPr>
                <w:b w:val="false"/>
                <w:bCs w:val="false"/>
                <w:sz w:val="19"/>
                <w:szCs w:val="19"/>
              </w:rPr>
              <w:t xml:space="preserve">Participant self-service view of own history</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US-20</w:t>
            </w:r>
          </w:p>
        </w:tc>
        <w:tc>
          <w:tcPr>
            <w:tcW w:type="dxa" w:w="700"/>
            <w:tcMar>
              <w:top w:type="dxa" w:w="70"/>
              <w:left w:type="dxa" w:w="110"/>
              <w:bottom w:type="dxa" w:w="70"/>
              <w:right w:type="dxa" w:w="110"/>
            </w:tcMar>
          </w:tcPr>
          <w:p>
            <w:pPr>
              <w:spacing w:after="0" w:line="260"/>
            </w:pPr>
            <w:r>
              <w:rPr>
                <w:b w:val="false"/>
                <w:bCs w:val="false"/>
                <w:sz w:val="19"/>
                <w:szCs w:val="19"/>
              </w:rPr>
              <w:t xml:space="preserve">UC-07</w:t>
            </w:r>
          </w:p>
        </w:tc>
        <w:tc>
          <w:tcPr>
            <w:tcW w:type="dxa" w:w="2900"/>
            <w:tcMar>
              <w:top w:type="dxa" w:w="70"/>
              <w:left w:type="dxa" w:w="110"/>
              <w:bottom w:type="dxa" w:w="70"/>
              <w:right w:type="dxa" w:w="110"/>
            </w:tcMar>
          </w:tcPr>
          <w:p>
            <w:pPr>
              <w:spacing w:after="0" w:line="260"/>
            </w:pPr>
            <w:r>
              <w:rPr>
                <w:b w:val="false"/>
                <w:bCs w:val="false"/>
                <w:sz w:val="19"/>
                <w:szCs w:val="19"/>
              </w:rPr>
              <w:t xml:space="preserve">Surface irregular visit patterns as a welfare prompt</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US-21</w:t>
            </w:r>
          </w:p>
        </w:tc>
        <w:tc>
          <w:tcPr>
            <w:tcW w:type="dxa" w:w="700"/>
            <w:tcMar>
              <w:top w:type="dxa" w:w="70"/>
              <w:left w:type="dxa" w:w="110"/>
              <w:bottom w:type="dxa" w:w="70"/>
              <w:right w:type="dxa" w:w="110"/>
            </w:tcMar>
          </w:tcPr>
          <w:p>
            <w:pPr>
              <w:spacing w:after="0" w:line="260"/>
            </w:pPr>
            <w:r>
              <w:rPr>
                <w:b w:val="false"/>
                <w:bCs w:val="false"/>
                <w:sz w:val="19"/>
                <w:szCs w:val="19"/>
              </w:rPr>
              <w:t xml:space="preserve">UC-08</w:t>
            </w:r>
          </w:p>
        </w:tc>
        <w:tc>
          <w:tcPr>
            <w:tcW w:type="dxa" w:w="2900"/>
            <w:tcMar>
              <w:top w:type="dxa" w:w="70"/>
              <w:left w:type="dxa" w:w="110"/>
              <w:bottom w:type="dxa" w:w="70"/>
              <w:right w:type="dxa" w:w="110"/>
            </w:tcMar>
          </w:tcPr>
          <w:p>
            <w:pPr>
              <w:spacing w:after="0" w:line="260"/>
            </w:pPr>
            <w:r>
              <w:rPr>
                <w:b w:val="false"/>
                <w:bCs w:val="false"/>
                <w:sz w:val="19"/>
                <w:szCs w:val="19"/>
              </w:rPr>
              <w:t xml:space="preserve">Clinic directions and hours from the voucher</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US-22</w:t>
            </w:r>
          </w:p>
        </w:tc>
        <w:tc>
          <w:tcPr>
            <w:tcW w:type="dxa" w:w="700"/>
            <w:tcMar>
              <w:top w:type="dxa" w:w="70"/>
              <w:left w:type="dxa" w:w="110"/>
              <w:bottom w:type="dxa" w:w="70"/>
              <w:right w:type="dxa" w:w="110"/>
            </w:tcMar>
          </w:tcPr>
          <w:p>
            <w:pPr>
              <w:spacing w:after="0" w:line="260"/>
            </w:pPr>
            <w:r>
              <w:rPr>
                <w:b w:val="false"/>
                <w:bCs w:val="false"/>
                <w:sz w:val="19"/>
                <w:szCs w:val="19"/>
              </w:rPr>
              <w:t xml:space="preserve">UC-08</w:t>
            </w:r>
          </w:p>
        </w:tc>
        <w:tc>
          <w:tcPr>
            <w:tcW w:type="dxa" w:w="2900"/>
            <w:tcMar>
              <w:top w:type="dxa" w:w="70"/>
              <w:left w:type="dxa" w:w="110"/>
              <w:bottom w:type="dxa" w:w="70"/>
              <w:right w:type="dxa" w:w="110"/>
            </w:tcMar>
          </w:tcPr>
          <w:p>
            <w:pPr>
              <w:spacing w:after="0" w:line="260"/>
            </w:pPr>
            <w:r>
              <w:rPr>
                <w:b w:val="false"/>
                <w:bCs w:val="false"/>
                <w:sz w:val="19"/>
                <w:szCs w:val="19"/>
              </w:rPr>
              <w:t xml:space="preserve">Clinic-facing voucher confirmation and outcome reporting</w:t>
            </w:r>
          </w:p>
        </w:tc>
        <w:tc>
          <w:tcPr>
            <w:tcW w:type="dxa" w:w="1000"/>
            <w:tcMar>
              <w:top w:type="dxa" w:w="70"/>
              <w:left w:type="dxa" w:w="110"/>
              <w:bottom w:type="dxa" w:w="70"/>
              <w:right w:type="dxa" w:w="110"/>
            </w:tcMar>
          </w:tcPr>
          <w:p>
            <w:pPr>
              <w:spacing w:after="0" w:line="260"/>
            </w:pPr>
            <w:r>
              <w:rPr>
                <w:b w:val="false"/>
                <w:bCs w:val="false"/>
                <w:sz w:val="19"/>
                <w:szCs w:val="19"/>
              </w:rPr>
              <w:t xml:space="preserve">Must</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US-23</w:t>
            </w:r>
          </w:p>
        </w:tc>
        <w:tc>
          <w:tcPr>
            <w:tcW w:type="dxa" w:w="700"/>
            <w:tcMar>
              <w:top w:type="dxa" w:w="70"/>
              <w:left w:type="dxa" w:w="110"/>
              <w:bottom w:type="dxa" w:w="70"/>
              <w:right w:type="dxa" w:w="110"/>
            </w:tcMar>
          </w:tcPr>
          <w:p>
            <w:pPr>
              <w:spacing w:after="0" w:line="260"/>
            </w:pPr>
            <w:r>
              <w:rPr>
                <w:b w:val="false"/>
                <w:bCs w:val="false"/>
                <w:sz w:val="19"/>
                <w:szCs w:val="19"/>
              </w:rPr>
              <w:t xml:space="preserve">UC-08</w:t>
            </w:r>
          </w:p>
        </w:tc>
        <w:tc>
          <w:tcPr>
            <w:tcW w:type="dxa" w:w="2900"/>
            <w:tcMar>
              <w:top w:type="dxa" w:w="70"/>
              <w:left w:type="dxa" w:w="110"/>
              <w:bottom w:type="dxa" w:w="70"/>
              <w:right w:type="dxa" w:w="110"/>
            </w:tcMar>
          </w:tcPr>
          <w:p>
            <w:pPr>
              <w:spacing w:after="0" w:line="260"/>
            </w:pPr>
            <w:r>
              <w:rPr>
                <w:b w:val="false"/>
                <w:bCs w:val="false"/>
                <w:sz w:val="19"/>
                <w:szCs w:val="19"/>
              </w:rPr>
              <w:t xml:space="preserve">Referral material in the participant's preferred language</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US-24</w:t>
            </w:r>
          </w:p>
        </w:tc>
        <w:tc>
          <w:tcPr>
            <w:tcW w:type="dxa" w:w="700"/>
            <w:tcMar>
              <w:top w:type="dxa" w:w="70"/>
              <w:left w:type="dxa" w:w="110"/>
              <w:bottom w:type="dxa" w:w="70"/>
              <w:right w:type="dxa" w:w="110"/>
            </w:tcMar>
          </w:tcPr>
          <w:p>
            <w:pPr>
              <w:spacing w:after="0" w:line="260"/>
            </w:pPr>
            <w:r>
              <w:rPr>
                <w:b w:val="false"/>
                <w:bCs w:val="false"/>
                <w:sz w:val="19"/>
                <w:szCs w:val="19"/>
              </w:rPr>
              <w:t xml:space="preserve">UC-09</w:t>
            </w:r>
          </w:p>
        </w:tc>
        <w:tc>
          <w:tcPr>
            <w:tcW w:type="dxa" w:w="2900"/>
            <w:tcMar>
              <w:top w:type="dxa" w:w="70"/>
              <w:left w:type="dxa" w:w="110"/>
              <w:bottom w:type="dxa" w:w="70"/>
              <w:right w:type="dxa" w:w="110"/>
            </w:tcMar>
          </w:tcPr>
          <w:p>
            <w:pPr>
              <w:spacing w:after="0" w:line="260"/>
            </w:pPr>
            <w:r>
              <w:rPr>
                <w:b w:val="false"/>
                <w:bCs w:val="false"/>
                <w:sz w:val="19"/>
                <w:szCs w:val="19"/>
              </w:rPr>
              <w:t xml:space="preserve">Monthly deletion digest for oversight</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US-25</w:t>
            </w:r>
          </w:p>
        </w:tc>
        <w:tc>
          <w:tcPr>
            <w:tcW w:type="dxa" w:w="700"/>
            <w:tcMar>
              <w:top w:type="dxa" w:w="70"/>
              <w:left w:type="dxa" w:w="110"/>
              <w:bottom w:type="dxa" w:w="70"/>
              <w:right w:type="dxa" w:w="110"/>
            </w:tcMar>
          </w:tcPr>
          <w:p>
            <w:pPr>
              <w:spacing w:after="0" w:line="260"/>
            </w:pPr>
            <w:r>
              <w:rPr>
                <w:b w:val="false"/>
                <w:bCs w:val="false"/>
                <w:sz w:val="19"/>
                <w:szCs w:val="19"/>
              </w:rPr>
              <w:t xml:space="preserve">UC-09</w:t>
            </w:r>
          </w:p>
        </w:tc>
        <w:tc>
          <w:tcPr>
            <w:tcW w:type="dxa" w:w="2900"/>
            <w:tcMar>
              <w:top w:type="dxa" w:w="70"/>
              <w:left w:type="dxa" w:w="110"/>
              <w:bottom w:type="dxa" w:w="70"/>
              <w:right w:type="dxa" w:w="110"/>
            </w:tcMar>
          </w:tcPr>
          <w:p>
            <w:pPr>
              <w:spacing w:after="0" w:line="260"/>
            </w:pPr>
            <w:r>
              <w:rPr>
                <w:b w:val="false"/>
                <w:bCs w:val="false"/>
                <w:sz w:val="19"/>
                <w:szCs w:val="19"/>
              </w:rPr>
              <w:t xml:space="preserve">Plain-language data retention notice on leaving</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US-26</w:t>
            </w:r>
          </w:p>
        </w:tc>
        <w:tc>
          <w:tcPr>
            <w:tcW w:type="dxa" w:w="700"/>
            <w:tcMar>
              <w:top w:type="dxa" w:w="70"/>
              <w:left w:type="dxa" w:w="110"/>
              <w:bottom w:type="dxa" w:w="70"/>
              <w:right w:type="dxa" w:w="110"/>
            </w:tcMar>
          </w:tcPr>
          <w:p>
            <w:pPr>
              <w:spacing w:after="0" w:line="260"/>
            </w:pPr>
            <w:r>
              <w:rPr>
                <w:b w:val="false"/>
                <w:bCs w:val="false"/>
                <w:sz w:val="19"/>
                <w:szCs w:val="19"/>
              </w:rPr>
              <w:t xml:space="preserve">UC-10</w:t>
            </w:r>
          </w:p>
        </w:tc>
        <w:tc>
          <w:tcPr>
            <w:tcW w:type="dxa" w:w="2900"/>
            <w:tcMar>
              <w:top w:type="dxa" w:w="70"/>
              <w:left w:type="dxa" w:w="110"/>
              <w:bottom w:type="dxa" w:w="70"/>
              <w:right w:type="dxa" w:w="110"/>
            </w:tcMar>
          </w:tcPr>
          <w:p>
            <w:pPr>
              <w:spacing w:after="0" w:line="260"/>
            </w:pPr>
            <w:r>
              <w:rPr>
                <w:b w:val="false"/>
                <w:bCs w:val="false"/>
                <w:sz w:val="19"/>
                <w:szCs w:val="19"/>
              </w:rPr>
              <w:t xml:space="preserve">Suppress prompts about a deceased pet</w:t>
            </w:r>
          </w:p>
        </w:tc>
        <w:tc>
          <w:tcPr>
            <w:tcW w:type="dxa" w:w="1000"/>
            <w:tcMar>
              <w:top w:type="dxa" w:w="70"/>
              <w:left w:type="dxa" w:w="110"/>
              <w:bottom w:type="dxa" w:w="70"/>
              <w:right w:type="dxa" w:w="110"/>
            </w:tcMar>
          </w:tcPr>
          <w:p>
            <w:pPr>
              <w:spacing w:after="0" w:line="260"/>
            </w:pPr>
            <w:r>
              <w:rPr>
                <w:b w:val="false"/>
                <w:bCs w:val="false"/>
                <w:sz w:val="19"/>
                <w:szCs w:val="19"/>
              </w:rPr>
              <w:t xml:space="preserve">Must</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US-27</w:t>
            </w:r>
          </w:p>
        </w:tc>
        <w:tc>
          <w:tcPr>
            <w:tcW w:type="dxa" w:w="700"/>
            <w:tcMar>
              <w:top w:type="dxa" w:w="70"/>
              <w:left w:type="dxa" w:w="110"/>
              <w:bottom w:type="dxa" w:w="70"/>
              <w:right w:type="dxa" w:w="110"/>
            </w:tcMar>
          </w:tcPr>
          <w:p>
            <w:pPr>
              <w:spacing w:after="0" w:line="260"/>
            </w:pPr>
            <w:r>
              <w:rPr>
                <w:b w:val="false"/>
                <w:bCs w:val="false"/>
                <w:sz w:val="19"/>
                <w:szCs w:val="19"/>
              </w:rPr>
              <w:t xml:space="preserve">UC-10</w:t>
            </w:r>
          </w:p>
        </w:tc>
        <w:tc>
          <w:tcPr>
            <w:tcW w:type="dxa" w:w="2900"/>
            <w:tcMar>
              <w:top w:type="dxa" w:w="70"/>
              <w:left w:type="dxa" w:w="110"/>
              <w:bottom w:type="dxa" w:w="70"/>
              <w:right w:type="dxa" w:w="110"/>
            </w:tcMar>
          </w:tcPr>
          <w:p>
            <w:pPr>
              <w:spacing w:after="0" w:line="260"/>
            </w:pPr>
            <w:r>
              <w:rPr>
                <w:b w:val="false"/>
                <w:bCs w:val="false"/>
                <w:sz w:val="19"/>
                <w:szCs w:val="19"/>
              </w:rPr>
              <w:t xml:space="preserve">Review list of pets with no recent activity</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US-28</w:t>
            </w:r>
          </w:p>
        </w:tc>
        <w:tc>
          <w:tcPr>
            <w:tcW w:type="dxa" w:w="700"/>
            <w:tcMar>
              <w:top w:type="dxa" w:w="70"/>
              <w:left w:type="dxa" w:w="110"/>
              <w:bottom w:type="dxa" w:w="70"/>
              <w:right w:type="dxa" w:w="110"/>
            </w:tcMar>
          </w:tcPr>
          <w:p>
            <w:pPr>
              <w:spacing w:after="0" w:line="260"/>
            </w:pPr>
            <w:r>
              <w:rPr>
                <w:b w:val="false"/>
                <w:bCs w:val="false"/>
                <w:sz w:val="19"/>
                <w:szCs w:val="19"/>
              </w:rPr>
              <w:t xml:space="preserve">UC-11</w:t>
            </w:r>
          </w:p>
        </w:tc>
        <w:tc>
          <w:tcPr>
            <w:tcW w:type="dxa" w:w="2900"/>
            <w:tcMar>
              <w:top w:type="dxa" w:w="70"/>
              <w:left w:type="dxa" w:w="110"/>
              <w:bottom w:type="dxa" w:w="70"/>
              <w:right w:type="dxa" w:w="110"/>
            </w:tcMar>
          </w:tcPr>
          <w:p>
            <w:pPr>
              <w:spacing w:after="0" w:line="260"/>
            </w:pPr>
            <w:r>
              <w:rPr>
                <w:b w:val="false"/>
                <w:bCs w:val="false"/>
                <w:sz w:val="19"/>
                <w:szCs w:val="19"/>
              </w:rPr>
              <w:t xml:space="preserve">Time-boxed site access for a single shift</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US-29</w:t>
            </w:r>
          </w:p>
        </w:tc>
        <w:tc>
          <w:tcPr>
            <w:tcW w:type="dxa" w:w="700"/>
            <w:tcMar>
              <w:top w:type="dxa" w:w="70"/>
              <w:left w:type="dxa" w:w="110"/>
              <w:bottom w:type="dxa" w:w="70"/>
              <w:right w:type="dxa" w:w="110"/>
            </w:tcMar>
          </w:tcPr>
          <w:p>
            <w:pPr>
              <w:spacing w:after="0" w:line="260"/>
            </w:pPr>
            <w:r>
              <w:rPr>
                <w:b w:val="false"/>
                <w:bCs w:val="false"/>
                <w:sz w:val="19"/>
                <w:szCs w:val="19"/>
              </w:rPr>
              <w:t xml:space="preserve">UC-11</w:t>
            </w:r>
          </w:p>
        </w:tc>
        <w:tc>
          <w:tcPr>
            <w:tcW w:type="dxa" w:w="2900"/>
            <w:tcMar>
              <w:top w:type="dxa" w:w="70"/>
              <w:left w:type="dxa" w:w="110"/>
              <w:bottom w:type="dxa" w:w="70"/>
              <w:right w:type="dxa" w:w="110"/>
            </w:tcMar>
          </w:tcPr>
          <w:p>
            <w:pPr>
              <w:spacing w:after="0" w:line="260"/>
            </w:pPr>
            <w:r>
              <w:rPr>
                <w:b w:val="false"/>
                <w:bCs w:val="false"/>
                <w:sz w:val="19"/>
                <w:szCs w:val="19"/>
              </w:rPr>
              <w:t xml:space="preserve">Training mode with sample data</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US-30</w:t>
            </w:r>
          </w:p>
        </w:tc>
        <w:tc>
          <w:tcPr>
            <w:tcW w:type="dxa" w:w="700"/>
            <w:tcMar>
              <w:top w:type="dxa" w:w="70"/>
              <w:left w:type="dxa" w:w="110"/>
              <w:bottom w:type="dxa" w:w="70"/>
              <w:right w:type="dxa" w:w="110"/>
            </w:tcMar>
          </w:tcPr>
          <w:p>
            <w:pPr>
              <w:spacing w:after="0" w:line="260"/>
            </w:pPr>
            <w:r>
              <w:rPr>
                <w:b w:val="false"/>
                <w:bCs w:val="false"/>
                <w:sz w:val="19"/>
                <w:szCs w:val="19"/>
              </w:rPr>
              <w:t xml:space="preserve">UC-11</w:t>
            </w:r>
          </w:p>
        </w:tc>
        <w:tc>
          <w:tcPr>
            <w:tcW w:type="dxa" w:w="2900"/>
            <w:tcMar>
              <w:top w:type="dxa" w:w="70"/>
              <w:left w:type="dxa" w:w="110"/>
              <w:bottom w:type="dxa" w:w="70"/>
              <w:right w:type="dxa" w:w="110"/>
            </w:tcMar>
          </w:tcPr>
          <w:p>
            <w:pPr>
              <w:spacing w:after="0" w:line="260"/>
            </w:pPr>
            <w:r>
              <w:rPr>
                <w:b w:val="false"/>
                <w:bCs w:val="false"/>
                <w:sz w:val="19"/>
                <w:szCs w:val="19"/>
              </w:rPr>
              <w:t xml:space="preserve">Annual re-acknowledgement of the confidentiality agreement</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US-31</w:t>
            </w:r>
          </w:p>
        </w:tc>
        <w:tc>
          <w:tcPr>
            <w:tcW w:type="dxa" w:w="700"/>
            <w:tcMar>
              <w:top w:type="dxa" w:w="70"/>
              <w:left w:type="dxa" w:w="110"/>
              <w:bottom w:type="dxa" w:w="70"/>
              <w:right w:type="dxa" w:w="110"/>
            </w:tcMar>
          </w:tcPr>
          <w:p>
            <w:pPr>
              <w:spacing w:after="0" w:line="260"/>
            </w:pPr>
            <w:r>
              <w:rPr>
                <w:b w:val="false"/>
                <w:bCs w:val="false"/>
                <w:sz w:val="19"/>
                <w:szCs w:val="19"/>
              </w:rPr>
              <w:t xml:space="preserve">UC-12</w:t>
            </w:r>
          </w:p>
        </w:tc>
        <w:tc>
          <w:tcPr>
            <w:tcW w:type="dxa" w:w="2900"/>
            <w:tcMar>
              <w:top w:type="dxa" w:w="70"/>
              <w:left w:type="dxa" w:w="110"/>
              <w:bottom w:type="dxa" w:w="70"/>
              <w:right w:type="dxa" w:w="110"/>
            </w:tcMar>
          </w:tcPr>
          <w:p>
            <w:pPr>
              <w:spacing w:after="0" w:line="260"/>
            </w:pPr>
            <w:r>
              <w:rPr>
                <w:b w:val="false"/>
                <w:bCs w:val="false"/>
                <w:sz w:val="19"/>
                <w:szCs w:val="19"/>
              </w:rPr>
              <w:t xml:space="preserve">Pre-fill draft records from photographed paper intake sheets</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13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US-32</w:t>
            </w:r>
          </w:p>
        </w:tc>
        <w:tc>
          <w:tcPr>
            <w:tcW w:type="dxa" w:w="700"/>
            <w:tcMar>
              <w:top w:type="dxa" w:w="70"/>
              <w:left w:type="dxa" w:w="110"/>
              <w:bottom w:type="dxa" w:w="70"/>
              <w:right w:type="dxa" w:w="110"/>
            </w:tcMar>
          </w:tcPr>
          <w:p>
            <w:pPr>
              <w:spacing w:after="0" w:line="260"/>
            </w:pPr>
            <w:r>
              <w:rPr>
                <w:b w:val="false"/>
                <w:bCs w:val="false"/>
                <w:sz w:val="19"/>
                <w:szCs w:val="19"/>
              </w:rPr>
              <w:t xml:space="preserve">UC-12</w:t>
            </w:r>
          </w:p>
        </w:tc>
        <w:tc>
          <w:tcPr>
            <w:tcW w:type="dxa" w:w="2900"/>
            <w:tcMar>
              <w:top w:type="dxa" w:w="70"/>
              <w:left w:type="dxa" w:w="110"/>
              <w:bottom w:type="dxa" w:w="70"/>
              <w:right w:type="dxa" w:w="110"/>
            </w:tcMar>
          </w:tcPr>
          <w:p>
            <w:pPr>
              <w:spacing w:after="0" w:line="260"/>
            </w:pPr>
            <w:r>
              <w:rPr>
                <w:b w:val="false"/>
                <w:bCs w:val="false"/>
                <w:sz w:val="19"/>
                <w:szCs w:val="19"/>
              </w:rPr>
              <w:t xml:space="preserve">Downloadable import template per record type</w:t>
            </w:r>
          </w:p>
        </w:tc>
        <w:tc>
          <w:tcPr>
            <w:tcW w:type="dxa" w:w="1000"/>
            <w:tcMar>
              <w:top w:type="dxa" w:w="70"/>
              <w:left w:type="dxa" w:w="110"/>
              <w:bottom w:type="dxa" w:w="70"/>
              <w:right w:type="dxa" w:w="110"/>
            </w:tcMar>
          </w:tcPr>
          <w:p>
            <w:pPr>
              <w:spacing w:after="0" w:line="260"/>
            </w:pPr>
            <w:r>
              <w:rPr>
                <w:b w:val="false"/>
                <w:bCs w:val="false"/>
                <w:sz w:val="19"/>
                <w:szCs w:val="19"/>
              </w:rPr>
              <w:t xml:space="preserve">Must</w:t>
            </w:r>
          </w:p>
        </w:tc>
        <w:tc>
          <w:tcPr>
            <w:tcW w:type="dxa" w:w="520"/>
            <w:tcMar>
              <w:top w:type="dxa" w:w="70"/>
              <w:left w:type="dxa" w:w="110"/>
              <w:bottom w:type="dxa" w:w="70"/>
              <w:right w:type="dxa" w:w="110"/>
            </w:tcMar>
          </w:tcPr>
          <w:p>
            <w:pPr>
              <w:spacing w:after="0" w:line="260"/>
            </w:pPr>
            <w:r>
              <w:rPr>
                <w:b w:val="false"/>
                <w:bCs w:val="false"/>
                <w:sz w:val="19"/>
                <w:szCs w:val="19"/>
              </w:rPr>
              <w:t xml:space="preserve">2</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US-33</w:t>
            </w:r>
          </w:p>
        </w:tc>
        <w:tc>
          <w:tcPr>
            <w:tcW w:type="dxa" w:w="700"/>
            <w:tcMar>
              <w:top w:type="dxa" w:w="70"/>
              <w:left w:type="dxa" w:w="110"/>
              <w:bottom w:type="dxa" w:w="70"/>
              <w:right w:type="dxa" w:w="110"/>
            </w:tcMar>
          </w:tcPr>
          <w:p>
            <w:pPr>
              <w:spacing w:after="0" w:line="260"/>
            </w:pPr>
            <w:r>
              <w:rPr>
                <w:b w:val="false"/>
                <w:bCs w:val="false"/>
                <w:sz w:val="19"/>
                <w:szCs w:val="19"/>
              </w:rPr>
              <w:t xml:space="preserve">UC-13</w:t>
            </w:r>
          </w:p>
        </w:tc>
        <w:tc>
          <w:tcPr>
            <w:tcW w:type="dxa" w:w="2900"/>
            <w:tcMar>
              <w:top w:type="dxa" w:w="70"/>
              <w:left w:type="dxa" w:w="110"/>
              <w:bottom w:type="dxa" w:w="70"/>
              <w:right w:type="dxa" w:w="110"/>
            </w:tcMar>
          </w:tcPr>
          <w:p>
            <w:pPr>
              <w:spacing w:after="0" w:line="260"/>
            </w:pPr>
            <w:r>
              <w:rPr>
                <w:b w:val="false"/>
                <w:bCs w:val="false"/>
                <w:sz w:val="19"/>
                <w:szCs w:val="19"/>
              </w:rPr>
              <w:t xml:space="preserve">Read-only mobile dashboard for board members</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US-34</w:t>
            </w:r>
          </w:p>
        </w:tc>
        <w:tc>
          <w:tcPr>
            <w:tcW w:type="dxa" w:w="700"/>
            <w:tcMar>
              <w:top w:type="dxa" w:w="70"/>
              <w:left w:type="dxa" w:w="110"/>
              <w:bottom w:type="dxa" w:w="70"/>
              <w:right w:type="dxa" w:w="110"/>
            </w:tcMar>
          </w:tcPr>
          <w:p>
            <w:pPr>
              <w:spacing w:after="0" w:line="260"/>
            </w:pPr>
            <w:r>
              <w:rPr>
                <w:b w:val="false"/>
                <w:bCs w:val="false"/>
                <w:sz w:val="19"/>
                <w:szCs w:val="19"/>
              </w:rPr>
              <w:t xml:space="preserve">UC-13</w:t>
            </w:r>
          </w:p>
        </w:tc>
        <w:tc>
          <w:tcPr>
            <w:tcW w:type="dxa" w:w="2900"/>
            <w:tcMar>
              <w:top w:type="dxa" w:w="70"/>
              <w:left w:type="dxa" w:w="110"/>
              <w:bottom w:type="dxa" w:w="70"/>
              <w:right w:type="dxa" w:w="110"/>
            </w:tcMar>
          </w:tcPr>
          <w:p>
            <w:pPr>
              <w:spacing w:after="0" w:line="260"/>
            </w:pPr>
            <w:r>
              <w:rPr>
                <w:b w:val="false"/>
                <w:bCs w:val="false"/>
                <w:sz w:val="19"/>
                <w:szCs w:val="19"/>
              </w:rPr>
              <w:t xml:space="preserve">Attach an explanatory narrative to a report</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US-35</w:t>
            </w:r>
          </w:p>
        </w:tc>
        <w:tc>
          <w:tcPr>
            <w:tcW w:type="dxa" w:w="700"/>
            <w:tcMar>
              <w:top w:type="dxa" w:w="70"/>
              <w:left w:type="dxa" w:w="110"/>
              <w:bottom w:type="dxa" w:w="70"/>
              <w:right w:type="dxa" w:w="110"/>
            </w:tcMar>
          </w:tcPr>
          <w:p>
            <w:pPr>
              <w:spacing w:after="0" w:line="260"/>
            </w:pPr>
            <w:r>
              <w:rPr>
                <w:b w:val="false"/>
                <w:bCs w:val="false"/>
                <w:sz w:val="19"/>
                <w:szCs w:val="19"/>
              </w:rPr>
              <w:t xml:space="preserve">UC-13</w:t>
            </w:r>
          </w:p>
        </w:tc>
        <w:tc>
          <w:tcPr>
            <w:tcW w:type="dxa" w:w="2900"/>
            <w:tcMar>
              <w:top w:type="dxa" w:w="70"/>
              <w:left w:type="dxa" w:w="110"/>
              <w:bottom w:type="dxa" w:w="70"/>
              <w:right w:type="dxa" w:w="110"/>
            </w:tcMar>
          </w:tcPr>
          <w:p>
            <w:pPr>
              <w:spacing w:after="0" w:line="260"/>
            </w:pPr>
            <w:r>
              <w:rPr>
                <w:b w:val="false"/>
                <w:bCs w:val="false"/>
                <w:sz w:val="19"/>
                <w:szCs w:val="19"/>
              </w:rPr>
              <w:t xml:space="preserve">Threshold alerts on key figures</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US-36</w:t>
            </w:r>
          </w:p>
        </w:tc>
        <w:tc>
          <w:tcPr>
            <w:tcW w:type="dxa" w:w="700"/>
            <w:tcMar>
              <w:top w:type="dxa" w:w="70"/>
              <w:left w:type="dxa" w:w="110"/>
              <w:bottom w:type="dxa" w:w="70"/>
              <w:right w:type="dxa" w:w="110"/>
            </w:tcMar>
          </w:tcPr>
          <w:p>
            <w:pPr>
              <w:spacing w:after="0" w:line="260"/>
            </w:pPr>
            <w:r>
              <w:rPr>
                <w:b w:val="false"/>
                <w:bCs w:val="false"/>
                <w:sz w:val="19"/>
                <w:szCs w:val="19"/>
              </w:rPr>
              <w:t xml:space="preserve">UC-14</w:t>
            </w:r>
          </w:p>
        </w:tc>
        <w:tc>
          <w:tcPr>
            <w:tcW w:type="dxa" w:w="2900"/>
            <w:tcMar>
              <w:top w:type="dxa" w:w="70"/>
              <w:left w:type="dxa" w:w="110"/>
              <w:bottom w:type="dxa" w:w="70"/>
              <w:right w:type="dxa" w:w="110"/>
            </w:tcMar>
          </w:tcPr>
          <w:p>
            <w:pPr>
              <w:spacing w:after="0" w:line="260"/>
            </w:pPr>
            <w:r>
              <w:rPr>
                <w:b w:val="false"/>
                <w:bCs w:val="false"/>
                <w:sz w:val="19"/>
                <w:szCs w:val="19"/>
              </w:rPr>
              <w:t xml:space="preserve">Forward demand forecast for procurement</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US-37</w:t>
            </w:r>
          </w:p>
        </w:tc>
        <w:tc>
          <w:tcPr>
            <w:tcW w:type="dxa" w:w="700"/>
            <w:tcMar>
              <w:top w:type="dxa" w:w="70"/>
              <w:left w:type="dxa" w:w="110"/>
              <w:bottom w:type="dxa" w:w="70"/>
              <w:right w:type="dxa" w:w="110"/>
            </w:tcMar>
          </w:tcPr>
          <w:p>
            <w:pPr>
              <w:spacing w:after="0" w:line="260"/>
            </w:pPr>
            <w:r>
              <w:rPr>
                <w:b w:val="false"/>
                <w:bCs w:val="false"/>
                <w:sz w:val="19"/>
                <w:szCs w:val="19"/>
              </w:rPr>
              <w:t xml:space="preserve">UC-14</w:t>
            </w:r>
          </w:p>
        </w:tc>
        <w:tc>
          <w:tcPr>
            <w:tcW w:type="dxa" w:w="2900"/>
            <w:tcMar>
              <w:top w:type="dxa" w:w="70"/>
              <w:left w:type="dxa" w:w="110"/>
              <w:bottom w:type="dxa" w:w="70"/>
              <w:right w:type="dxa" w:w="110"/>
            </w:tcMar>
          </w:tcPr>
          <w:p>
            <w:pPr>
              <w:spacing w:after="0" w:line="260"/>
            </w:pPr>
            <w:r>
              <w:rPr>
                <w:b w:val="false"/>
                <w:bCs w:val="false"/>
                <w:sz w:val="19"/>
                <w:szCs w:val="19"/>
              </w:rPr>
              <w:t xml:space="preserve">Report on most-declined products</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US-38</w:t>
            </w:r>
          </w:p>
        </w:tc>
        <w:tc>
          <w:tcPr>
            <w:tcW w:type="dxa" w:w="700"/>
            <w:tcMar>
              <w:top w:type="dxa" w:w="70"/>
              <w:left w:type="dxa" w:w="110"/>
              <w:bottom w:type="dxa" w:w="70"/>
              <w:right w:type="dxa" w:w="110"/>
            </w:tcMar>
          </w:tcPr>
          <w:p>
            <w:pPr>
              <w:spacing w:after="0" w:line="260"/>
            </w:pPr>
            <w:r>
              <w:rPr>
                <w:b w:val="false"/>
                <w:bCs w:val="false"/>
                <w:sz w:val="19"/>
                <w:szCs w:val="19"/>
              </w:rPr>
              <w:t xml:space="preserve">UC-15</w:t>
            </w:r>
          </w:p>
        </w:tc>
        <w:tc>
          <w:tcPr>
            <w:tcW w:type="dxa" w:w="2900"/>
            <w:tcMar>
              <w:top w:type="dxa" w:w="70"/>
              <w:left w:type="dxa" w:w="110"/>
              <w:bottom w:type="dxa" w:w="70"/>
              <w:right w:type="dxa" w:w="110"/>
            </w:tcMar>
          </w:tcPr>
          <w:p>
            <w:pPr>
              <w:spacing w:after="0" w:line="260"/>
            </w:pPr>
            <w:r>
              <w:rPr>
                <w:b w:val="false"/>
                <w:bCs w:val="false"/>
                <w:sz w:val="19"/>
                <w:szCs w:val="19"/>
              </w:rPr>
              <w:t xml:space="preserve">Wait-time reporting by site and shift</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8</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US-39</w:t>
            </w:r>
          </w:p>
        </w:tc>
        <w:tc>
          <w:tcPr>
            <w:tcW w:type="dxa" w:w="700"/>
            <w:tcMar>
              <w:top w:type="dxa" w:w="70"/>
              <w:left w:type="dxa" w:w="110"/>
              <w:bottom w:type="dxa" w:w="70"/>
              <w:right w:type="dxa" w:w="110"/>
            </w:tcMar>
          </w:tcPr>
          <w:p>
            <w:pPr>
              <w:spacing w:after="0" w:line="260"/>
            </w:pPr>
            <w:r>
              <w:rPr>
                <w:b w:val="false"/>
                <w:bCs w:val="false"/>
                <w:sz w:val="19"/>
                <w:szCs w:val="19"/>
              </w:rPr>
              <w:t xml:space="preserve">UC-15</w:t>
            </w:r>
          </w:p>
        </w:tc>
        <w:tc>
          <w:tcPr>
            <w:tcW w:type="dxa" w:w="2900"/>
            <w:tcMar>
              <w:top w:type="dxa" w:w="70"/>
              <w:left w:type="dxa" w:w="110"/>
              <w:bottom w:type="dxa" w:w="70"/>
              <w:right w:type="dxa" w:w="110"/>
            </w:tcMar>
          </w:tcPr>
          <w:p>
            <w:pPr>
              <w:spacing w:after="0" w:line="260"/>
            </w:pPr>
            <w:r>
              <w:rPr>
                <w:b w:val="false"/>
                <w:bCs w:val="false"/>
                <w:sz w:val="19"/>
                <w:szCs w:val="19"/>
              </w:rPr>
              <w:t xml:space="preserve">Report households referred out of the service area</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3</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US-40</w:t>
            </w:r>
          </w:p>
        </w:tc>
        <w:tc>
          <w:tcPr>
            <w:tcW w:type="dxa" w:w="700"/>
            <w:tcMar>
              <w:top w:type="dxa" w:w="70"/>
              <w:left w:type="dxa" w:w="110"/>
              <w:bottom w:type="dxa" w:w="70"/>
              <w:right w:type="dxa" w:w="110"/>
            </w:tcMar>
          </w:tcPr>
          <w:p>
            <w:pPr>
              <w:spacing w:after="0" w:line="260"/>
            </w:pPr>
            <w:r>
              <w:rPr>
                <w:b w:val="false"/>
                <w:bCs w:val="false"/>
                <w:sz w:val="19"/>
                <w:szCs w:val="19"/>
              </w:rPr>
              <w:t xml:space="preserve">UC-16</w:t>
            </w:r>
          </w:p>
        </w:tc>
        <w:tc>
          <w:tcPr>
            <w:tcW w:type="dxa" w:w="2900"/>
            <w:tcMar>
              <w:top w:type="dxa" w:w="70"/>
              <w:left w:type="dxa" w:w="110"/>
              <w:bottom w:type="dxa" w:w="70"/>
              <w:right w:type="dxa" w:w="110"/>
            </w:tcMar>
          </w:tcPr>
          <w:p>
            <w:pPr>
              <w:spacing w:after="0" w:line="260"/>
            </w:pPr>
            <w:r>
              <w:rPr>
                <w:b w:val="false"/>
                <w:bCs w:val="false"/>
                <w:sz w:val="19"/>
                <w:szCs w:val="19"/>
              </w:rPr>
              <w:t xml:space="preserve">Estimate of litters prevented</w:t>
            </w:r>
          </w:p>
        </w:tc>
        <w:tc>
          <w:tcPr>
            <w:tcW w:type="dxa" w:w="1000"/>
            <w:tcMar>
              <w:top w:type="dxa" w:w="70"/>
              <w:left w:type="dxa" w:w="110"/>
              <w:bottom w:type="dxa" w:w="70"/>
              <w:right w:type="dxa" w:w="110"/>
            </w:tcMar>
          </w:tcPr>
          <w:p>
            <w:pPr>
              <w:spacing w:after="0" w:line="260"/>
            </w:pPr>
            <w:r>
              <w:rPr>
                <w:b w:val="false"/>
                <w:bCs w:val="false"/>
                <w:sz w:val="19"/>
                <w:szCs w:val="19"/>
              </w:rPr>
              <w:t xml:space="preserve">Should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r>
        <w:trPr>
          <w:tblHeader w:val="false"/>
        </w:trPr>
        <w:tc>
          <w:tcPr>
            <w:tcW w:type="dxa" w:w="700"/>
            <w:tcMar>
              <w:top w:type="dxa" w:w="70"/>
              <w:left w:type="dxa" w:w="110"/>
              <w:bottom w:type="dxa" w:w="70"/>
              <w:right w:type="dxa" w:w="110"/>
            </w:tcMar>
          </w:tcPr>
          <w:p>
            <w:pPr>
              <w:spacing w:after="0" w:line="260"/>
            </w:pPr>
            <w:r>
              <w:rPr>
                <w:b w:val="false"/>
                <w:bCs w:val="false"/>
                <w:sz w:val="19"/>
                <w:szCs w:val="19"/>
              </w:rPr>
              <w:t xml:space="preserve">US-41</w:t>
            </w:r>
          </w:p>
        </w:tc>
        <w:tc>
          <w:tcPr>
            <w:tcW w:type="dxa" w:w="700"/>
            <w:tcMar>
              <w:top w:type="dxa" w:w="70"/>
              <w:left w:type="dxa" w:w="110"/>
              <w:bottom w:type="dxa" w:w="70"/>
              <w:right w:type="dxa" w:w="110"/>
            </w:tcMar>
          </w:tcPr>
          <w:p>
            <w:pPr>
              <w:spacing w:after="0" w:line="260"/>
            </w:pPr>
            <w:r>
              <w:rPr>
                <w:b w:val="false"/>
                <w:bCs w:val="false"/>
                <w:sz w:val="19"/>
                <w:szCs w:val="19"/>
              </w:rPr>
              <w:t xml:space="preserve">UC-16</w:t>
            </w:r>
          </w:p>
        </w:tc>
        <w:tc>
          <w:tcPr>
            <w:tcW w:type="dxa" w:w="2900"/>
            <w:tcMar>
              <w:top w:type="dxa" w:w="70"/>
              <w:left w:type="dxa" w:w="110"/>
              <w:bottom w:type="dxa" w:w="70"/>
              <w:right w:type="dxa" w:w="110"/>
            </w:tcMar>
          </w:tcPr>
          <w:p>
            <w:pPr>
              <w:spacing w:after="0" w:line="260"/>
            </w:pPr>
            <w:r>
              <w:rPr>
                <w:b w:val="false"/>
                <w:bCs w:val="false"/>
                <w:sz w:val="19"/>
                <w:szCs w:val="19"/>
              </w:rPr>
              <w:t xml:space="preserve">Compare spay/neuter uptake between our own sites</w:t>
            </w:r>
          </w:p>
        </w:tc>
        <w:tc>
          <w:tcPr>
            <w:tcW w:type="dxa" w:w="1000"/>
            <w:tcMar>
              <w:top w:type="dxa" w:w="70"/>
              <w:left w:type="dxa" w:w="110"/>
              <w:bottom w:type="dxa" w:w="70"/>
              <w:right w:type="dxa" w:w="110"/>
            </w:tcMar>
          </w:tcPr>
          <w:p>
            <w:pPr>
              <w:spacing w:after="0" w:line="260"/>
            </w:pPr>
            <w:r>
              <w:rPr>
                <w:b w:val="false"/>
                <w:bCs w:val="false"/>
                <w:sz w:val="19"/>
                <w:szCs w:val="19"/>
              </w:rPr>
              <w:t xml:space="preserve">Could</w:t>
            </w:r>
          </w:p>
        </w:tc>
        <w:tc>
          <w:tcPr>
            <w:tcW w:type="dxa" w:w="520"/>
            <w:tcMar>
              <w:top w:type="dxa" w:w="70"/>
              <w:left w:type="dxa" w:w="110"/>
              <w:bottom w:type="dxa" w:w="70"/>
              <w:right w:type="dxa" w:w="110"/>
            </w:tcMar>
          </w:tcPr>
          <w:p>
            <w:pPr>
              <w:spacing w:after="0" w:line="260"/>
            </w:pPr>
            <w:r>
              <w:rPr>
                <w:b w:val="false"/>
                <w:bCs w:val="false"/>
                <w:sz w:val="19"/>
                <w:szCs w:val="19"/>
              </w:rPr>
              <w:t xml:space="preserve">5</w:t>
            </w:r>
          </w:p>
        </w:tc>
        <w:tc>
          <w:tcPr>
            <w:tcW w:type="dxa" w:w="980"/>
            <w:tcMar>
              <w:top w:type="dxa" w:w="70"/>
              <w:left w:type="dxa" w:w="110"/>
              <w:bottom w:type="dxa" w:w="70"/>
              <w:right w:type="dxa" w:w="110"/>
            </w:tcMar>
          </w:tcPr>
          <w:p>
            <w:pPr>
              <w:spacing w:after="0" w:line="260"/>
            </w:pPr>
            <w:r>
              <w:rPr>
                <w:b w:val="false"/>
                <w:bCs w:val="false"/>
                <w:sz w:val="19"/>
                <w:szCs w:val="19"/>
              </w:rPr>
              <w:t xml:space="preserve">______</w:t>
            </w:r>
          </w:p>
        </w:tc>
      </w:tr>
    </w:tbl>
    <w:p>
      <w:pPr>
        <w:pStyle w:val="Heading1"/>
        <w:pageBreakBefore/>
        <w:spacing w:after="120" w:before="240"/>
      </w:pPr>
      <w:r>
        <w:t xml:space="preserve">4.  User Stories</w:t>
      </w:r>
    </w:p>
    <w:p>
      <w:pPr>
        <w:pStyle w:val="Heading2"/>
        <w:spacing w:after="120" w:before="0"/>
      </w:pPr>
      <w:r>
        <w:t xml:space="preserve">UC-01  Login</w:t>
      </w:r>
    </w:p>
    <w:p>
      <w:pPr>
        <w:spacing w:after="120" w:line="276"/>
      </w:pPr>
      <w:r>
        <w:rPr>
          <w:i/>
          <w:iCs/>
          <w:color w:val="595959"/>
          <w:sz w:val="19"/>
          <w:szCs w:val="19"/>
        </w:rPr>
        <w:t xml:space="preserve">Epic: UC-01 Login  ·  Security and Access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US-01 — PIN fast-switch between volunteers on a shared tablet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sharing a tablet with the rest of my shift, I can switch to my own account with a short PIN so that the line keeps moving while every action is still recorded under my name.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volunteer already on shift at this site can take over the device with a 4-6 digit PIN instead of a full password.</w:t>
            </w:r>
          </w:p>
          <w:p>
            <w:pPr>
              <w:pStyle w:val="ListParagraph"/>
              <w:numPr>
                <w:ilvl w:val="0"/>
                <w:numId w:val="1"/>
              </w:numPr>
              <w:spacing w:after="40" w:line="260"/>
              <w:ind w:left="340" w:hanging="220"/>
            </w:pPr>
            <w:r>
              <w:rPr>
                <w:sz w:val="20"/>
                <w:szCs w:val="20"/>
              </w:rPr>
              <w:t xml:space="preserve">Switching accounts takes under five seconds and does not discard an entry the previous volunteer left open.</w:t>
            </w:r>
          </w:p>
          <w:p>
            <w:pPr>
              <w:pStyle w:val="ListParagraph"/>
              <w:numPr>
                <w:ilvl w:val="0"/>
                <w:numId w:val="1"/>
              </w:numPr>
              <w:spacing w:after="40" w:line="260"/>
              <w:ind w:left="340" w:hanging="220"/>
            </w:pPr>
            <w:r>
              <w:rPr>
                <w:sz w:val="20"/>
                <w:szCs w:val="20"/>
              </w:rPr>
              <w:t xml:space="preserve">PIN switching is offered only on devices registered to a site, never on a personal device.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assumes one person per device and a full credential every time. It says nothing about the shared-tablet reality of a distribution table or about a fast re-identification method.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Must (Jira: High)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US-02 — Live view of volunteers signed in at my site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site coordinator, I want to see who is signed in at my site right now so that I know the table is covered and can tell who recorded a transaction when a participant queries it later.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roster panel lists the volunteers currently holding a session at the coordinator's site, with the time each signed in.</w:t>
            </w:r>
          </w:p>
          <w:p>
            <w:pPr>
              <w:pStyle w:val="ListParagraph"/>
              <w:numPr>
                <w:ilvl w:val="0"/>
                <w:numId w:val="1"/>
              </w:numPr>
              <w:spacing w:after="40" w:line="260"/>
              <w:ind w:left="340" w:hanging="220"/>
            </w:pPr>
            <w:r>
              <w:rPr>
                <w:sz w:val="20"/>
                <w:szCs w:val="20"/>
              </w:rPr>
              <w:t xml:space="preserve">The coordinator can sign a volunteer out remotely when a device is left unattended.</w:t>
            </w:r>
          </w:p>
          <w:p>
            <w:pPr>
              <w:pStyle w:val="ListParagraph"/>
              <w:numPr>
                <w:ilvl w:val="0"/>
                <w:numId w:val="1"/>
              </w:numPr>
              <w:spacing w:after="40" w:line="260"/>
              <w:ind w:left="340" w:hanging="220"/>
            </w:pPr>
            <w:r>
              <w:rPr>
                <w:sz w:val="20"/>
                <w:szCs w:val="20"/>
              </w:rPr>
              <w:t xml:space="preserve">The panel is visible to coordinators and Administrators only.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writes a login audit entry but never surfaces who is currently active. Real-time visibility for the person running the shift is a separate need.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US-03 — Confidentiality acknowledgement on first login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new volunteer signing in for the first time, I want to read and acknowledge the confidentiality rules before I see any participant data so that I understand what I am responsible for.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First successful login presents the current confidentiality and data-handling statement before the home screen.</w:t>
            </w:r>
          </w:p>
          <w:p>
            <w:pPr>
              <w:pStyle w:val="ListParagraph"/>
              <w:numPr>
                <w:ilvl w:val="0"/>
                <w:numId w:val="1"/>
              </w:numPr>
              <w:spacing w:after="40" w:line="260"/>
              <w:ind w:left="340" w:hanging="220"/>
            </w:pPr>
            <w:r>
              <w:rPr>
                <w:sz w:val="20"/>
                <w:szCs w:val="20"/>
              </w:rPr>
              <w:t xml:space="preserve">The volunteer must acknowledge it to continue; declining ends the session without exposing participant data.</w:t>
            </w:r>
          </w:p>
          <w:p>
            <w:pPr>
              <w:pStyle w:val="ListParagraph"/>
              <w:numPr>
                <w:ilvl w:val="0"/>
                <w:numId w:val="1"/>
              </w:numPr>
              <w:spacing w:after="40" w:line="260"/>
              <w:ind w:left="340" w:hanging="220"/>
            </w:pPr>
            <w:r>
              <w:rPr>
                <w:sz w:val="20"/>
                <w:szCs w:val="20"/>
              </w:rPr>
              <w:t xml:space="preserve">The version acknowledged and the date are stored against the account.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treats onboarding as something an Administrator records beforehand. It never puts the obligation in front of the volunteer at the moment they gain access.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Must (Jira: High)   ·   2 points   ·   Assigned to: ______________________</w:t>
            </w:r>
          </w:p>
        </w:tc>
      </w:tr>
    </w:tbl>
    <w:p>
      <w:pPr>
        <w:spacing w:after="160" w:line="276"/>
      </w:pPr>
      <w:r>
        <w:t xml:space="preserve"/>
      </w:r>
    </w:p>
    <w:p>
      <w:pPr>
        <w:pStyle w:val="Heading2"/>
        <w:pageBreakBefore/>
        <w:spacing w:after="120" w:before="240"/>
      </w:pPr>
      <w:r>
        <w:t xml:space="preserve">UC-02  Search for Participants</w:t>
      </w:r>
    </w:p>
    <w:p>
      <w:pPr>
        <w:spacing w:after="120" w:line="276"/>
      </w:pPr>
      <w:r>
        <w:rPr>
          <w:i/>
          <w:iCs/>
          <w:color w:val="595959"/>
          <w:sz w:val="19"/>
          <w:szCs w:val="19"/>
        </w:rPr>
        <w:t xml:space="preserve">Epic: UC-02 Search for Participants  ·  Participant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US-04 — Today's checked-in households at the top of search</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with a queue forming, I want the people who have checked in for today's event to appear at the top of my search so that I am not typing full names while ten households wait.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Participants checked in at the current event appear first, marked with their check-in time.</w:t>
            </w:r>
          </w:p>
          <w:p>
            <w:pPr>
              <w:pStyle w:val="ListParagraph"/>
              <w:numPr>
                <w:ilvl w:val="0"/>
                <w:numId w:val="1"/>
              </w:numPr>
              <w:spacing w:after="40" w:line="260"/>
              <w:ind w:left="340" w:hanging="220"/>
            </w:pPr>
            <w:r>
              <w:rPr>
                <w:sz w:val="20"/>
                <w:szCs w:val="20"/>
              </w:rPr>
              <w:t xml:space="preserve">The list refreshes as further households check in, without the volunteer reloading the screen.</w:t>
            </w:r>
          </w:p>
          <w:p>
            <w:pPr>
              <w:pStyle w:val="ListParagraph"/>
              <w:numPr>
                <w:ilvl w:val="0"/>
                <w:numId w:val="1"/>
              </w:numPr>
              <w:spacing w:after="40" w:line="260"/>
              <w:ind w:left="340" w:hanging="220"/>
            </w:pPr>
            <w:r>
              <w:rPr>
                <w:sz w:val="20"/>
                <w:szCs w:val="20"/>
              </w:rPr>
              <w:t xml:space="preserve">Typing any criterion immediately reverts to a normal search across all participants.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offers recent-participant browsing over the last 30 days but has no concept of a check-in queue for the event currently running.</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US-05 — Search and serve participants by preferred name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serving someone who does not go by their legal name, I can find them by the name they actually use so that I am not asking them to repeat their documents in front of a queue.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participant record holds a preferred name in addition to the legal name.</w:t>
            </w:r>
          </w:p>
          <w:p>
            <w:pPr>
              <w:pStyle w:val="ListParagraph"/>
              <w:numPr>
                <w:ilvl w:val="0"/>
                <w:numId w:val="1"/>
              </w:numPr>
              <w:spacing w:after="40" w:line="260"/>
              <w:ind w:left="340" w:hanging="220"/>
            </w:pPr>
            <w:r>
              <w:rPr>
                <w:sz w:val="20"/>
                <w:szCs w:val="20"/>
              </w:rPr>
              <w:t xml:space="preserve">Search matches on either name and displays the preferred name first in results.</w:t>
            </w:r>
          </w:p>
          <w:p>
            <w:pPr>
              <w:pStyle w:val="ListParagraph"/>
              <w:numPr>
                <w:ilvl w:val="0"/>
                <w:numId w:val="1"/>
              </w:numPr>
              <w:spacing w:after="40" w:line="260"/>
              <w:ind w:left="340" w:hanging="220"/>
            </w:pPr>
            <w:r>
              <w:rPr>
                <w:sz w:val="20"/>
                <w:szCs w:val="20"/>
              </w:rPr>
              <w:t xml:space="preserve">Receipts and voucher paperwork use the preferred name where one is recorded.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lists the searchable fields and never contemplates a preferred or chosen name, nor the dignity issue of asking someone to identify themselves by a name they do not use.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US-06 — Accent-insensitive participant search</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at a site serving many non-English-speaking households, I can find a participant whether or not I type the accents in their name so that a missing diacritic does not create a duplicate record.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Search treats accented and unaccented forms of a character as equivalent in both directions.</w:t>
            </w:r>
          </w:p>
          <w:p>
            <w:pPr>
              <w:pStyle w:val="ListParagraph"/>
              <w:numPr>
                <w:ilvl w:val="0"/>
                <w:numId w:val="1"/>
              </w:numPr>
              <w:spacing w:after="40" w:line="260"/>
              <w:ind w:left="340" w:hanging="220"/>
            </w:pPr>
            <w:r>
              <w:rPr>
                <w:sz w:val="20"/>
                <w:szCs w:val="20"/>
              </w:rPr>
              <w:t xml:space="preserve">The system warns at registration when a new name differs from an existing one only by accents.</w:t>
            </w:r>
          </w:p>
          <w:p>
            <w:pPr>
              <w:pStyle w:val="ListParagraph"/>
              <w:numPr>
                <w:ilvl w:val="0"/>
                <w:numId w:val="1"/>
              </w:numPr>
              <w:spacing w:after="40" w:line="260"/>
              <w:ind w:left="340" w:hanging="220"/>
            </w:pPr>
            <w:r>
              <w:rPr>
                <w:sz w:val="20"/>
                <w:szCs w:val="20"/>
              </w:rPr>
              <w:t xml:space="preserve">Sorting of results is not disturbed by the accent-insensitive matching.</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specifies partial and phonetic matching on surnames but is silent on diacritics, which is the commonest source of duplicate records at multilingual sites.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p>
      <w:pPr>
        <w:pStyle w:val="Heading2"/>
        <w:pageBreakBefore/>
        <w:spacing w:after="120" w:before="240"/>
      </w:pPr>
      <w:r>
        <w:t xml:space="preserve">UC-03  Register New Participant</w:t>
      </w:r>
    </w:p>
    <w:p>
      <w:pPr>
        <w:spacing w:after="120" w:line="276"/>
      </w:pPr>
      <w:r>
        <w:rPr>
          <w:i/>
          <w:iCs/>
          <w:color w:val="595959"/>
          <w:sz w:val="19"/>
          <w:szCs w:val="19"/>
        </w:rPr>
        <w:t xml:space="preserve">Epic: UC-03 Register New Participant  ·  Participant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US-07 — Applicant self-service pre-registration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an applicant waiting in line, I want to start my own registration on my phone or a kiosk tablet so that the volunteer only has to check my answers rather than key everything in.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QR code at the site opens a self-entry form covering the non-verified fields.</w:t>
            </w:r>
          </w:p>
          <w:p>
            <w:pPr>
              <w:pStyle w:val="ListParagraph"/>
              <w:numPr>
                <w:ilvl w:val="0"/>
                <w:numId w:val="1"/>
              </w:numPr>
              <w:spacing w:after="40" w:line="260"/>
              <w:ind w:left="340" w:hanging="220"/>
            </w:pPr>
            <w:r>
              <w:rPr>
                <w:sz w:val="20"/>
                <w:szCs w:val="20"/>
              </w:rPr>
              <w:t xml:space="preserve">The volunteer sees the submission as a pending draft and completes verification, consent and proof of residence at the table.</w:t>
            </w:r>
          </w:p>
          <w:p>
            <w:pPr>
              <w:pStyle w:val="ListParagraph"/>
              <w:numPr>
                <w:ilvl w:val="0"/>
                <w:numId w:val="1"/>
              </w:numPr>
              <w:spacing w:after="40" w:line="260"/>
              <w:ind w:left="340" w:hanging="220"/>
            </w:pPr>
            <w:r>
              <w:rPr>
                <w:sz w:val="20"/>
                <w:szCs w:val="20"/>
              </w:rPr>
              <w:t xml:space="preserve">A draft not claimed within 24 hours is discarded and no participant record is created.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has the volunteer keying every field during an interview. Self-service pre-entry, and the split between what an applicant may enter and what a volunteer must verify, appear nowhere in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US-08 — Save an interrupted registration as a draft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interrupted part-way through an intake, I can save a registration as a draft and return to it so that an interruption does not cost the applicant their place in the queue.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partly completed registration can be saved without passing validation.</w:t>
            </w:r>
          </w:p>
          <w:p>
            <w:pPr>
              <w:pStyle w:val="ListParagraph"/>
              <w:numPr>
                <w:ilvl w:val="0"/>
                <w:numId w:val="1"/>
              </w:numPr>
              <w:spacing w:after="40" w:line="260"/>
              <w:ind w:left="340" w:hanging="220"/>
            </w:pPr>
            <w:r>
              <w:rPr>
                <w:sz w:val="20"/>
                <w:szCs w:val="20"/>
              </w:rPr>
              <w:t xml:space="preserve">Drafts are listed on the volunteer's home screen with the applicant's name and how long ago they were saved.</w:t>
            </w:r>
          </w:p>
          <w:p>
            <w:pPr>
              <w:pStyle w:val="ListParagraph"/>
              <w:numPr>
                <w:ilvl w:val="0"/>
                <w:numId w:val="1"/>
              </w:numPr>
              <w:spacing w:after="40" w:line="260"/>
              <w:ind w:left="340" w:hanging="220"/>
            </w:pPr>
            <w:r>
              <w:rPr>
                <w:sz w:val="20"/>
                <w:szCs w:val="20"/>
              </w:rPr>
              <w:t xml:space="preserve">A draft is not a participant record: it cannot receive a distribution and is not searchable by other functions.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runs registration as one uninterrupted transaction that either validates or fails. It never accounts for the interruptions that characterise a live distribution day.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US-09 — Coordinator-configurable intake questions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programme coordinator, I want to change the intake questions we ask without waiting for a developer so that the form matches what our current grant requires.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coordinator can add, retire or reorder optional intake questions and mark them required or optional.</w:t>
            </w:r>
          </w:p>
          <w:p>
            <w:pPr>
              <w:pStyle w:val="ListParagraph"/>
              <w:numPr>
                <w:ilvl w:val="0"/>
                <w:numId w:val="1"/>
              </w:numPr>
              <w:spacing w:after="40" w:line="260"/>
              <w:ind w:left="340" w:hanging="220"/>
            </w:pPr>
            <w:r>
              <w:rPr>
                <w:sz w:val="20"/>
                <w:szCs w:val="20"/>
              </w:rPr>
              <w:t xml:space="preserve">Retiring a question preserves the answers already collected and stops it being asked.</w:t>
            </w:r>
          </w:p>
          <w:p>
            <w:pPr>
              <w:pStyle w:val="ListParagraph"/>
              <w:numPr>
                <w:ilvl w:val="0"/>
                <w:numId w:val="1"/>
              </w:numPr>
              <w:spacing w:after="40" w:line="260"/>
              <w:ind w:left="340" w:hanging="220"/>
            </w:pPr>
            <w:r>
              <w:rPr>
                <w:sz w:val="20"/>
                <w:szCs w:val="20"/>
              </w:rPr>
              <w:t xml:space="preserve">Changes take effect at the next intake without a release.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fixes the intake fields in its flow of events. The fact that funders change their reporting demands mid-programme, and that the form must follow, is not addressed.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8 points   ·   Assigned to: ______________________</w:t>
            </w:r>
          </w:p>
        </w:tc>
      </w:tr>
    </w:tbl>
    <w:p>
      <w:pPr>
        <w:spacing w:after="160" w:line="276"/>
      </w:pPr>
      <w:r>
        <w:t xml:space="preserve"/>
      </w:r>
    </w:p>
    <w:p>
      <w:pPr>
        <w:pStyle w:val="Heading2"/>
        <w:pageBreakBefore/>
        <w:spacing w:after="120" w:before="240"/>
      </w:pPr>
      <w:r>
        <w:t xml:space="preserve">UC-04  Update Participant Information</w:t>
      </w:r>
    </w:p>
    <w:p>
      <w:pPr>
        <w:spacing w:after="120" w:line="276"/>
      </w:pPr>
      <w:r>
        <w:rPr>
          <w:i/>
          <w:iCs/>
          <w:color w:val="595959"/>
          <w:sz w:val="19"/>
          <w:szCs w:val="19"/>
        </w:rPr>
        <w:t xml:space="preserve">Epic: UC-04 Update Participant Information  ·  Participant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US-10 — Participant self-service contact update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participant who has moved house, I can update my address and phone number myself through a link so that I do not have to wait until the next distribution to correct them.</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participant can reach a self-service form through a link sent to their recorded contact method.</w:t>
            </w:r>
          </w:p>
          <w:p>
            <w:pPr>
              <w:pStyle w:val="ListParagraph"/>
              <w:numPr>
                <w:ilvl w:val="0"/>
                <w:numId w:val="1"/>
              </w:numPr>
              <w:spacing w:after="40" w:line="260"/>
              <w:ind w:left="340" w:hanging="220"/>
            </w:pPr>
            <w:r>
              <w:rPr>
                <w:sz w:val="20"/>
                <w:szCs w:val="20"/>
              </w:rPr>
              <w:t xml:space="preserve">Self-submitted changes to address are held for volunteer confirmation at the next visit; contact-number changes apply at once.</w:t>
            </w:r>
          </w:p>
          <w:p>
            <w:pPr>
              <w:pStyle w:val="ListParagraph"/>
              <w:numPr>
                <w:ilvl w:val="0"/>
                <w:numId w:val="1"/>
              </w:numPr>
              <w:spacing w:after="40" w:line="260"/>
              <w:ind w:left="340" w:hanging="220"/>
            </w:pPr>
            <w:r>
              <w:rPr>
                <w:sz w:val="20"/>
                <w:szCs w:val="20"/>
              </w:rPr>
              <w:t xml:space="preserve">The participant is told which changes took effect immediately and which are pending.</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gives amendment entirely to Volunteers and Administrators. Participant self-service, and the distinction between changes that need verification and those that do not, is new.</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US-11 — Prompt to reconfirm stale contact details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 want to be prompted to confirm a household's contact details when they have not been checked for a year so that our outreach lists stay reachable.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prompt appears at the table when the contact details were last confirmed more than a configurable period ago.</w:t>
            </w:r>
          </w:p>
          <w:p>
            <w:pPr>
              <w:pStyle w:val="ListParagraph"/>
              <w:numPr>
                <w:ilvl w:val="0"/>
                <w:numId w:val="1"/>
              </w:numPr>
              <w:spacing w:after="40" w:line="260"/>
              <w:ind w:left="340" w:hanging="220"/>
            </w:pPr>
            <w:r>
              <w:rPr>
                <w:sz w:val="20"/>
                <w:szCs w:val="20"/>
              </w:rPr>
              <w:t xml:space="preserve">Confirming without change records the confirmation date; the prompt can be deferred once per visit.</w:t>
            </w:r>
          </w:p>
          <w:p>
            <w:pPr>
              <w:pStyle w:val="ListParagraph"/>
              <w:numPr>
                <w:ilvl w:val="0"/>
                <w:numId w:val="1"/>
              </w:numPr>
              <w:spacing w:after="40" w:line="260"/>
              <w:ind w:left="340" w:hanging="220"/>
            </w:pPr>
            <w:r>
              <w:rPr>
                <w:sz w:val="20"/>
                <w:szCs w:val="20"/>
              </w:rPr>
              <w:t xml:space="preserve">The date of last confirmation is visible on the participant record.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handles an amendment the user chooses to make. It never prompts for one, and has no notion of data going stale between visits.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US-12 — Service-preference notes on the participant record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 can record how a household prefers to be served — help carrying bags to the car, for instance — so that the next volunteer serves them the same way without them having to ask again.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short service-note field is available on the participant record, visible at the table.</w:t>
            </w:r>
          </w:p>
          <w:p>
            <w:pPr>
              <w:pStyle w:val="ListParagraph"/>
              <w:numPr>
                <w:ilvl w:val="0"/>
                <w:numId w:val="1"/>
              </w:numPr>
              <w:spacing w:after="40" w:line="260"/>
              <w:ind w:left="340" w:hanging="220"/>
            </w:pPr>
            <w:r>
              <w:rPr>
                <w:sz w:val="20"/>
                <w:szCs w:val="20"/>
              </w:rPr>
              <w:t xml:space="preserve">Notes are limited to service preferences; the field carries guidance that health, financial and personal circumstances must not be recorded.</w:t>
            </w:r>
          </w:p>
          <w:p>
            <w:pPr>
              <w:pStyle w:val="ListParagraph"/>
              <w:numPr>
                <w:ilvl w:val="0"/>
                <w:numId w:val="1"/>
              </w:numPr>
              <w:spacing w:after="40" w:line="260"/>
              <w:ind w:left="340" w:hanging="220"/>
            </w:pPr>
            <w:r>
              <w:rPr>
                <w:sz w:val="20"/>
                <w:szCs w:val="20"/>
              </w:rPr>
              <w:t xml:space="preserve">The author and date of each note are shown and notes can be retired when no longer relevant.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treats the participant record as identity and eligibility data only. Operational service preferences, and the boundary on what may be written in a free-text note, are not covered.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p>
      <w:pPr>
        <w:pStyle w:val="Heading2"/>
        <w:pageBreakBefore/>
        <w:spacing w:after="120" w:before="240"/>
      </w:pPr>
      <w:r>
        <w:t xml:space="preserve">UC-05  Register/Update Pet Information</w:t>
      </w:r>
    </w:p>
    <w:p>
      <w:pPr>
        <w:spacing w:after="120" w:line="276"/>
      </w:pPr>
      <w:r>
        <w:rPr>
          <w:i/>
          <w:iCs/>
          <w:color w:val="595959"/>
          <w:sz w:val="19"/>
          <w:szCs w:val="19"/>
        </w:rPr>
        <w:t xml:space="preserve">Epic: UC-05 Register/Update Pet Information  ·  Pet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US-13 — Picture-based size and type picker for mixed breeds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recording a mixed-breed dog, I can choose from a picture-based size and type picker so that I record something useful when neither of us knows the breed.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The pet form offers a visual picker of size bands and common body types as an alternative to typing a breed.</w:t>
            </w:r>
          </w:p>
          <w:p>
            <w:pPr>
              <w:pStyle w:val="ListParagraph"/>
              <w:numPr>
                <w:ilvl w:val="0"/>
                <w:numId w:val="1"/>
              </w:numPr>
              <w:spacing w:after="40" w:line="260"/>
              <w:ind w:left="340" w:hanging="220"/>
            </w:pPr>
            <w:r>
              <w:rPr>
                <w:sz w:val="20"/>
                <w:szCs w:val="20"/>
              </w:rPr>
              <w:t xml:space="preserve">The selection populates the size band used for the allotment.</w:t>
            </w:r>
          </w:p>
          <w:p>
            <w:pPr>
              <w:pStyle w:val="ListParagraph"/>
              <w:numPr>
                <w:ilvl w:val="0"/>
                <w:numId w:val="1"/>
              </w:numPr>
              <w:spacing w:after="40" w:line="260"/>
              <w:ind w:left="340" w:hanging="220"/>
            </w:pPr>
            <w:r>
              <w:rPr>
                <w:sz w:val="20"/>
                <w:szCs w:val="20"/>
              </w:rPr>
              <w:t xml:space="preserve">Breed remains recordable as free text for participants who know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assumes breed and weight are simply known and entered. It does not address the very common case of an uncertain mixed breed, where the allotment still depends on getting the size band right.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US-14 — Vaccination expiry prompt at the table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participant, I want to be told at the table when my dog's rabies vaccination is about to expire so that I can arrange it before it lapses.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The system flags pets whose recorded vaccination expires within a configurable window when the household is served.</w:t>
            </w:r>
          </w:p>
          <w:p>
            <w:pPr>
              <w:pStyle w:val="ListParagraph"/>
              <w:numPr>
                <w:ilvl w:val="0"/>
                <w:numId w:val="1"/>
              </w:numPr>
              <w:spacing w:after="40" w:line="260"/>
              <w:ind w:left="340" w:hanging="220"/>
            </w:pPr>
            <w:r>
              <w:rPr>
                <w:sz w:val="20"/>
                <w:szCs w:val="20"/>
              </w:rPr>
              <w:t xml:space="preserve">The volunteer is given the partner clinics offering low-cost vaccination to hand on.</w:t>
            </w:r>
          </w:p>
          <w:p>
            <w:pPr>
              <w:pStyle w:val="ListParagraph"/>
              <w:numPr>
                <w:ilvl w:val="0"/>
                <w:numId w:val="1"/>
              </w:numPr>
              <w:spacing w:after="40" w:line="260"/>
              <w:ind w:left="340" w:hanging="220"/>
            </w:pPr>
            <w:r>
              <w:rPr>
                <w:sz w:val="20"/>
                <w:szCs w:val="20"/>
              </w:rPr>
              <w:t xml:space="preserve">Pets with no recorded vaccination date are shown as unknown rather than as expired.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captures the vaccination date as a stored field and stops there. Acting on it at the moment the household is in front of a volunteer is a distinct capability.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US-15 — Flag pets that have outgrown their size band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I want to see which pets have grown into a different size band since their details were recorded so that a puppy that is now full-grown receives the right allotment.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The system lists pets whose recorded age implies a size band different from the one stored.</w:t>
            </w:r>
          </w:p>
          <w:p>
            <w:pPr>
              <w:pStyle w:val="ListParagraph"/>
              <w:numPr>
                <w:ilvl w:val="0"/>
                <w:numId w:val="1"/>
              </w:numPr>
              <w:spacing w:after="40" w:line="260"/>
              <w:ind w:left="340" w:hanging="220"/>
            </w:pPr>
            <w:r>
              <w:rPr>
                <w:sz w:val="20"/>
                <w:szCs w:val="20"/>
              </w:rPr>
              <w:t xml:space="preserve">A volunteer can confirm or correct the weight at the next visit from that list.</w:t>
            </w:r>
          </w:p>
          <w:p>
            <w:pPr>
              <w:pStyle w:val="ListParagraph"/>
              <w:numPr>
                <w:ilvl w:val="0"/>
                <w:numId w:val="1"/>
              </w:numPr>
              <w:spacing w:after="40" w:line="260"/>
              <w:ind w:left="340" w:hanging="220"/>
            </w:pPr>
            <w:r>
              <w:rPr>
                <w:sz w:val="20"/>
                <w:szCs w:val="20"/>
              </w:rPr>
              <w:t xml:space="preserve">No allotment changes automatically without a human confirming the weight.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records age and weight once and recalculates the allotment from what is stored. That stored weight silently going out of date as an animal grows is not considered anywhere in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5 points   ·   Assigned to: ______________________</w:t>
            </w:r>
          </w:p>
        </w:tc>
      </w:tr>
    </w:tbl>
    <w:p>
      <w:pPr>
        <w:spacing w:after="160" w:line="276"/>
      </w:pPr>
      <w:r>
        <w:t xml:space="preserve"/>
      </w:r>
    </w:p>
    <w:p>
      <w:pPr>
        <w:pStyle w:val="Heading2"/>
        <w:pageBreakBefore/>
        <w:spacing w:after="120" w:before="240"/>
      </w:pPr>
      <w:r>
        <w:t xml:space="preserve">UC-06  Record Food Distribution</w:t>
      </w:r>
    </w:p>
    <w:p>
      <w:pPr>
        <w:spacing w:after="120" w:line="276"/>
      </w:pPr>
      <w:r>
        <w:rPr>
          <w:i/>
          <w:iCs/>
          <w:color w:val="595959"/>
          <w:sz w:val="19"/>
          <w:szCs w:val="19"/>
        </w:rPr>
        <w:t xml:space="preserve">Epic: UC-06 Record Food Distribution  ·  Distribution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US-16 — Record a distribution by scanning the product barcode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issuing food, I can scan the barcode on the bag rather than find the product in a list so that I record what I actually handed over instead of what looked closest on screen.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Scanning a product barcode selects the product and its unit weight.</w:t>
            </w:r>
          </w:p>
          <w:p>
            <w:pPr>
              <w:pStyle w:val="ListParagraph"/>
              <w:numPr>
                <w:ilvl w:val="0"/>
                <w:numId w:val="1"/>
              </w:numPr>
              <w:spacing w:after="40" w:line="260"/>
              <w:ind w:left="340" w:hanging="220"/>
            </w:pPr>
            <w:r>
              <w:rPr>
                <w:sz w:val="20"/>
                <w:szCs w:val="20"/>
              </w:rPr>
              <w:t xml:space="preserve">An unrecognised barcode can be associated with an existing product once and is then recognised at every site.</w:t>
            </w:r>
          </w:p>
          <w:p>
            <w:pPr>
              <w:pStyle w:val="ListParagraph"/>
              <w:numPr>
                <w:ilvl w:val="0"/>
                <w:numId w:val="1"/>
              </w:numPr>
              <w:spacing w:after="40" w:line="260"/>
              <w:ind w:left="340" w:hanging="220"/>
            </w:pPr>
            <w:r>
              <w:rPr>
                <w:sz w:val="20"/>
                <w:szCs w:val="20"/>
              </w:rPr>
              <w:t xml:space="preserve">Manual product selection remains available when a bag is unlabelled or the barcode is damaged.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has the volunteer select the product from a list. Product identification by scan, and the accuracy problem that list-picking creates under time pressure, are not addressed.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US-17 — Record a declined product and substitute within allotment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participant whose cat will not eat one of the products offered, I can decline it and take more of another within my allotment so that nothing I carry home goes to waste.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volunteer can record a declined product and the reason, and substitute within the same allotment and species.</w:t>
            </w:r>
          </w:p>
          <w:p>
            <w:pPr>
              <w:pStyle w:val="ListParagraph"/>
              <w:numPr>
                <w:ilvl w:val="0"/>
                <w:numId w:val="1"/>
              </w:numPr>
              <w:spacing w:after="40" w:line="260"/>
              <w:ind w:left="340" w:hanging="220"/>
            </w:pPr>
            <w:r>
              <w:rPr>
                <w:sz w:val="20"/>
                <w:szCs w:val="20"/>
              </w:rPr>
              <w:t xml:space="preserve">Declines are recorded distinctly from shortfalls, which are the pantry's fault rather than a preference.</w:t>
            </w:r>
          </w:p>
          <w:p>
            <w:pPr>
              <w:pStyle w:val="ListParagraph"/>
              <w:numPr>
                <w:ilvl w:val="0"/>
                <w:numId w:val="1"/>
              </w:numPr>
              <w:spacing w:after="40" w:line="260"/>
              <w:ind w:left="340" w:hanging="220"/>
            </w:pPr>
            <w:r>
              <w:rPr>
                <w:sz w:val="20"/>
                <w:szCs w:val="20"/>
              </w:rPr>
              <w:t xml:space="preserve">Repeat declines of the same product are visible on the household record so the offer changes next time.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allows substitution only when stock runs short. Participant preference as a legitimate reason to substitute, and the value of recording it, do not appear.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US-18 — Live event dashboard for the site coordinator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running the event, I want a live count of households served and stock remaining so that I can reduce allotments before we run out rather than after.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coordinator view shows households served, pets served and remaining stock by product, updating as distributions are recorded.</w:t>
            </w:r>
          </w:p>
          <w:p>
            <w:pPr>
              <w:pStyle w:val="ListParagraph"/>
              <w:numPr>
                <w:ilvl w:val="0"/>
                <w:numId w:val="1"/>
              </w:numPr>
              <w:spacing w:after="40" w:line="260"/>
              <w:ind w:left="340" w:hanging="220"/>
            </w:pPr>
            <w:r>
              <w:rPr>
                <w:sz w:val="20"/>
                <w:szCs w:val="20"/>
              </w:rPr>
              <w:t xml:space="preserve">The view warns when projected demand from the households checked in exceeds remaining stock.</w:t>
            </w:r>
          </w:p>
          <w:p>
            <w:pPr>
              <w:pStyle w:val="ListParagraph"/>
              <w:numPr>
                <w:ilvl w:val="0"/>
                <w:numId w:val="1"/>
              </w:numPr>
              <w:spacing w:after="40" w:line="260"/>
              <w:ind w:left="340" w:hanging="220"/>
            </w:pPr>
            <w:r>
              <w:rPr>
                <w:sz w:val="20"/>
                <w:szCs w:val="20"/>
              </w:rPr>
              <w:t xml:space="preserve">The view works from queued data when the site is offline.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handles one household at a time and reports the event afterwards. Managing the event while it is still running, from figures accumulating in real time, is absent.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Must (Jira: High)   ·   8 points   ·   Assigned to: ______________________</w:t>
            </w:r>
          </w:p>
        </w:tc>
      </w:tr>
    </w:tbl>
    <w:p>
      <w:pPr>
        <w:spacing w:after="160" w:line="276"/>
      </w:pPr>
      <w:r>
        <w:t xml:space="preserve"/>
      </w:r>
    </w:p>
    <w:p>
      <w:pPr>
        <w:pStyle w:val="Heading2"/>
        <w:pageBreakBefore/>
        <w:spacing w:after="120" w:before="240"/>
      </w:pPr>
      <w:r>
        <w:t xml:space="preserve">UC-07  View Participant Distribution History</w:t>
      </w:r>
    </w:p>
    <w:p>
      <w:pPr>
        <w:spacing w:after="120" w:line="276"/>
      </w:pPr>
      <w:r>
        <w:rPr>
          <w:i/>
          <w:iCs/>
          <w:color w:val="595959"/>
          <w:sz w:val="19"/>
          <w:szCs w:val="19"/>
        </w:rPr>
        <w:t xml:space="preserve">Epic: UC-07 View Participant Distribution History  ·  Distribution Management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US-19 — Participant self-service view of own history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participant, I can see my own distribution history on my phone so that I can check what I received without asking a volunteer to look it up for me.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participant can view their own history through an authenticated self-service link.</w:t>
            </w:r>
          </w:p>
          <w:p>
            <w:pPr>
              <w:pStyle w:val="ListParagraph"/>
              <w:numPr>
                <w:ilvl w:val="0"/>
                <w:numId w:val="1"/>
              </w:numPr>
              <w:spacing w:after="40" w:line="260"/>
              <w:ind w:left="340" w:hanging="220"/>
            </w:pPr>
            <w:r>
              <w:rPr>
                <w:sz w:val="20"/>
                <w:szCs w:val="20"/>
              </w:rPr>
              <w:t xml:space="preserve">The view shows dates, sites and quantities and excludes internal flags, notes and staff names.</w:t>
            </w:r>
          </w:p>
          <w:p>
            <w:pPr>
              <w:pStyle w:val="ListParagraph"/>
              <w:numPr>
                <w:ilvl w:val="0"/>
                <w:numId w:val="1"/>
              </w:numPr>
              <w:spacing w:after="40" w:line="260"/>
              <w:ind w:left="340" w:hanging="220"/>
            </w:pPr>
            <w:r>
              <w:rPr>
                <w:sz w:val="20"/>
                <w:szCs w:val="20"/>
              </w:rPr>
              <w:t xml:space="preserve">Access is revoked when the participant leaves the programme.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is written entirely for staff, with the participant reached only through a printed summary a volunteer produces. A participant-facing view of their own data is a different capability.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US-20 — Surface irregular visit patterns as a welfare prompt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 want to see when a household's visits have become irregular so that I can ask whether they are having trouble getting to the site.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The history view marks a household whose interval between visits has lengthened materially against its own pattern.</w:t>
            </w:r>
          </w:p>
          <w:p>
            <w:pPr>
              <w:pStyle w:val="ListParagraph"/>
              <w:numPr>
                <w:ilvl w:val="0"/>
                <w:numId w:val="1"/>
              </w:numPr>
              <w:spacing w:after="40" w:line="260"/>
              <w:ind w:left="340" w:hanging="220"/>
            </w:pPr>
            <w:r>
              <w:rPr>
                <w:sz w:val="20"/>
                <w:szCs w:val="20"/>
              </w:rPr>
              <w:t xml:space="preserve">The signal is presented as a prompt to ask, never as an eligibility judgement or a flag.</w:t>
            </w:r>
          </w:p>
          <w:p>
            <w:pPr>
              <w:pStyle w:val="ListParagraph"/>
              <w:numPr>
                <w:ilvl w:val="0"/>
                <w:numId w:val="1"/>
              </w:numPr>
              <w:spacing w:after="40" w:line="260"/>
              <w:ind w:left="340" w:hanging="220"/>
            </w:pPr>
            <w:r>
              <w:rPr>
                <w:sz w:val="20"/>
                <w:szCs w:val="20"/>
              </w:rPr>
              <w:t xml:space="preserve">The prompt can be dismissed for a visit without recording anything about the household.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presents history as a list and a set of totals. Interpreting the pattern for the volunteer, and doing so as a welfare prompt rather than a compliance flag, is new.</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5 points   ·   Assigned to: ______________________</w:t>
            </w:r>
          </w:p>
        </w:tc>
      </w:tr>
    </w:tbl>
    <w:p>
      <w:pPr>
        <w:spacing w:after="160" w:line="276"/>
      </w:pPr>
      <w:r>
        <w:t xml:space="preserve"/>
      </w:r>
    </w:p>
    <w:p>
      <w:pPr>
        <w:pStyle w:val="Heading2"/>
        <w:pageBreakBefore/>
        <w:spacing w:after="120" w:before="240"/>
      </w:pPr>
      <w:r>
        <w:t xml:space="preserve">UC-08  Refer Pet to Spay/Neuter Services</w:t>
      </w:r>
    </w:p>
    <w:p>
      <w:pPr>
        <w:spacing w:after="120" w:line="276"/>
      </w:pPr>
      <w:r>
        <w:rPr>
          <w:i/>
          <w:iCs/>
          <w:color w:val="595959"/>
          <w:sz w:val="19"/>
          <w:szCs w:val="19"/>
        </w:rPr>
        <w:t xml:space="preserve">Epic: UC-08 Refer Pet to Spay/Neuter Services  ·  Spay/Neuter and Veterinary Services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US-21 — Clinic directions and hours from the voucher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participant holding a voucher, I want the clinic's address, hours and directions on my phone so that I actually get there on the day.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The voucher carries a link or QR code opening the clinic's location, opening hours and telephone number.</w:t>
            </w:r>
          </w:p>
          <w:p>
            <w:pPr>
              <w:pStyle w:val="ListParagraph"/>
              <w:numPr>
                <w:ilvl w:val="0"/>
                <w:numId w:val="1"/>
              </w:numPr>
              <w:spacing w:after="40" w:line="260"/>
              <w:ind w:left="340" w:hanging="220"/>
            </w:pPr>
            <w:r>
              <w:rPr>
                <w:sz w:val="20"/>
                <w:szCs w:val="20"/>
              </w:rPr>
              <w:t xml:space="preserve">The information is available without an account and works on a low-end phone.</w:t>
            </w:r>
          </w:p>
          <w:p>
            <w:pPr>
              <w:pStyle w:val="ListParagraph"/>
              <w:numPr>
                <w:ilvl w:val="0"/>
                <w:numId w:val="1"/>
              </w:numPr>
              <w:spacing w:after="40" w:line="260"/>
              <w:ind w:left="340" w:hanging="220"/>
            </w:pPr>
            <w:r>
              <w:rPr>
                <w:sz w:val="20"/>
                <w:szCs w:val="20"/>
              </w:rPr>
              <w:t xml:space="preserve">A printed voucher carries the same details in text so a phone is not required.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produces a voucher and clinic instructions but never says what they contain or how they are read. That they should be interactive, account-free and usable on a low-end phone — the practical journey where funded surgeries are actually lost — is nowhere in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US-22 — Clinic-facing voucher confirmation and outcome reporting</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partner clinic, I can confirm a voucher and report the outcome through a simple link so that pantry staff do not have to chase me by telephone for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clinic can look up a voucher number and record redemption, surgery date and outcome without a full system account.</w:t>
            </w:r>
          </w:p>
          <w:p>
            <w:pPr>
              <w:pStyle w:val="ListParagraph"/>
              <w:numPr>
                <w:ilvl w:val="0"/>
                <w:numId w:val="1"/>
              </w:numPr>
              <w:spacing w:after="40" w:line="260"/>
              <w:ind w:left="340" w:hanging="220"/>
            </w:pPr>
            <w:r>
              <w:rPr>
                <w:sz w:val="20"/>
                <w:szCs w:val="20"/>
              </w:rPr>
              <w:t xml:space="preserve">The clinic sees only the pet and voucher concerned, never the participant's address or other household data.</w:t>
            </w:r>
          </w:p>
          <w:p>
            <w:pPr>
              <w:pStyle w:val="ListParagraph"/>
              <w:numPr>
                <w:ilvl w:val="0"/>
                <w:numId w:val="1"/>
              </w:numPr>
              <w:spacing w:after="40" w:line="260"/>
              <w:ind w:left="340" w:hanging="220"/>
            </w:pPr>
            <w:r>
              <w:rPr>
                <w:sz w:val="20"/>
                <w:szCs w:val="20"/>
              </w:rPr>
              <w:t xml:space="preserve">Recorded outcomes flow straight into the referral record and the SNV reports.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assumes clinic outcomes somehow arrive so that referrals can be reconciled, but never says how. Giving the clinic a way in — and bounding what it may see — is genuinely new.</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Must (Jira: High)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US-23 — Referral material in the participant's preferred language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 can hand over an explanation of the surgery in the participant's preferred language so that the decision is not made on a conversation neither of us fully followed.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Voucher paperwork and the accompanying explanation print in the participant's recorded preferred language.</w:t>
            </w:r>
          </w:p>
          <w:p>
            <w:pPr>
              <w:pStyle w:val="ListParagraph"/>
              <w:numPr>
                <w:ilvl w:val="0"/>
                <w:numId w:val="1"/>
              </w:numPr>
              <w:spacing w:after="40" w:line="260"/>
              <w:ind w:left="340" w:hanging="220"/>
            </w:pPr>
            <w:r>
              <w:rPr>
                <w:sz w:val="20"/>
                <w:szCs w:val="20"/>
              </w:rPr>
              <w:t xml:space="preserve">The set of languages is maintainable by a coordinator without a release.</w:t>
            </w:r>
          </w:p>
          <w:p>
            <w:pPr>
              <w:pStyle w:val="ListParagraph"/>
              <w:numPr>
                <w:ilvl w:val="0"/>
                <w:numId w:val="1"/>
              </w:numPr>
              <w:spacing w:after="40" w:line="260"/>
              <w:ind w:left="340" w:hanging="220"/>
            </w:pPr>
            <w:r>
              <w:rPr>
                <w:sz w:val="20"/>
                <w:szCs w:val="20"/>
              </w:rPr>
              <w:t xml:space="preserve">Where no translation exists the material prints in the default language and the volunteer is told.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records a decline and its reason but never asks whether the participant understood the offer. Language is not mentioned in the specification at all.</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p>
      <w:pPr>
        <w:pStyle w:val="Heading2"/>
        <w:pageBreakBefore/>
        <w:spacing w:after="120" w:before="240"/>
      </w:pPr>
      <w:r>
        <w:t xml:space="preserve">UC-09  Delete Participant</w:t>
      </w:r>
    </w:p>
    <w:p>
      <w:pPr>
        <w:spacing w:after="120" w:line="276"/>
      </w:pPr>
      <w:r>
        <w:rPr>
          <w:i/>
          <w:iCs/>
          <w:color w:val="595959"/>
          <w:sz w:val="19"/>
          <w:szCs w:val="19"/>
        </w:rPr>
        <w:t xml:space="preserve">Epic: UC-09 Delete Participant  ·  Administration and Data Governance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US-24 — Monthly deletion digest for oversight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an Administrator, I want a monthly digest of what was deleted and by whom so that I can spot someone deleting records where they should be deactivating them.</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monthly digest lists deletions and permanent purges with actor, reason and record type.</w:t>
            </w:r>
          </w:p>
          <w:p>
            <w:pPr>
              <w:pStyle w:val="ListParagraph"/>
              <w:numPr>
                <w:ilvl w:val="0"/>
                <w:numId w:val="1"/>
              </w:numPr>
              <w:spacing w:after="40" w:line="260"/>
              <w:ind w:left="340" w:hanging="220"/>
            </w:pPr>
            <w:r>
              <w:rPr>
                <w:sz w:val="20"/>
                <w:szCs w:val="20"/>
              </w:rPr>
              <w:t xml:space="preserve">Deletions that could have been deactivations are highlighted.</w:t>
            </w:r>
          </w:p>
          <w:p>
            <w:pPr>
              <w:pStyle w:val="ListParagraph"/>
              <w:numPr>
                <w:ilvl w:val="0"/>
                <w:numId w:val="1"/>
              </w:numPr>
              <w:spacing w:after="40" w:line="260"/>
              <w:ind w:left="340" w:hanging="220"/>
            </w:pPr>
            <w:r>
              <w:rPr>
                <w:sz w:val="20"/>
                <w:szCs w:val="20"/>
              </w:rPr>
              <w:t xml:space="preserve">The digest goes to Administrators and is retained with the audit record.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audits each deletion as it happens. Nobody ever reads that audit; a periodic review that surfaces a pattern across many deletions is a separate need.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US-25 — Plain-language data retention notice on leaving</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participant leaving the programme, I want to be told plainly what happens to my information and for how long it is kept so that I can decide whether to ask for it to be erased.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plain-language notice states what is retained, for how long and why, and how to request erasure.</w:t>
            </w:r>
          </w:p>
          <w:p>
            <w:pPr>
              <w:pStyle w:val="ListParagraph"/>
              <w:numPr>
                <w:ilvl w:val="0"/>
                <w:numId w:val="1"/>
              </w:numPr>
              <w:spacing w:after="40" w:line="260"/>
              <w:ind w:left="340" w:hanging="220"/>
            </w:pPr>
            <w:r>
              <w:rPr>
                <w:sz w:val="20"/>
                <w:szCs w:val="20"/>
              </w:rPr>
              <w:t xml:space="preserve">The notice is available in the participant's preferred language and at the point of leaving.</w:t>
            </w:r>
          </w:p>
          <w:p>
            <w:pPr>
              <w:pStyle w:val="ListParagraph"/>
              <w:numPr>
                <w:ilvl w:val="0"/>
                <w:numId w:val="1"/>
              </w:numPr>
              <w:spacing w:after="40" w:line="260"/>
              <w:ind w:left="340" w:hanging="220"/>
            </w:pPr>
            <w:r>
              <w:rPr>
                <w:sz w:val="20"/>
                <w:szCs w:val="20"/>
              </w:rPr>
              <w:t xml:space="preserve">Requesting erasure produces a tracked request rather than an informal conversation.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handles erasure requests as an Administrator workflow that begins with a request already made. How a participant comes to understand their options in the first place is not covered.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p>
      <w:pPr>
        <w:pStyle w:val="Heading2"/>
        <w:pageBreakBefore/>
        <w:spacing w:after="120" w:before="240"/>
      </w:pPr>
      <w:r>
        <w:t xml:space="preserve">UC-10  Delete Pet</w:t>
      </w:r>
    </w:p>
    <w:p>
      <w:pPr>
        <w:spacing w:after="120" w:line="276"/>
      </w:pPr>
      <w:r>
        <w:rPr>
          <w:i/>
          <w:iCs/>
          <w:color w:val="595959"/>
          <w:sz w:val="19"/>
          <w:szCs w:val="19"/>
        </w:rPr>
        <w:t xml:space="preserve">Epic: UC-10 Delete Pet  ·  Administration and Data Governance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US-26 — Suppress prompts about a deceased pet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volunteer, I want recording that a pet has died to stop the system asking about that pet so that a grieving participant is not put through the question at every visit.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Recording a pet as deceased suppresses prompts about that pet at the table, including referral and vaccination prompts.</w:t>
            </w:r>
          </w:p>
          <w:p>
            <w:pPr>
              <w:pStyle w:val="ListParagraph"/>
              <w:numPr>
                <w:ilvl w:val="0"/>
                <w:numId w:val="1"/>
              </w:numPr>
              <w:spacing w:after="40" w:line="260"/>
              <w:ind w:left="340" w:hanging="220"/>
            </w:pPr>
            <w:r>
              <w:rPr>
                <w:sz w:val="20"/>
                <w:szCs w:val="20"/>
              </w:rPr>
              <w:t xml:space="preserve">The household's allotment is recalculated without the volunteer having to explain the change on screen.</w:t>
            </w:r>
          </w:p>
          <w:p>
            <w:pPr>
              <w:pStyle w:val="ListParagraph"/>
              <w:numPr>
                <w:ilvl w:val="0"/>
                <w:numId w:val="1"/>
              </w:numPr>
              <w:spacing w:after="40" w:line="260"/>
              <w:ind w:left="340" w:hanging="220"/>
            </w:pPr>
            <w:r>
              <w:rPr>
                <w:sz w:val="20"/>
                <w:szCs w:val="20"/>
              </w:rPr>
              <w:t xml:space="preserve">The pet remains in reporting history and can be seen by an Administrator.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sets a pet inactive with a reason and recalculates the allotment. What the volunteer and the participant then experience at the next visit is not considered.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Must (Jira: High)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US-27 — Review list of pets with no recent activity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an Administrator, I want to review pets that have shown no activity for a year so that household allotments do not keep counting animals that are no longer there.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review list shows pets whose household has been served repeatedly without the pet being confirmed present.</w:t>
            </w:r>
          </w:p>
          <w:p>
            <w:pPr>
              <w:pStyle w:val="ListParagraph"/>
              <w:numPr>
                <w:ilvl w:val="0"/>
                <w:numId w:val="1"/>
              </w:numPr>
              <w:spacing w:after="40" w:line="260"/>
              <w:ind w:left="340" w:hanging="220"/>
            </w:pPr>
            <w:r>
              <w:rPr>
                <w:sz w:val="20"/>
                <w:szCs w:val="20"/>
              </w:rPr>
              <w:t xml:space="preserve">An Administrator can queue a pet for confirmation at the household's next visit rather than deciding remotely.</w:t>
            </w:r>
          </w:p>
          <w:p>
            <w:pPr>
              <w:pStyle w:val="ListParagraph"/>
              <w:numPr>
                <w:ilvl w:val="0"/>
                <w:numId w:val="1"/>
              </w:numPr>
              <w:spacing w:after="40" w:line="260"/>
              <w:ind w:left="340" w:hanging="220"/>
            </w:pPr>
            <w:r>
              <w:rPr>
                <w:sz w:val="20"/>
                <w:szCs w:val="20"/>
              </w:rPr>
              <w:t xml:space="preserve">Nothing is set inactive automatically.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is driven by someone already knowing a pet should go. Finding the records that have quietly gone stale, without a person noticing first, is the opposite direction of travel.</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5 points   ·   Assigned to: ______________________</w:t>
            </w:r>
          </w:p>
        </w:tc>
      </w:tr>
    </w:tbl>
    <w:p>
      <w:pPr>
        <w:spacing w:after="160" w:line="276"/>
      </w:pPr>
      <w:r>
        <w:t xml:space="preserve"/>
      </w:r>
    </w:p>
    <w:p>
      <w:pPr>
        <w:pStyle w:val="Heading2"/>
        <w:pageBreakBefore/>
        <w:spacing w:after="120" w:before="240"/>
      </w:pPr>
      <w:r>
        <w:t xml:space="preserve">UC-11  Manage User Accounts</w:t>
      </w:r>
    </w:p>
    <w:p>
      <w:pPr>
        <w:spacing w:after="120" w:line="276"/>
      </w:pPr>
      <w:r>
        <w:rPr>
          <w:i/>
          <w:iCs/>
          <w:color w:val="595959"/>
          <w:sz w:val="19"/>
          <w:szCs w:val="19"/>
        </w:rPr>
        <w:t xml:space="preserve">Epic: UC-11 Manage User Accounts  ·  Security and Access Management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US-28 — Time-boxed site access for a single shift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I want to give a volunteer access to another site for a single shift so that I do not have to remember to take it away afterwards.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site grant can be issued with an end date and time, defaulting to the end of the shift.</w:t>
            </w:r>
          </w:p>
          <w:p>
            <w:pPr>
              <w:pStyle w:val="ListParagraph"/>
              <w:numPr>
                <w:ilvl w:val="0"/>
                <w:numId w:val="1"/>
              </w:numPr>
              <w:spacing w:after="40" w:line="260"/>
              <w:ind w:left="340" w:hanging="220"/>
            </w:pPr>
            <w:r>
              <w:rPr>
                <w:sz w:val="20"/>
                <w:szCs w:val="20"/>
              </w:rPr>
              <w:t xml:space="preserve">The grant lapses automatically and the volunteer's sessions lose that site's data at once.</w:t>
            </w:r>
          </w:p>
          <w:p>
            <w:pPr>
              <w:pStyle w:val="ListParagraph"/>
              <w:numPr>
                <w:ilvl w:val="0"/>
                <w:numId w:val="1"/>
              </w:numPr>
              <w:spacing w:after="40" w:line="260"/>
              <w:ind w:left="340" w:hanging="220"/>
            </w:pPr>
            <w:r>
              <w:rPr>
                <w:sz w:val="20"/>
                <w:szCs w:val="20"/>
              </w:rPr>
              <w:t xml:space="preserve">Temporary grants appear in the account's audit history.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sets site assignment and account expiry as standing properties. A time-boxed grant for one shift, which is how cover actually works, is not among them.</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US-29 — Training mode with sample data</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new volunteer, I want to practise on sample data before my shift so that my first real participant is not also my first time using the system.</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training mode presents realistic sample participants and pets, clearly marked as practice.</w:t>
            </w:r>
          </w:p>
          <w:p>
            <w:pPr>
              <w:pStyle w:val="ListParagraph"/>
              <w:numPr>
                <w:ilvl w:val="0"/>
                <w:numId w:val="1"/>
              </w:numPr>
              <w:spacing w:after="40" w:line="260"/>
              <w:ind w:left="340" w:hanging="220"/>
            </w:pPr>
            <w:r>
              <w:rPr>
                <w:sz w:val="20"/>
                <w:szCs w:val="20"/>
              </w:rPr>
              <w:t xml:space="preserve">Nothing entered in training mode reaches live data, reporting or inventory.</w:t>
            </w:r>
          </w:p>
          <w:p>
            <w:pPr>
              <w:pStyle w:val="ListParagraph"/>
              <w:numPr>
                <w:ilvl w:val="0"/>
                <w:numId w:val="1"/>
              </w:numPr>
              <w:spacing w:after="40" w:line="260"/>
              <w:ind w:left="340" w:hanging="220"/>
            </w:pPr>
            <w:r>
              <w:rPr>
                <w:sz w:val="20"/>
                <w:szCs w:val="20"/>
              </w:rPr>
              <w:t xml:space="preserve">A coordinator can see who has completed a practice session.</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provisions an account and records that onboarding was completed, but offers nowhere to actually practise. Training is treated as something that happens outside the system entirely.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US-30 — Annual re-acknowledgement of the confidentiality agreement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an Administrator, I want volunteers to re-acknowledge the confidentiality agreement each year so that our obligation to funders is evidenced rather than assumed.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An account due for re-acknowledgement is prompted at next login and given a grace period before access is restricted.</w:t>
            </w:r>
          </w:p>
          <w:p>
            <w:pPr>
              <w:pStyle w:val="ListParagraph"/>
              <w:numPr>
                <w:ilvl w:val="0"/>
                <w:numId w:val="1"/>
              </w:numPr>
              <w:spacing w:after="40" w:line="260"/>
              <w:ind w:left="340" w:hanging="220"/>
            </w:pPr>
            <w:r>
              <w:rPr>
                <w:sz w:val="20"/>
                <w:szCs w:val="20"/>
              </w:rPr>
              <w:t xml:space="preserve">Acknowledgement dates and the version acknowledged are reportable per account.</w:t>
            </w:r>
          </w:p>
          <w:p>
            <w:pPr>
              <w:pStyle w:val="ListParagraph"/>
              <w:numPr>
                <w:ilvl w:val="0"/>
                <w:numId w:val="1"/>
              </w:numPr>
              <w:spacing w:after="40" w:line="260"/>
              <w:ind w:left="340" w:hanging="220"/>
            </w:pPr>
            <w:r>
              <w:rPr>
                <w:sz w:val="20"/>
                <w:szCs w:val="20"/>
              </w:rPr>
              <w:t xml:space="preserve">Restriction never removes an account or its historical attributions.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records onboarding once at account creation. Anything recurring — annual re-acknowledgement, periodic access review — is outside its scope.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5 points   ·   Assigned to: ______________________</w:t>
            </w:r>
          </w:p>
        </w:tc>
      </w:tr>
    </w:tbl>
    <w:p>
      <w:pPr>
        <w:spacing w:after="160" w:line="276"/>
      </w:pPr>
      <w:r>
        <w:t xml:space="preserve"/>
      </w:r>
    </w:p>
    <w:p>
      <w:pPr>
        <w:pStyle w:val="Heading2"/>
        <w:pageBreakBefore/>
        <w:spacing w:after="120" w:before="240"/>
      </w:pPr>
      <w:r>
        <w:t xml:space="preserve">UC-12  Import Legacy Records</w:t>
      </w:r>
    </w:p>
    <w:p>
      <w:pPr>
        <w:spacing w:after="120" w:line="276"/>
      </w:pPr>
      <w:r>
        <w:rPr>
          <w:i/>
          <w:iCs/>
          <w:color w:val="595959"/>
          <w:sz w:val="19"/>
          <w:szCs w:val="19"/>
        </w:rPr>
        <w:t xml:space="preserve">Epic: UC-12 Import Legacy Records  ·  Administration and Data Governance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US-31 — Pre-fill draft records from photographed paper intake sheets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with boxes of paper intake sheets, I want to photograph them and have the system pre-fill draft records so that I am not typing three years of forms by hand.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batch of photographed or scanned intake sheets produces draft records with fields extracted where legible.</w:t>
            </w:r>
          </w:p>
          <w:p>
            <w:pPr>
              <w:pStyle w:val="ListParagraph"/>
              <w:numPr>
                <w:ilvl w:val="0"/>
                <w:numId w:val="1"/>
              </w:numPr>
              <w:spacing w:after="40" w:line="260"/>
              <w:ind w:left="340" w:hanging="220"/>
            </w:pPr>
            <w:r>
              <w:rPr>
                <w:sz w:val="20"/>
                <w:szCs w:val="20"/>
              </w:rPr>
              <w:t xml:space="preserve">Every extracted field is presented for human confirmation before any record is created; nothing is committed unreviewed.</w:t>
            </w:r>
          </w:p>
          <w:p>
            <w:pPr>
              <w:pStyle w:val="ListParagraph"/>
              <w:numPr>
                <w:ilvl w:val="0"/>
                <w:numId w:val="1"/>
              </w:numPr>
              <w:spacing w:after="40" w:line="260"/>
              <w:ind w:left="340" w:hanging="220"/>
            </w:pPr>
            <w:r>
              <w:rPr>
                <w:sz w:val="20"/>
                <w:szCs w:val="20"/>
              </w:rPr>
              <w:t xml:space="preserve">Unreadable sheets are listed for manual entry rather than silently dropped.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begins with a clean delimited file that somebody has already produced. The actual starting point for most pantries — paper — never appears in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13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US-32 — Downloadable import template per record type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the person preparing the file, I can download a template with the exact columns the system expects so that I get the format right the first time instead of after four rejected attempts.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template file is downloadable for each record type, with column headings, an example row and notes on required fields and formats.</w:t>
            </w:r>
          </w:p>
          <w:p>
            <w:pPr>
              <w:pStyle w:val="ListParagraph"/>
              <w:numPr>
                <w:ilvl w:val="0"/>
                <w:numId w:val="1"/>
              </w:numPr>
              <w:spacing w:after="40" w:line="260"/>
              <w:ind w:left="340" w:hanging="220"/>
            </w:pPr>
            <w:r>
              <w:rPr>
                <w:sz w:val="20"/>
                <w:szCs w:val="20"/>
              </w:rPr>
              <w:t xml:space="preserve">A file built from the template maps automatically without manual column mapping.</w:t>
            </w:r>
          </w:p>
          <w:p>
            <w:pPr>
              <w:pStyle w:val="ListParagraph"/>
              <w:numPr>
                <w:ilvl w:val="0"/>
                <w:numId w:val="1"/>
              </w:numPr>
              <w:spacing w:after="40" w:line="260"/>
              <w:ind w:left="340" w:hanging="220"/>
            </w:pPr>
            <w:r>
              <w:rPr>
                <w:sz w:val="20"/>
                <w:szCs w:val="20"/>
              </w:rPr>
              <w:t xml:space="preserve">The template reflects any configured intake questions currently in use.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has the Administrator map arbitrary columns after the file exists. Preventing the mismatch beforehand, rather than reporting it afterwards, is not part of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Must (Jira: High)   ·   2 points   ·   Assigned to: ______________________</w:t>
            </w:r>
          </w:p>
        </w:tc>
      </w:tr>
    </w:tbl>
    <w:p>
      <w:pPr>
        <w:spacing w:after="160" w:line="276"/>
      </w:pPr>
      <w:r>
        <w:t xml:space="preserve"/>
      </w:r>
    </w:p>
    <w:p>
      <w:pPr>
        <w:pStyle w:val="Heading2"/>
        <w:pageBreakBefore/>
        <w:spacing w:after="120" w:before="240"/>
      </w:pPr>
      <w:r>
        <w:t xml:space="preserve">UC-13  Generate Reports</w:t>
      </w:r>
    </w:p>
    <w:p>
      <w:pPr>
        <w:spacing w:after="120" w:line="276"/>
      </w:pPr>
      <w:r>
        <w:rPr>
          <w:i/>
          <w:iCs/>
          <w:color w:val="595959"/>
          <w:sz w:val="19"/>
          <w:szCs w:val="19"/>
        </w:rPr>
        <w:t xml:space="preserve">Epic: UC-13 Generate Reports  ·  Reporting and Analytics package  ·  3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US-33 — Read-only mobile dashboard for board members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board member, I want to open a current dashboard on my phone so that I am not waiting for somebody to email me a PDF before a meeting.</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read-only dashboard is reachable by named board accounts on a phone-sized screen.</w:t>
            </w:r>
          </w:p>
          <w:p>
            <w:pPr>
              <w:pStyle w:val="ListParagraph"/>
              <w:numPr>
                <w:ilvl w:val="0"/>
                <w:numId w:val="1"/>
              </w:numPr>
              <w:spacing w:after="40" w:line="260"/>
              <w:ind w:left="340" w:hanging="220"/>
            </w:pPr>
            <w:r>
              <w:rPr>
                <w:sz w:val="20"/>
                <w:szCs w:val="20"/>
              </w:rPr>
              <w:t xml:space="preserve">It shows only aggregate figures and never identifiable participant data.</w:t>
            </w:r>
          </w:p>
          <w:p>
            <w:pPr>
              <w:pStyle w:val="ListParagraph"/>
              <w:numPr>
                <w:ilvl w:val="0"/>
                <w:numId w:val="1"/>
              </w:numPr>
              <w:spacing w:after="40" w:line="260"/>
              <w:ind w:left="340" w:hanging="220"/>
            </w:pPr>
            <w:r>
              <w:rPr>
                <w:sz w:val="20"/>
                <w:szCs w:val="20"/>
              </w:rPr>
              <w:t xml:space="preserve">It states when the underlying data was last current.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delivers reports by export and scheduled email to an Administrator's specification. A standing, self-serve view for people outside the staff team is a different delivery model.</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US-34 — Attach an explanatory narrative to a report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an Administrator, I can attach a short narrative to a report explaining an unusual month so that the figures are not misread once they leave my hands.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note can be attached to a report run and travels with every export and scheduled delivery of it.</w:t>
            </w:r>
          </w:p>
          <w:p>
            <w:pPr>
              <w:pStyle w:val="ListParagraph"/>
              <w:numPr>
                <w:ilvl w:val="0"/>
                <w:numId w:val="1"/>
              </w:numPr>
              <w:spacing w:after="40" w:line="260"/>
              <w:ind w:left="340" w:hanging="220"/>
            </w:pPr>
            <w:r>
              <w:rPr>
                <w:sz w:val="20"/>
                <w:szCs w:val="20"/>
              </w:rPr>
              <w:t xml:space="preserve">The note shows its author and date and is clearly distinguished from generated content.</w:t>
            </w:r>
          </w:p>
          <w:p>
            <w:pPr>
              <w:pStyle w:val="ListParagraph"/>
              <w:numPr>
                <w:ilvl w:val="0"/>
                <w:numId w:val="1"/>
              </w:numPr>
              <w:spacing w:after="40" w:line="260"/>
              <w:ind w:left="340" w:hanging="220"/>
            </w:pPr>
            <w:r>
              <w:rPr>
                <w:sz w:val="20"/>
                <w:szCs w:val="20"/>
              </w:rPr>
              <w:t xml:space="preserve">Notes are editable before circulation and versioned afterwards.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renders and exports figures with their definitions and currency, but assumes numbers speak for themselves. Nothing in it carries the human explanation alongside them.</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3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US-35 — Threshold alerts on key figures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an Administrator, I want to be told when a key figure moves well outside its usual range so that I learn about a problem without having to run a report to find it.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An Administrator can set a threshold or a percentage change on a small number of key figures.</w:t>
            </w:r>
          </w:p>
          <w:p>
            <w:pPr>
              <w:pStyle w:val="ListParagraph"/>
              <w:numPr>
                <w:ilvl w:val="0"/>
                <w:numId w:val="1"/>
              </w:numPr>
              <w:spacing w:after="40" w:line="260"/>
              <w:ind w:left="340" w:hanging="220"/>
            </w:pPr>
            <w:r>
              <w:rPr>
                <w:sz w:val="20"/>
                <w:szCs w:val="20"/>
              </w:rPr>
              <w:t xml:space="preserve">An alert states the figure, the period, the movement and a link to the report behind it.</w:t>
            </w:r>
          </w:p>
          <w:p>
            <w:pPr>
              <w:pStyle w:val="ListParagraph"/>
              <w:numPr>
                <w:ilvl w:val="0"/>
                <w:numId w:val="1"/>
              </w:numPr>
              <w:spacing w:after="40" w:line="260"/>
              <w:ind w:left="340" w:hanging="220"/>
            </w:pPr>
            <w:r>
              <w:rPr>
                <w:sz w:val="20"/>
                <w:szCs w:val="20"/>
              </w:rPr>
              <w:t xml:space="preserve">Alerts are rate-limited so that a single bad week does not generate a stream of them.</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is entirely pull: somebody chooses a report and runs it. Push notification when the data itself warrants attention has no place in the flow of events.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5 points   ·   Assigned to: ______________________</w:t>
            </w:r>
          </w:p>
        </w:tc>
      </w:tr>
    </w:tbl>
    <w:p>
      <w:pPr>
        <w:spacing w:after="160" w:line="276"/>
      </w:pPr>
      <w:r>
        <w:t xml:space="preserve"/>
      </w:r>
    </w:p>
    <w:p>
      <w:pPr>
        <w:pStyle w:val="Heading2"/>
        <w:pageBreakBefore/>
        <w:spacing w:after="120" w:before="240"/>
      </w:pPr>
      <w:r>
        <w:t xml:space="preserve">UC-14  Distribution Reports</w:t>
      </w:r>
    </w:p>
    <w:p>
      <w:pPr>
        <w:spacing w:after="120" w:line="276"/>
      </w:pPr>
      <w:r>
        <w:rPr>
          <w:i/>
          <w:iCs/>
          <w:color w:val="595959"/>
          <w:sz w:val="19"/>
          <w:szCs w:val="19"/>
        </w:rPr>
        <w:t xml:space="preserve">Epic: UC-14 Distribution Reports  ·  Reporting and Analytics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US-36 — Forward demand forecast for procurement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the warehouse coordinator, I want a forecast of what we will need next month based on the households currently enrolled so that I can solicit donations before we run short rather than after.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forecast projects demand by product type from enrolled households, their pets and the frequency rule.</w:t>
            </w:r>
          </w:p>
          <w:p>
            <w:pPr>
              <w:pStyle w:val="ListParagraph"/>
              <w:numPr>
                <w:ilvl w:val="0"/>
                <w:numId w:val="1"/>
              </w:numPr>
              <w:spacing w:after="40" w:line="260"/>
              <w:ind w:left="340" w:hanging="220"/>
            </w:pPr>
            <w:r>
              <w:rPr>
                <w:sz w:val="20"/>
                <w:szCs w:val="20"/>
              </w:rPr>
              <w:t xml:space="preserve">The forecast shows the assumptions used and can be adjusted for known seasonal effects.</w:t>
            </w:r>
          </w:p>
          <w:p>
            <w:pPr>
              <w:pStyle w:val="ListParagraph"/>
              <w:numPr>
                <w:ilvl w:val="0"/>
                <w:numId w:val="1"/>
              </w:numPr>
              <w:spacing w:after="40" w:line="260"/>
              <w:ind w:left="340" w:hanging="220"/>
            </w:pPr>
            <w:r>
              <w:rPr>
                <w:sz w:val="20"/>
                <w:szCs w:val="20"/>
              </w:rPr>
              <w:t xml:space="preserve">Projected demand is compared against current stock to show the gap.</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reports what was distributed, looking backwards. Projecting forward from the enrolled population to what must be procured is a different question the specification never asks.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US-37 — Report on most-declined products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I want to see which products are declined most often so that we stop accepting donations of food our participants' animals will not eat.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 report ranks products by decline rate against the number of times they were offered.</w:t>
            </w:r>
          </w:p>
          <w:p>
            <w:pPr>
              <w:pStyle w:val="ListParagraph"/>
              <w:numPr>
                <w:ilvl w:val="0"/>
                <w:numId w:val="1"/>
              </w:numPr>
              <w:spacing w:after="40" w:line="260"/>
              <w:ind w:left="340" w:hanging="220"/>
            </w:pPr>
            <w:r>
              <w:rPr>
                <w:sz w:val="20"/>
                <w:szCs w:val="20"/>
              </w:rPr>
              <w:t xml:space="preserve">Declines are distinguished from shortfalls and from products that were simply out of stock.</w:t>
            </w:r>
          </w:p>
          <w:p>
            <w:pPr>
              <w:pStyle w:val="ListParagraph"/>
              <w:numPr>
                <w:ilvl w:val="0"/>
                <w:numId w:val="1"/>
              </w:numPr>
              <w:spacing w:after="40" w:line="260"/>
              <w:ind w:left="340" w:hanging="220"/>
            </w:pPr>
            <w:r>
              <w:rPr>
                <w:sz w:val="20"/>
                <w:szCs w:val="20"/>
              </w:rPr>
              <w:t xml:space="preserve">The report can be filtered by species and by site.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reports quantities issued and shortfalls. Declines — the participant refusing a product — do not exist in it, and they are exactly what should change what the pantry accepts.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3 points   ·   Assigned to: ______________________</w:t>
            </w:r>
          </w:p>
        </w:tc>
      </w:tr>
    </w:tbl>
    <w:p>
      <w:pPr>
        <w:spacing w:after="160" w:line="276"/>
      </w:pPr>
      <w:r>
        <w:t xml:space="preserve"/>
      </w:r>
    </w:p>
    <w:p>
      <w:pPr>
        <w:pStyle w:val="Heading2"/>
        <w:pageBreakBefore/>
        <w:spacing w:after="120" w:before="240"/>
      </w:pPr>
      <w:r>
        <w:t xml:space="preserve">UC-15  Participant Reports</w:t>
      </w:r>
    </w:p>
    <w:p>
      <w:pPr>
        <w:spacing w:after="120" w:line="276"/>
      </w:pPr>
      <w:r>
        <w:rPr>
          <w:i/>
          <w:iCs/>
          <w:color w:val="595959"/>
          <w:sz w:val="19"/>
          <w:szCs w:val="19"/>
        </w:rPr>
        <w:t xml:space="preserve">Epic: UC-15 Participant Reports  ·  Reporting and Analytics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US-38 — Wait-time reporting by site and shift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I want to see how long households wait at each site so that I can put more volunteers on the shifts where the queue is worst.</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Wait time is derived from check-in to distribution and reported by site, day and hour.</w:t>
            </w:r>
          </w:p>
          <w:p>
            <w:pPr>
              <w:pStyle w:val="ListParagraph"/>
              <w:numPr>
                <w:ilvl w:val="0"/>
                <w:numId w:val="1"/>
              </w:numPr>
              <w:spacing w:after="40" w:line="260"/>
              <w:ind w:left="340" w:hanging="220"/>
            </w:pPr>
            <w:r>
              <w:rPr>
                <w:sz w:val="20"/>
                <w:szCs w:val="20"/>
              </w:rPr>
              <w:t xml:space="preserve">The report shows the number of volunteers on shift alongside the wait so the two can be compared.</w:t>
            </w:r>
          </w:p>
          <w:p>
            <w:pPr>
              <w:pStyle w:val="ListParagraph"/>
              <w:numPr>
                <w:ilvl w:val="0"/>
                <w:numId w:val="1"/>
              </w:numPr>
              <w:spacing w:after="40" w:line="260"/>
              <w:ind w:left="340" w:hanging="220"/>
            </w:pPr>
            <w:r>
              <w:rPr>
                <w:sz w:val="20"/>
                <w:szCs w:val="20"/>
              </w:rPr>
              <w:t xml:space="preserve">Households that leave without being served are counted separately.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reports on who is enrolled and who has lapsed. The service experience — how long people stand in line, and whether staffing matches demand — is not among its variants.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8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US-39 — Report households referred out of the service area</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the director, I want to know how many households we turned away for living outside our service area so that I can make the case to funders for widening the boundary.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Applicants recorded as referred out are reportable by period and by postal code.</w:t>
            </w:r>
          </w:p>
          <w:p>
            <w:pPr>
              <w:pStyle w:val="ListParagraph"/>
              <w:numPr>
                <w:ilvl w:val="0"/>
                <w:numId w:val="1"/>
              </w:numPr>
              <w:spacing w:after="40" w:line="260"/>
              <w:ind w:left="340" w:hanging="220"/>
            </w:pPr>
            <w:r>
              <w:rPr>
                <w:sz w:val="20"/>
                <w:szCs w:val="20"/>
              </w:rPr>
              <w:t xml:space="preserve">The report shows the pantry each applicant was referred to, where recorded.</w:t>
            </w:r>
          </w:p>
          <w:p>
            <w:pPr>
              <w:pStyle w:val="ListParagraph"/>
              <w:numPr>
                <w:ilvl w:val="0"/>
                <w:numId w:val="1"/>
              </w:numPr>
              <w:spacing w:after="40" w:line="260"/>
              <w:ind w:left="340" w:hanging="220"/>
            </w:pPr>
            <w:r>
              <w:rPr>
                <w:sz w:val="20"/>
                <w:szCs w:val="20"/>
              </w:rPr>
              <w:t xml:space="preserve">Figures are aggregate and subject to the same small-cell suppression as other participant reports.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Registration records an applicant as referred out when they fall outside the service area, but no reporting use case ever counts them. Unmet demand is invisible in the specification as it stands.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3 points   ·   Assigned to: ______________________</w:t>
            </w:r>
          </w:p>
        </w:tc>
      </w:tr>
    </w:tbl>
    <w:p>
      <w:pPr>
        <w:spacing w:after="160" w:line="276"/>
      </w:pPr>
      <w:r>
        <w:t xml:space="preserve"/>
      </w:r>
    </w:p>
    <w:p>
      <w:pPr>
        <w:pStyle w:val="Heading2"/>
        <w:pageBreakBefore/>
        <w:spacing w:after="120" w:before="240"/>
      </w:pPr>
      <w:r>
        <w:t xml:space="preserve">UC-16  Pet/SNV Status Reports</w:t>
      </w:r>
    </w:p>
    <w:p>
      <w:pPr>
        <w:spacing w:after="120" w:line="276"/>
      </w:pPr>
      <w:r>
        <w:rPr>
          <w:i/>
          <w:iCs/>
          <w:color w:val="595959"/>
          <w:sz w:val="19"/>
          <w:szCs w:val="19"/>
        </w:rPr>
        <w:t xml:space="preserve">Epic: UC-16 Pet/SNV Status Reports  ·  Reporting and Analytics package  ·  2 stories  ·  Owner: ______________________</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US-40 — Estimate of litters prevented</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the director, I want our referrals expressed as an estimate of litters prevented so that our impact is stated in terms funders respond to rather than as a count of vouchers.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An estimate is derived from completed surgeries using a published, cited multiplier that an Administrator can update.</w:t>
            </w:r>
          </w:p>
          <w:p>
            <w:pPr>
              <w:pStyle w:val="ListParagraph"/>
              <w:numPr>
                <w:ilvl w:val="0"/>
                <w:numId w:val="1"/>
              </w:numPr>
              <w:spacing w:after="40" w:line="260"/>
              <w:ind w:left="340" w:hanging="220"/>
            </w:pPr>
            <w:r>
              <w:rPr>
                <w:sz w:val="20"/>
                <w:szCs w:val="20"/>
              </w:rPr>
              <w:t xml:space="preserve">The report states the multiplier, its source and that the figure is an estimate.</w:t>
            </w:r>
          </w:p>
          <w:p>
            <w:pPr>
              <w:pStyle w:val="ListParagraph"/>
              <w:numPr>
                <w:ilvl w:val="0"/>
                <w:numId w:val="1"/>
              </w:numPr>
              <w:spacing w:after="40" w:line="260"/>
              <w:ind w:left="340" w:hanging="220"/>
            </w:pPr>
            <w:r>
              <w:rPr>
                <w:sz w:val="20"/>
                <w:szCs w:val="20"/>
              </w:rPr>
              <w:t xml:space="preserve">The underlying count of completed surgeries is always shown alongside the estimate.</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reports completions, spend and time to surgery — all operational measures. Translating them into the outcome language funders use, with the honesty caveats that requires, is new.</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Should (Jira: Medium)   ·   5 points   ·   Assigned to: ______________________</w:t>
            </w:r>
          </w:p>
        </w:tc>
      </w:tr>
    </w:tbl>
    <w:p>
      <w:pPr>
        <w:spacing w:after="160" w:line="276"/>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tblGrid>
      <w:tr>
        <w:tc>
          <w:tcPr>
            <w:tcW w:type="dxa" w:w="6800"/>
            <w:gridSpan w:val="2"/>
            <w:shd w:fill="DEEAF6" w:color="auto" w:val="clear"/>
            <w:tcMar>
              <w:top w:type="dxa" w:w="70"/>
              <w:left w:type="dxa" w:w="110"/>
              <w:bottom w:type="dxa" w:w="70"/>
              <w:right w:type="dxa" w:w="110"/>
            </w:tcMar>
          </w:tcPr>
          <w:p>
            <w:pPr>
              <w:spacing w:after="0" w:line="260"/>
            </w:pPr>
            <w:r>
              <w:rPr>
                <w:b/>
                <w:bCs/>
                <w:sz w:val="21"/>
                <w:szCs w:val="21"/>
              </w:rPr>
              <w:t xml:space="preserve">US-41 — Compare spay/neuter uptake between our own sites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User story</w:t>
            </w:r>
          </w:p>
        </w:tc>
        <w:tc>
          <w:tcPr>
            <w:tcW w:type="dxa" w:w="5300"/>
            <w:tcMar>
              <w:top w:type="dxa" w:w="70"/>
              <w:left w:type="dxa" w:w="110"/>
              <w:bottom w:type="dxa" w:w="70"/>
              <w:right w:type="dxa" w:w="110"/>
            </w:tcMar>
          </w:tcPr>
          <w:p>
            <w:pPr>
              <w:spacing w:after="0" w:line="264"/>
            </w:pPr>
            <w:r>
              <w:rPr>
                <w:sz w:val="21"/>
                <w:szCs w:val="21"/>
              </w:rPr>
              <w:t xml:space="preserve">As a coordinator, I want to compare spay and neuter uptake between our sites so that I can find out what the site with the highest uptake is doing differently.</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Acceptance criteria</w:t>
            </w:r>
          </w:p>
        </w:tc>
        <w:tc>
          <w:tcPr>
            <w:tcW w:type="dxa" w:w="5300"/>
            <w:tcMar>
              <w:top w:type="dxa" w:w="70"/>
              <w:left w:type="dxa" w:w="110"/>
              <w:bottom w:type="dxa" w:w="70"/>
              <w:right w:type="dxa" w:w="110"/>
            </w:tcMar>
          </w:tcPr>
          <w:p>
            <w:pPr>
              <w:pStyle w:val="ListParagraph"/>
              <w:numPr>
                <w:ilvl w:val="0"/>
                <w:numId w:val="1"/>
              </w:numPr>
              <w:spacing w:after="40" w:line="260"/>
              <w:ind w:left="340" w:hanging="220"/>
            </w:pPr>
            <w:r>
              <w:rPr>
                <w:sz w:val="20"/>
                <w:szCs w:val="20"/>
              </w:rPr>
              <w:t xml:space="preserve">Referral offers, acceptances and completions are reported per site as rates, not raw counts.</w:t>
            </w:r>
          </w:p>
          <w:p>
            <w:pPr>
              <w:pStyle w:val="ListParagraph"/>
              <w:numPr>
                <w:ilvl w:val="0"/>
                <w:numId w:val="1"/>
              </w:numPr>
              <w:spacing w:after="40" w:line="260"/>
              <w:ind w:left="340" w:hanging="220"/>
            </w:pPr>
            <w:r>
              <w:rPr>
                <w:sz w:val="20"/>
                <w:szCs w:val="20"/>
              </w:rPr>
              <w:t xml:space="preserve">Sites with too few referrals for a meaningful rate are marked rather than ranked.</w:t>
            </w:r>
          </w:p>
          <w:p>
            <w:pPr>
              <w:pStyle w:val="ListParagraph"/>
              <w:numPr>
                <w:ilvl w:val="0"/>
                <w:numId w:val="1"/>
              </w:numPr>
              <w:spacing w:after="40" w:line="260"/>
              <w:ind w:left="340" w:hanging="220"/>
            </w:pPr>
            <w:r>
              <w:rPr>
                <w:sz w:val="20"/>
                <w:szCs w:val="20"/>
              </w:rPr>
              <w:t xml:space="preserve">The report can be broken down by species and by the volunteer making the offer.</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Adds beyond the use case</w:t>
            </w:r>
          </w:p>
        </w:tc>
        <w:tc>
          <w:tcPr>
            <w:tcW w:type="dxa" w:w="5300"/>
            <w:tcMar>
              <w:top w:type="dxa" w:w="70"/>
              <w:left w:type="dxa" w:w="110"/>
              <w:bottom w:type="dxa" w:w="70"/>
              <w:right w:type="dxa" w:w="110"/>
            </w:tcMar>
          </w:tcPr>
          <w:p>
            <w:pPr>
              <w:spacing w:after="0" w:line="260"/>
            </w:pPr>
            <w:r>
              <w:rPr>
                <w:i/>
                <w:iCs/>
                <w:color w:val="3B3B3B"/>
                <w:sz w:val="20"/>
                <w:szCs w:val="20"/>
              </w:rPr>
              <w:t xml:space="preserve">The use case compares clinics, which are external providers. Comparing the pantry's own sites — where the conversation with the participant actually happens — is not one of its variants.</w:t>
            </w:r>
          </w:p>
        </w:tc>
      </w:tr>
      <w:tr>
        <w:tc>
          <w:tcPr>
            <w:tcW w:type="dxa" w:w="1500"/>
            <w:shd w:fill="F2F2F2" w:color="auto" w:val="clear"/>
            <w:tcMar>
              <w:top w:type="dxa" w:w="70"/>
              <w:left w:type="dxa" w:w="110"/>
              <w:bottom w:type="dxa" w:w="70"/>
              <w:right w:type="dxa" w:w="110"/>
            </w:tcMar>
          </w:tcPr>
          <w:p>
            <w:pPr>
              <w:spacing w:after="0" w:line="260"/>
            </w:pPr>
            <w:r>
              <w:rPr>
                <w:b/>
                <w:bCs/>
                <w:sz w:val="20"/>
                <w:szCs w:val="20"/>
              </w:rPr>
              <w:t xml:space="preserve">Priority / Points / Owner</w:t>
            </w:r>
          </w:p>
        </w:tc>
        <w:tc>
          <w:tcPr>
            <w:tcW w:type="dxa" w:w="5300"/>
            <w:tcMar>
              <w:top w:type="dxa" w:w="70"/>
              <w:left w:type="dxa" w:w="110"/>
              <w:bottom w:type="dxa" w:w="70"/>
              <w:right w:type="dxa" w:w="110"/>
            </w:tcMar>
          </w:tcPr>
          <w:p>
            <w:pPr>
              <w:spacing w:after="0" w:line="260"/>
            </w:pPr>
            <w:r>
              <w:rPr>
                <w:b w:val="false"/>
                <w:bCs w:val="false"/>
                <w:sz w:val="20"/>
                <w:szCs w:val="20"/>
              </w:rPr>
              <w:t xml:space="preserve">Could (Jira: Low)   ·   5 points   ·   Assigned to: ______________________</w:t>
            </w:r>
          </w:p>
        </w:tc>
      </w:tr>
    </w:tbl>
    <w:p>
      <w:pPr>
        <w:spacing w:after="160" w:line="276"/>
      </w:pPr>
      <w:r>
        <w:t xml:space="preserve"/>
      </w:r>
    </w:p>
    <w:p>
      <w:pPr>
        <w:pStyle w:val="Heading1"/>
        <w:pageBreakBefore/>
        <w:spacing w:after="120" w:before="240"/>
      </w:pPr>
      <w:r>
        <w:t xml:space="preserve">5.  Loading the Backlog into Jira</w:t>
      </w:r>
    </w:p>
    <w:p>
      <w:pPr>
        <w:spacing w:after="120" w:line="276"/>
      </w:pPr>
      <w:r>
        <w:t xml:space="preserve">The companion file PFPMS_Jira_Backlog_Import.csv contains the same 41 stories plus their 16 epics, ready for Jira's external system import.</w:t>
      </w:r>
    </w:p>
    <w:p>
      <w:pPr>
        <w:pStyle w:val="Heading2"/>
        <w:spacing w:after="120" w:before="240"/>
      </w:pPr>
      <w:r>
        <w:t xml:space="preserve">5.1  Import Steps</w:t>
      </w:r>
    </w:p>
    <w:p>
      <w:pPr>
        <w:spacing w:after="60" w:line="276"/>
        <w:ind w:left="720" w:hanging="360"/>
      </w:pPr>
      <w:r>
        <w:t xml:space="preserve">1.	In Jira, go to Settings › System › External System Import and choose CSV.</w:t>
      </w:r>
    </w:p>
    <w:p>
      <w:pPr>
        <w:spacing w:after="60" w:line="276"/>
        <w:ind w:left="720" w:hanging="360"/>
      </w:pPr>
      <w:r>
        <w:t xml:space="preserve">2.	Upload PFPMS_Jira_Backlog_Import.csv and select the project.</w:t>
      </w:r>
    </w:p>
    <w:p>
      <w:pPr>
        <w:spacing w:after="60" w:line="276"/>
        <w:ind w:left="720" w:hanging="360"/>
      </w:pPr>
      <w:r>
        <w:t xml:space="preserve">3.	Map the columns: Summary → Summary, Issue Type → Issue Type, Description → Description, Priority → Priority, Story Points → Story Points, Labels → Labels, Epic Name → Epic Name, Epic Link → Epic Link.</w:t>
      </w:r>
    </w:p>
    <w:p>
      <w:pPr>
        <w:spacing w:after="60" w:line="276"/>
        <w:ind w:left="720" w:hanging="360"/>
      </w:pPr>
      <w:r>
        <w:t xml:space="preserve">4.	Run the import. The 16 epic rows are created first; each story row attaches to its epic by the epic name.</w:t>
      </w:r>
    </w:p>
    <w:p>
      <w:pPr>
        <w:spacing w:after="60" w:line="276"/>
        <w:ind w:left="720" w:hanging="360"/>
      </w:pPr>
      <w:r>
        <w:t xml:space="preserve">5.	Open the backlog and confirm 16 epics and 41 stories, then rank them for the first sprint.</w:t>
      </w:r>
    </w:p>
    <w:p>
      <w:pPr>
        <w:pStyle w:val="Heading2"/>
        <w:spacing w:after="120" w:before="240"/>
      </w:pPr>
      <w:r>
        <w:t xml:space="preserve">5.2  Notes</w:t>
      </w:r>
    </w:p>
    <w:p>
      <w:pPr>
        <w:pStyle w:val="ListParagraph"/>
        <w:numPr>
          <w:ilvl w:val="0"/>
          <w:numId w:val="1"/>
        </w:numPr>
        <w:spacing w:after="60" w:line="276"/>
        <w:ind w:left="720" w:hanging="360"/>
      </w:pPr>
      <w:r>
        <w:t xml:space="preserve">Epic Name and Epic Link apply to company-managed projects. In a team-managed project, import the stories without those two columns and attach them to epics afterwards, or map Epic Link to Parent.</w:t>
      </w:r>
    </w:p>
    <w:p>
      <w:pPr>
        <w:pStyle w:val="ListParagraph"/>
        <w:numPr>
          <w:ilvl w:val="0"/>
          <w:numId w:val="1"/>
        </w:numPr>
        <w:spacing w:after="60" w:line="276"/>
        <w:ind w:left="720" w:hanging="360"/>
      </w:pPr>
      <w:r>
        <w:t xml:space="preserve">Story Points requires the field to be on the Story screen in the target project; if the import rejects it, add the field and re-run.</w:t>
      </w:r>
    </w:p>
    <w:p>
      <w:pPr>
        <w:pStyle w:val="ListParagraph"/>
        <w:numPr>
          <w:ilvl w:val="0"/>
          <w:numId w:val="1"/>
        </w:numPr>
        <w:spacing w:after="60" w:line="276"/>
        <w:ind w:left="720" w:hanging="360"/>
      </w:pPr>
      <w:r>
        <w:t xml:space="preserve">Each description carries the story, its acceptance criteria and the “adds beyond the use case” note, so the reasoning survives the move into Jira.</w:t>
      </w:r>
    </w:p>
    <w:p>
      <w:pPr>
        <w:pStyle w:val="ListParagraph"/>
        <w:numPr>
          <w:ilvl w:val="0"/>
          <w:numId w:val="1"/>
        </w:numPr>
        <w:spacing w:after="60" w:line="276"/>
        <w:ind w:left="720" w:hanging="360"/>
      </w:pPr>
      <w:r>
        <w:t xml:space="preserve">Labels carry the use case ID and the primary actor, so the backlog can be filtered by either.</w:t>
      </w:r>
    </w:p>
    <w:p>
      <w:pPr>
        <w:pStyle w:val="ListParagraph"/>
        <w:numPr>
          <w:ilvl w:val="0"/>
          <w:numId w:val="1"/>
        </w:numPr>
        <w:spacing w:after="60" w:line="276"/>
        <w:ind w:left="720" w:hanging="360"/>
      </w:pPr>
      <w:r>
        <w:t xml:space="preserve">Assignees are left empty: set them from the ownership table in section 2 once the team has agreed it.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8"/>
        <w:szCs w:val="18"/>
      </w:rPr>
      <w:t xml:space="preserve">PFPMS — Product Backlog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40"/>
    </w:pPr>
    <w:rPr>
      <w:rFonts w:ascii="Calibri Light" w:cs="Calibri Light" w:eastAsia="Calibri Light" w:hAnsi="Calibri Light"/>
      <w:b/>
      <w:bCs/>
      <w:color w:val="2F5496"/>
      <w:sz w:val="26"/>
      <w:szCs w:val="26"/>
    </w:rPr>
  </w:style>
  <w:style w:type="paragraph" w:styleId="Heading3">
    <w:name w:val="Heading 3"/>
    <w:basedOn w:val="Normal"/>
    <w:next w:val="Normal"/>
    <w:qFormat/>
    <w:pPr>
      <w:spacing w:after="100" w:before="200"/>
    </w:pPr>
    <w:rPr>
      <w:rFonts w:ascii="Calibri Light" w:cs="Calibri Light" w:eastAsia="Calibri Light" w:hAnsi="Calibri Light"/>
      <w:b/>
      <w:bCs/>
      <w:color w:val="2F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PFPMS Product Backlog — User Stories</dc:title>
  <dc:creator>PFPMS Project</dc:creator>
  <dc:description>User stories for the Pet Food Pantry Management System</dc:description>
  <cp:lastModifiedBy>Un-named</cp:lastModifiedBy>
  <cp:revision>1</cp:revision>
  <dcterms:created xsi:type="dcterms:W3CDTF">2026-09-02T13:24:45.109Z</dcterms:created>
  <dcterms:modified xsi:type="dcterms:W3CDTF">2026-09-02T13:24:45.110Z</dcterms:modified>
</cp:coreProperties>
</file>

<file path=docProps/custom.xml><?xml version="1.0" encoding="utf-8"?>
<Properties xmlns="http://schemas.openxmlformats.org/officeDocument/2006/custom-properties" xmlns:vt="http://schemas.openxmlformats.org/officeDocument/2006/docPropsVTypes"/>
</file>