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79633" w14:textId="521FD220" w:rsidR="00264BB6" w:rsidRPr="00264BB6" w:rsidRDefault="00264BB6" w:rsidP="00264BB6">
      <w:pPr>
        <w:rPr>
          <w:rFonts w:cstheme="minorHAnsi"/>
          <w:sz w:val="24"/>
          <w:szCs w:val="24"/>
        </w:rPr>
      </w:pPr>
      <w:r w:rsidRPr="00264BB6">
        <w:rPr>
          <w:rFonts w:cstheme="minorHAnsi"/>
          <w:b/>
          <w:bCs/>
          <w:sz w:val="24"/>
          <w:szCs w:val="24"/>
        </w:rPr>
        <w:t>Цифров</w:t>
      </w:r>
      <w:r w:rsidRPr="00264BB6">
        <w:rPr>
          <w:rFonts w:cstheme="minorHAnsi"/>
          <w:b/>
          <w:bCs/>
          <w:sz w:val="24"/>
          <w:szCs w:val="24"/>
        </w:rPr>
        <w:t>о</w:t>
      </w:r>
      <w:r w:rsidRPr="00264BB6">
        <w:rPr>
          <w:rFonts w:cstheme="minorHAnsi"/>
          <w:b/>
          <w:bCs/>
          <w:sz w:val="24"/>
          <w:szCs w:val="24"/>
        </w:rPr>
        <w:t>й автом</w:t>
      </w:r>
      <w:r w:rsidRPr="00264BB6">
        <w:rPr>
          <w:rFonts w:cstheme="minorHAnsi"/>
          <w:b/>
          <w:bCs/>
          <w:sz w:val="24"/>
          <w:szCs w:val="24"/>
        </w:rPr>
        <w:t>а</w:t>
      </w:r>
      <w:r w:rsidRPr="00264BB6">
        <w:rPr>
          <w:rFonts w:cstheme="minorHAnsi"/>
          <w:b/>
          <w:bCs/>
          <w:sz w:val="24"/>
          <w:szCs w:val="24"/>
        </w:rPr>
        <w:t>т</w:t>
      </w:r>
      <w:r w:rsidRPr="00264BB6">
        <w:rPr>
          <w:rFonts w:cstheme="minorHAnsi"/>
          <w:sz w:val="24"/>
          <w:szCs w:val="24"/>
        </w:rPr>
        <w:t> </w:t>
      </w:r>
      <w:r w:rsidRPr="00264BB6">
        <w:rPr>
          <w:rFonts w:cstheme="minorHAnsi"/>
          <w:sz w:val="24"/>
          <w:szCs w:val="24"/>
        </w:rPr>
        <w:t>— это</w:t>
      </w:r>
      <w:r w:rsidRPr="00264BB6">
        <w:rPr>
          <w:rFonts w:cstheme="minorHAnsi"/>
          <w:sz w:val="24"/>
          <w:szCs w:val="24"/>
        </w:rPr>
        <w:t xml:space="preserve"> логическое устройство, способное находиться в одном из нескольких устойчивых состояний, осуществлять обработку, хранение и получение дискретной информации согласно некоторому алгоритму.</w:t>
      </w:r>
    </w:p>
    <w:p w14:paraId="7F1F4A32" w14:textId="4E8D84A4" w:rsidR="00297546" w:rsidRDefault="00264BB6" w:rsidP="00264BB6">
      <w:pPr>
        <w:rPr>
          <w:rFonts w:cstheme="minorHAnsi"/>
          <w:sz w:val="24"/>
          <w:szCs w:val="24"/>
        </w:rPr>
      </w:pPr>
      <w:r w:rsidRPr="00264BB6">
        <w:rPr>
          <w:rFonts w:cstheme="minorHAnsi"/>
          <w:b/>
          <w:bCs/>
          <w:sz w:val="24"/>
          <w:szCs w:val="24"/>
        </w:rPr>
        <w:t>Счётчиком</w:t>
      </w:r>
      <w:r w:rsidRPr="00264BB6">
        <w:rPr>
          <w:rFonts w:cstheme="minorHAnsi"/>
          <w:sz w:val="24"/>
          <w:szCs w:val="24"/>
        </w:rPr>
        <w:t xml:space="preserve"> называется цифровой автомат, предназначенный для счёта входных импульсов, поступающих на специальный счётный вход. Состояние зависит от количества поступивших импульсов.</w:t>
      </w:r>
    </w:p>
    <w:p w14:paraId="26267101" w14:textId="4C93D3CE" w:rsidR="00264BB6" w:rsidRDefault="003A046A" w:rsidP="00264BB6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 простейшем случае</w:t>
      </w:r>
      <w:r>
        <w:rPr>
          <w:rFonts w:cstheme="minorHAnsi"/>
          <w:sz w:val="24"/>
          <w:szCs w:val="24"/>
        </w:rPr>
        <w:t xml:space="preserve"> состояние счётчика</w:t>
      </w:r>
      <w:r w:rsidR="007D7E16">
        <w:rPr>
          <w:rFonts w:cstheme="minorHAnsi"/>
          <w:sz w:val="24"/>
          <w:szCs w:val="24"/>
        </w:rPr>
        <w:t xml:space="preserve"> представляет собой двоичное число, являющееся количеством подсчитанных импульсов в пределах счёта.</w:t>
      </w:r>
    </w:p>
    <w:p w14:paraId="5E315855" w14:textId="600DB033" w:rsidR="002235DB" w:rsidRDefault="002235DB" w:rsidP="00264BB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Т-триггер – простейший вид счётчика (/2).</w:t>
      </w:r>
    </w:p>
    <w:p w14:paraId="304A6C7F" w14:textId="21920AC4" w:rsidR="007D7E16" w:rsidRPr="007D7E16" w:rsidRDefault="007D7E16" w:rsidP="00264BB6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Параметры счёта:</w:t>
      </w:r>
    </w:p>
    <w:p w14:paraId="7AB3C0BD" w14:textId="66A9123C" w:rsidR="007D7E16" w:rsidRDefault="007D7E16" w:rsidP="007D7E16">
      <w:pPr>
        <w:pStyle w:val="a3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Разрядность</w:t>
      </w:r>
      <w:r w:rsidR="00DB6264">
        <w:rPr>
          <w:rFonts w:cstheme="minorHAnsi"/>
          <w:b/>
          <w:bCs/>
          <w:sz w:val="24"/>
          <w:szCs w:val="24"/>
        </w:rPr>
        <w:t xml:space="preserve"> </w:t>
      </w:r>
      <w:r w:rsidR="00DB6264">
        <w:rPr>
          <w:rFonts w:cstheme="minorHAnsi"/>
          <w:sz w:val="24"/>
          <w:szCs w:val="24"/>
        </w:rPr>
        <w:t>–</w:t>
      </w:r>
      <w:r w:rsidR="00DB6264" w:rsidRPr="00DB6264">
        <w:rPr>
          <w:rFonts w:cstheme="minorHAnsi"/>
          <w:sz w:val="24"/>
          <w:szCs w:val="24"/>
        </w:rPr>
        <w:t xml:space="preserve"> </w:t>
      </w:r>
      <w:r w:rsidR="00DB6264" w:rsidRPr="00DB6264">
        <w:rPr>
          <w:rFonts w:cstheme="minorHAnsi"/>
          <w:sz w:val="24"/>
          <w:szCs w:val="24"/>
        </w:rPr>
        <w:t>количество числовых разрядов, необходимых для записи этого числа в той или иной системе счисления.</w:t>
      </w:r>
    </w:p>
    <w:p w14:paraId="11FADFC0" w14:textId="021BA25E" w:rsidR="007D7E16" w:rsidRDefault="007D7E16" w:rsidP="007D7E16">
      <w:pPr>
        <w:pStyle w:val="a3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Направление счёта</w:t>
      </w:r>
      <w:r w:rsidR="00DB6264">
        <w:rPr>
          <w:rFonts w:cstheme="minorHAnsi"/>
          <w:b/>
          <w:bCs/>
          <w:sz w:val="24"/>
          <w:szCs w:val="24"/>
        </w:rPr>
        <w:t xml:space="preserve"> </w:t>
      </w:r>
      <w:r w:rsidR="00DB6264">
        <w:rPr>
          <w:rFonts w:cstheme="minorHAnsi"/>
          <w:sz w:val="24"/>
          <w:szCs w:val="24"/>
        </w:rPr>
        <w:t>–</w:t>
      </w:r>
      <w:r w:rsidR="00DB6264">
        <w:rPr>
          <w:rFonts w:cstheme="minorHAnsi"/>
          <w:b/>
          <w:bCs/>
          <w:sz w:val="24"/>
          <w:szCs w:val="24"/>
        </w:rPr>
        <w:t xml:space="preserve"> </w:t>
      </w:r>
      <w:r w:rsidR="00DB6264">
        <w:rPr>
          <w:rFonts w:cstheme="minorHAnsi"/>
          <w:sz w:val="24"/>
          <w:szCs w:val="24"/>
        </w:rPr>
        <w:t>в сторону увеличения значений, или в сторону уменьшения значений.</w:t>
      </w:r>
    </w:p>
    <w:p w14:paraId="240E1481" w14:textId="6C31FBEC" w:rsidR="007D7E16" w:rsidRDefault="007D7E16" w:rsidP="007D7E16">
      <w:pPr>
        <w:pStyle w:val="a3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Шаг счёта</w:t>
      </w:r>
      <w:r>
        <w:rPr>
          <w:rFonts w:cstheme="minorHAnsi"/>
          <w:sz w:val="24"/>
          <w:szCs w:val="24"/>
        </w:rPr>
        <w:t xml:space="preserve"> – приращение значения счётчика при приходе очередного импульса.</w:t>
      </w:r>
    </w:p>
    <w:p w14:paraId="5DDC0607" w14:textId="5AC859E0" w:rsidR="007D7E16" w:rsidRPr="00DB6264" w:rsidRDefault="007D7E16" w:rsidP="007D7E16">
      <w:pPr>
        <w:pStyle w:val="a3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Модуль счёта</w:t>
      </w:r>
      <w:r>
        <w:rPr>
          <w:rFonts w:cstheme="minorHAnsi"/>
          <w:sz w:val="24"/>
          <w:szCs w:val="24"/>
        </w:rPr>
        <w:t xml:space="preserve"> (М) – максимальное количество единичных импульсов, которое может быть сосчитано счётчиком. Счётчик переходит в исходное состояние, когда приходит М-ый импульс.</w:t>
      </w:r>
    </w:p>
    <w:p w14:paraId="532CC6F5" w14:textId="563AC0C2" w:rsidR="00DB6264" w:rsidRDefault="00DB6264" w:rsidP="00DB626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Классификация:</w:t>
      </w:r>
    </w:p>
    <w:p w14:paraId="2701C5DE" w14:textId="314A60E8" w:rsidR="00DB6264" w:rsidRDefault="00DB6264" w:rsidP="00DB6264">
      <w:pPr>
        <w:rPr>
          <w:rFonts w:cstheme="minorHAnsi"/>
          <w:b/>
          <w:bCs/>
          <w:sz w:val="24"/>
          <w:szCs w:val="24"/>
        </w:rPr>
      </w:pPr>
      <w:r w:rsidRPr="00DB6264">
        <w:rPr>
          <w:rFonts w:cstheme="minorHAnsi"/>
          <w:b/>
          <w:bCs/>
          <w:sz w:val="24"/>
          <w:szCs w:val="24"/>
        </w:rPr>
        <w:drawing>
          <wp:inline distT="0" distB="0" distL="0" distR="0" wp14:anchorId="2941EE58" wp14:editId="00C082E6">
            <wp:extent cx="2238540" cy="1714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5463" cy="17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</w:rPr>
        <w:tab/>
      </w:r>
      <w:r w:rsidRPr="00DB6264">
        <w:rPr>
          <w:rFonts w:cstheme="minorHAnsi"/>
          <w:b/>
          <w:bCs/>
          <w:sz w:val="24"/>
          <w:szCs w:val="24"/>
        </w:rPr>
        <w:drawing>
          <wp:inline distT="0" distB="0" distL="0" distR="0" wp14:anchorId="49353775" wp14:editId="0D39166A">
            <wp:extent cx="2138667" cy="1424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736" cy="14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1E0" w14:textId="77777777" w:rsidR="00DB6264" w:rsidRDefault="00DB6264" w:rsidP="00DB6264">
      <w:pPr>
        <w:rPr>
          <w:rFonts w:cstheme="minorHAnsi"/>
          <w:b/>
          <w:bCs/>
          <w:sz w:val="24"/>
          <w:szCs w:val="24"/>
        </w:rPr>
      </w:pPr>
    </w:p>
    <w:p w14:paraId="6BE27171" w14:textId="73B094E4" w:rsidR="00DB6264" w:rsidRDefault="00DB6264" w:rsidP="00DB6264">
      <w:pPr>
        <w:rPr>
          <w:rFonts w:cstheme="minorHAnsi"/>
          <w:b/>
          <w:bCs/>
          <w:sz w:val="24"/>
          <w:szCs w:val="24"/>
        </w:rPr>
      </w:pPr>
      <w:r w:rsidRPr="00DB6264">
        <w:rPr>
          <w:rFonts w:cstheme="minorHAnsi"/>
          <w:b/>
          <w:bCs/>
          <w:sz w:val="24"/>
          <w:szCs w:val="24"/>
        </w:rPr>
        <w:drawing>
          <wp:inline distT="0" distB="0" distL="0" distR="0" wp14:anchorId="517B60CD" wp14:editId="4EE65050">
            <wp:extent cx="2857500" cy="149732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5685" cy="15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3F9" w14:textId="4663730C" w:rsidR="00DB6264" w:rsidRDefault="00DB6264" w:rsidP="00DB6264">
      <w:pPr>
        <w:rPr>
          <w:rFonts w:cstheme="minorHAnsi"/>
          <w:b/>
          <w:bCs/>
          <w:sz w:val="24"/>
          <w:szCs w:val="24"/>
        </w:rPr>
      </w:pPr>
    </w:p>
    <w:p w14:paraId="24AA360F" w14:textId="6FC38D0A" w:rsidR="000B74E1" w:rsidRPr="000B74E1" w:rsidRDefault="006F2171" w:rsidP="006F217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</w:t>
      </w:r>
      <w:r w:rsidRPr="006F2171">
        <w:rPr>
          <w:rFonts w:cstheme="minorHAnsi"/>
          <w:sz w:val="24"/>
          <w:szCs w:val="24"/>
        </w:rPr>
        <w:t>ч</w:t>
      </w:r>
      <w:r>
        <w:rPr>
          <w:rFonts w:cstheme="minorHAnsi"/>
          <w:sz w:val="24"/>
          <w:szCs w:val="24"/>
        </w:rPr>
        <w:t>ё</w:t>
      </w:r>
      <w:r w:rsidRPr="006F2171">
        <w:rPr>
          <w:rFonts w:cstheme="minorHAnsi"/>
          <w:sz w:val="24"/>
          <w:szCs w:val="24"/>
        </w:rPr>
        <w:t>тчик с последовательным переносом</w:t>
      </w:r>
      <w:r w:rsidRPr="006F2171">
        <w:rPr>
          <w:rFonts w:cstheme="minorHAnsi"/>
          <w:sz w:val="24"/>
          <w:szCs w:val="24"/>
        </w:rPr>
        <w:t xml:space="preserve"> </w:t>
      </w:r>
      <w:r w:rsidRPr="006F2171">
        <w:rPr>
          <w:rFonts w:cstheme="minorHAnsi"/>
          <w:sz w:val="24"/>
          <w:szCs w:val="24"/>
        </w:rPr>
        <w:t>можно</w:t>
      </w:r>
      <w:r w:rsidRPr="006F2171">
        <w:rPr>
          <w:rFonts w:cstheme="minorHAnsi"/>
          <w:sz w:val="24"/>
          <w:szCs w:val="24"/>
        </w:rPr>
        <w:t xml:space="preserve"> </w:t>
      </w:r>
      <w:r w:rsidRPr="006F2171">
        <w:rPr>
          <w:rFonts w:cstheme="minorHAnsi"/>
          <w:sz w:val="24"/>
          <w:szCs w:val="24"/>
        </w:rPr>
        <w:t>сделать</w:t>
      </w:r>
      <w:r>
        <w:rPr>
          <w:rFonts w:cstheme="minorHAnsi"/>
          <w:sz w:val="24"/>
          <w:szCs w:val="24"/>
        </w:rPr>
        <w:t xml:space="preserve"> на любых триггерах с динамической синхронизацией:</w:t>
      </w:r>
      <w:r w:rsidRPr="006F217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RS</w:t>
      </w:r>
      <w:r w:rsidRPr="006F217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T</w:t>
      </w:r>
      <w:r w:rsidRPr="006F217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D</w:t>
      </w:r>
      <w:r w:rsidRPr="006F2171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JK</w:t>
      </w:r>
      <w:r>
        <w:rPr>
          <w:rFonts w:cstheme="minorHAnsi"/>
          <w:sz w:val="24"/>
          <w:szCs w:val="24"/>
        </w:rPr>
        <w:t>.</w:t>
      </w:r>
      <w:r w:rsidR="000B74E1" w:rsidRPr="000B74E1">
        <w:rPr>
          <w:rFonts w:cstheme="minorHAnsi"/>
          <w:sz w:val="24"/>
          <w:szCs w:val="24"/>
        </w:rPr>
        <w:t xml:space="preserve"> (</w:t>
      </w:r>
      <w:r w:rsidR="000B74E1" w:rsidRPr="006B13D0">
        <w:t xml:space="preserve">Динамические триггеры воспринимают </w:t>
      </w:r>
      <w:r w:rsidR="000B74E1" w:rsidRPr="006B13D0">
        <w:lastRenderedPageBreak/>
        <w:t xml:space="preserve">информационные сигналы </w:t>
      </w:r>
      <w:r w:rsidR="000B74E1">
        <w:t>в момент переключения синхроимпульса</w:t>
      </w:r>
      <w:r w:rsidR="000B74E1" w:rsidRPr="006B13D0">
        <w:t xml:space="preserve"> от 0 к 1 (прямой динамический вход </w:t>
      </w:r>
      <w:r w:rsidR="000B74E1">
        <w:rPr>
          <w:lang w:val="en-US"/>
        </w:rPr>
        <w:t>C</w:t>
      </w:r>
      <w:r w:rsidR="000B74E1" w:rsidRPr="006B13D0">
        <w:t>) или от 1 к 0</w:t>
      </w:r>
      <w:r w:rsidR="000B74E1">
        <w:t xml:space="preserve"> (инверсный динамический вход</w:t>
      </w:r>
      <w:r w:rsidR="000B74E1" w:rsidRPr="006B13D0">
        <w:t xml:space="preserve"> </w:t>
      </w:r>
      <w:r w:rsidR="000B74E1">
        <w:rPr>
          <w:lang w:val="en-US"/>
        </w:rPr>
        <w:t>C</w:t>
      </w:r>
      <w:r w:rsidR="000B74E1">
        <w:t>).</w:t>
      </w:r>
      <w:r w:rsidR="000B74E1" w:rsidRPr="000B74E1">
        <w:t>)</w:t>
      </w:r>
    </w:p>
    <w:p w14:paraId="635E0478" w14:textId="77777777" w:rsidR="000B74E1" w:rsidRPr="000B74E1" w:rsidRDefault="000B74E1" w:rsidP="006F2171"/>
    <w:sectPr w:rsidR="000B74E1" w:rsidRPr="000B7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4270E9"/>
    <w:multiLevelType w:val="hybridMultilevel"/>
    <w:tmpl w:val="EC923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243"/>
    <w:rsid w:val="000B74E1"/>
    <w:rsid w:val="00161243"/>
    <w:rsid w:val="002235DB"/>
    <w:rsid w:val="00264BB6"/>
    <w:rsid w:val="00297546"/>
    <w:rsid w:val="003A046A"/>
    <w:rsid w:val="006F2171"/>
    <w:rsid w:val="007D7E16"/>
    <w:rsid w:val="0088612D"/>
    <w:rsid w:val="00DB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2F480"/>
  <w15:chartTrackingRefBased/>
  <w15:docId w15:val="{6E4E86A7-F1B2-47AF-B722-84D7C774E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79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2</cp:revision>
  <dcterms:created xsi:type="dcterms:W3CDTF">2020-11-24T12:46:00Z</dcterms:created>
  <dcterms:modified xsi:type="dcterms:W3CDTF">2020-11-24T17:26:00Z</dcterms:modified>
</cp:coreProperties>
</file>