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09CC" w14:textId="77777777" w:rsidR="0033546E" w:rsidRDefault="00491243">
      <w:pPr>
        <w:spacing w:after="0"/>
        <w:ind w:left="435"/>
        <w:jc w:val="center"/>
      </w:pPr>
      <w:r>
        <w:rPr>
          <w:noProof/>
        </w:rPr>
        <w:drawing>
          <wp:inline distT="0" distB="0" distL="0" distR="0" wp14:anchorId="1C953D11" wp14:editId="2454644F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C81E6" w14:textId="77777777" w:rsidR="0033546E" w:rsidRDefault="00491243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76EFFD2A" w14:textId="77777777" w:rsidR="0033546E" w:rsidRDefault="00491243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D01F54" w14:textId="55F83618" w:rsidR="0033546E" w:rsidRDefault="00491243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 xml:space="preserve">"МИРЭА - Российский технологический университет" </w:t>
      </w:r>
    </w:p>
    <w:p w14:paraId="1E4EC916" w14:textId="370856D7" w:rsidR="0033546E" w:rsidRDefault="00491243">
      <w:pPr>
        <w:pStyle w:val="1"/>
      </w:pPr>
      <w:bookmarkStart w:id="0" w:name="_Toc52825480"/>
      <w:bookmarkStart w:id="1" w:name="_Toc54535244"/>
      <w:bookmarkStart w:id="2" w:name="_Toc55316226"/>
      <w:r>
        <w:t>РТУ</w:t>
      </w:r>
      <w:r w:rsidR="00F016A2">
        <w:t xml:space="preserve"> </w:t>
      </w:r>
      <w:r>
        <w:t>МИРЭА</w:t>
      </w:r>
      <w:bookmarkEnd w:id="0"/>
      <w:bookmarkEnd w:id="1"/>
      <w:bookmarkEnd w:id="2"/>
      <w:r>
        <w:t xml:space="preserve"> </w:t>
      </w:r>
    </w:p>
    <w:p w14:paraId="4F85164D" w14:textId="77777777" w:rsidR="0033546E" w:rsidRDefault="00491243">
      <w:pPr>
        <w:spacing w:after="151"/>
        <w:ind w:left="258"/>
      </w:pPr>
      <w:r>
        <w:rPr>
          <w:noProof/>
        </w:rPr>
        <mc:AlternateContent>
          <mc:Choice Requires="wpg">
            <w:drawing>
              <wp:inline distT="0" distB="0" distL="0" distR="0" wp14:anchorId="5498E7D7" wp14:editId="09030557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" style="width:441pt;height:3.09998pt;mso-position-horizontal-relative:char;mso-position-vertical-relative:line" coordsize="56007,393">
                <v:shape id="Shape 197" style="position:absolute;width:56007;height:139;left:0;top:254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56007;height:139;left:0;top:0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B5627D" w14:textId="77777777" w:rsidR="0033546E" w:rsidRDefault="00491243">
      <w:pPr>
        <w:spacing w:after="20"/>
        <w:ind w:right="8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1C845E" w14:textId="77777777" w:rsidR="00E96C31" w:rsidRPr="00E96C31" w:rsidRDefault="00E96C31" w:rsidP="00E96C31">
      <w:pPr>
        <w:spacing w:after="0"/>
        <w:ind w:left="476"/>
        <w:jc w:val="center"/>
        <w:rPr>
          <w:rFonts w:ascii="Times New Roman" w:eastAsia="Times New Roman" w:hAnsi="Times New Roman" w:cs="Times New Roman"/>
          <w:sz w:val="24"/>
        </w:rPr>
      </w:pPr>
      <w:r w:rsidRPr="00E96C31">
        <w:rPr>
          <w:rFonts w:ascii="Times New Roman" w:eastAsia="Times New Roman" w:hAnsi="Times New Roman" w:cs="Times New Roman"/>
          <w:sz w:val="24"/>
        </w:rPr>
        <w:t>Институт информационных технологий (ИТ)</w:t>
      </w:r>
    </w:p>
    <w:p w14:paraId="2F1EA234" w14:textId="160E53C0" w:rsidR="0033546E" w:rsidRDefault="00E96C31" w:rsidP="00E96C31">
      <w:pPr>
        <w:spacing w:after="0"/>
        <w:ind w:left="476"/>
        <w:jc w:val="center"/>
      </w:pPr>
      <w:r w:rsidRPr="00E96C31">
        <w:rPr>
          <w:rFonts w:ascii="Times New Roman" w:eastAsia="Times New Roman" w:hAnsi="Times New Roman" w:cs="Times New Roman"/>
          <w:sz w:val="24"/>
        </w:rPr>
        <w:t xml:space="preserve">Кафедра </w:t>
      </w:r>
      <w:r w:rsidR="008F42C0">
        <w:rPr>
          <w:rFonts w:ascii="Times New Roman" w:eastAsia="Times New Roman" w:hAnsi="Times New Roman" w:cs="Times New Roman"/>
          <w:sz w:val="24"/>
        </w:rPr>
        <w:t>о</w:t>
      </w:r>
      <w:r w:rsidR="001532C8">
        <w:rPr>
          <w:rFonts w:ascii="Times New Roman" w:eastAsia="Times New Roman" w:hAnsi="Times New Roman" w:cs="Times New Roman"/>
          <w:sz w:val="24"/>
        </w:rPr>
        <w:t>бщей информатики</w:t>
      </w:r>
      <w:r w:rsidR="001532C8" w:rsidRPr="001532C8">
        <w:rPr>
          <w:rFonts w:ascii="Times New Roman" w:eastAsia="Times New Roman" w:hAnsi="Times New Roman" w:cs="Times New Roman"/>
          <w:sz w:val="24"/>
        </w:rPr>
        <w:t xml:space="preserve"> (ОИ)</w:t>
      </w:r>
    </w:p>
    <w:p w14:paraId="4541767D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7B6B6BD4" w14:textId="46BC5669" w:rsidR="0033546E" w:rsidRDefault="0033546E" w:rsidP="00B65C88">
      <w:pPr>
        <w:spacing w:after="0"/>
        <w:ind w:left="471"/>
        <w:jc w:val="center"/>
      </w:pPr>
    </w:p>
    <w:p w14:paraId="63149CB9" w14:textId="424BD8A1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28CD5706" w14:textId="38CB86CA" w:rsidR="0033546E" w:rsidRPr="00DE355D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№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E355D" w:rsidRPr="00DE355D">
        <w:rPr>
          <w:rFonts w:ascii="Times New Roman" w:eastAsia="Times New Roman" w:hAnsi="Times New Roman" w:cs="Times New Roman"/>
          <w:b/>
          <w:sz w:val="28"/>
        </w:rPr>
        <w:t>9</w:t>
      </w:r>
    </w:p>
    <w:p w14:paraId="22C95DD2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22115BC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B65C88">
        <w:rPr>
          <w:rFonts w:ascii="Times New Roman" w:eastAsia="Times New Roman" w:hAnsi="Times New Roman" w:cs="Times New Roman"/>
          <w:bCs/>
          <w:sz w:val="28"/>
        </w:rPr>
        <w:t>«ИНФОРМАТИКА»</w:t>
      </w:r>
    </w:p>
    <w:p w14:paraId="469B7F87" w14:textId="4494F100" w:rsidR="001532C8" w:rsidRDefault="001532C8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1B917B9" w14:textId="0FED5E32" w:rsidR="0033546E" w:rsidRPr="001532C8" w:rsidRDefault="001532C8" w:rsidP="00A470C9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</w:t>
      </w:r>
      <w:r w:rsidR="00DE355D">
        <w:rPr>
          <w:rFonts w:ascii="Times New Roman" w:eastAsia="Times New Roman" w:hAnsi="Times New Roman" w:cs="Times New Roman"/>
          <w:b/>
          <w:sz w:val="28"/>
        </w:rPr>
        <w:t>П</w:t>
      </w:r>
      <w:r w:rsidR="00DE355D" w:rsidRPr="00DE355D">
        <w:rPr>
          <w:rFonts w:ascii="Times New Roman" w:eastAsia="Times New Roman" w:hAnsi="Times New Roman" w:cs="Times New Roman"/>
          <w:b/>
          <w:sz w:val="28"/>
        </w:rPr>
        <w:t>реобразователи кодов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54CFD193" w14:textId="77777777" w:rsidR="0033546E" w:rsidRDefault="00491243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A7C52D" w14:textId="77777777" w:rsidR="0033546E" w:rsidRPr="00E96C31" w:rsidRDefault="00491243">
      <w:pPr>
        <w:spacing w:after="26" w:line="250" w:lineRule="auto"/>
        <w:ind w:right="450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64421D9" w14:textId="77777777" w:rsidR="0033546E" w:rsidRDefault="00491243">
      <w:pPr>
        <w:spacing w:after="0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ED334C8" w14:textId="77777777" w:rsidR="0033546E" w:rsidRDefault="00491243">
      <w:pPr>
        <w:spacing w:after="33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79CCA47" w14:textId="035B0948" w:rsidR="0033546E" w:rsidRPr="00B65C88" w:rsidRDefault="00491243">
      <w:pPr>
        <w:tabs>
          <w:tab w:val="right" w:pos="9249"/>
        </w:tabs>
        <w:spacing w:after="0"/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Выполнил студент группы</w:t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ИКБО-10-20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>Цемкало А. Р.</w:t>
      </w:r>
      <w:r w:rsidRPr="00B65C8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6EF9CCB9" w14:textId="5D01D425" w:rsidR="0033546E" w:rsidRDefault="00491243" w:rsidP="00B65C88">
      <w:pPr>
        <w:spacing w:after="0"/>
        <w:ind w:left="299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</w:p>
    <w:p w14:paraId="002FB9B1" w14:textId="46B8B819" w:rsidR="0033546E" w:rsidRPr="00B65C88" w:rsidRDefault="00491243" w:rsidP="00B65C88">
      <w:pPr>
        <w:spacing w:after="96" w:line="236" w:lineRule="auto"/>
        <w:rPr>
          <w:color w:val="auto"/>
        </w:rPr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Принял</w:t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доцент кафедры ОИ, к.т.н.</w:t>
      </w:r>
      <w:r w:rsidR="001532C8" w:rsidRPr="00B65C8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  <w:t xml:space="preserve">    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Воронов Г. Б.</w:t>
      </w:r>
    </w:p>
    <w:p w14:paraId="41F35EBE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08675A5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15BFBE8" w14:textId="77777777" w:rsidR="0033546E" w:rsidRDefault="00491243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234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4162"/>
        <w:gridCol w:w="2751"/>
        <w:gridCol w:w="2321"/>
      </w:tblGrid>
      <w:tr w:rsidR="0033546E" w14:paraId="1D466F7A" w14:textId="77777777">
        <w:trPr>
          <w:trHeight w:val="341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0DBB944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85F3234" w14:textId="76178D45" w:rsidR="0033546E" w:rsidRDefault="00491243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5E02F" w14:textId="7B1BA95F" w:rsidR="0033546E" w:rsidRPr="00F016A2" w:rsidRDefault="00F016A2">
            <w:pPr>
              <w:ind w:left="119"/>
              <w:jc w:val="center"/>
              <w:rPr>
                <w:iCs/>
              </w:rPr>
            </w:pP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 w:rsidRPr="00F016A2">
              <w:rPr>
                <w:rFonts w:ascii="Times New Roman" w:eastAsia="Times New Roman" w:hAnsi="Times New Roman" w:cs="Times New Roman"/>
                <w:iCs/>
                <w:color w:val="FF0000"/>
                <w:sz w:val="20"/>
              </w:rPr>
              <w:t xml:space="preserve"> </w:t>
            </w:r>
          </w:p>
        </w:tc>
      </w:tr>
      <w:tr w:rsidR="0033546E" w14:paraId="06D6E188" w14:textId="77777777">
        <w:trPr>
          <w:trHeight w:val="230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22F4D4C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BB53C5E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52D9C13B" w14:textId="77777777" w:rsidR="0033546E" w:rsidRDefault="00491243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546E" w14:paraId="2CCE637F" w14:textId="77777777">
        <w:trPr>
          <w:trHeight w:val="1236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7C96E3DD" w14:textId="77777777" w:rsidR="0033546E" w:rsidRDefault="00491243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B07DBC" w14:textId="77777777" w:rsidR="0033546E" w:rsidRDefault="00491243">
            <w:pPr>
              <w:spacing w:after="500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  <w:p w14:paraId="64D4773A" w14:textId="77777777" w:rsidR="0033546E" w:rsidRDefault="00491243"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5EED56B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7E528B" w14:textId="3814714A" w:rsidR="0033546E" w:rsidRDefault="00491243">
            <w:pPr>
              <w:spacing w:after="11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  <w:p w14:paraId="6731952E" w14:textId="77777777" w:rsidR="0033546E" w:rsidRDefault="00491243">
            <w:pPr>
              <w:ind w:left="658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7434FB1F" w14:textId="77777777" w:rsidR="0033546E" w:rsidRDefault="00491243">
            <w:pPr>
              <w:spacing w:after="18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2F92C64E" w14:textId="14397A8C" w:rsidR="0033546E" w:rsidRDefault="00F016A2">
            <w:pPr>
              <w:ind w:left="173"/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 xml:space="preserve"> </w:t>
            </w: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</w:t>
            </w:r>
          </w:p>
        </w:tc>
      </w:tr>
    </w:tbl>
    <w:p w14:paraId="57DAF53F" w14:textId="77777777" w:rsidR="001970B4" w:rsidRDefault="001970B4" w:rsidP="00F016A2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4AF6F92E" w14:textId="77777777" w:rsidR="001970B4" w:rsidRDefault="001970B4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32477F5C" w14:textId="20435000" w:rsidR="001970B4" w:rsidRDefault="00491243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 2020</w:t>
      </w:r>
    </w:p>
    <w:p w14:paraId="5160CD71" w14:textId="77777777" w:rsidR="00DE355D" w:rsidRDefault="00DE355D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66CB4D23" w14:textId="77777777" w:rsidR="00E96C31" w:rsidRDefault="00E96C31" w:rsidP="001262AF">
      <w:pPr>
        <w:spacing w:after="25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366985482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1B8800C0" w14:textId="77777777" w:rsidR="00964F88" w:rsidRPr="00964F88" w:rsidRDefault="001262AF" w:rsidP="001262AF">
          <w:pPr>
            <w:spacing w:after="25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C4E75">
            <w:rPr>
              <w:rFonts w:ascii="Times New Roman" w:eastAsia="Times New Roman" w:hAnsi="Times New Roman" w:cs="Times New Roman"/>
              <w:b/>
              <w:iCs/>
              <w:color w:val="auto"/>
              <w:sz w:val="32"/>
              <w:szCs w:val="32"/>
            </w:rPr>
            <w:t>СОДЕРЖАНИЕ</w:t>
          </w:r>
          <w:r w:rsidRPr="008C4E75">
            <w:rPr>
              <w:rFonts w:ascii="Times New Roman" w:hAnsi="Times New Roman" w:cs="Times New Roman"/>
            </w:rPr>
            <w:fldChar w:fldCharType="begin"/>
          </w:r>
          <w:r w:rsidRPr="008C4E75">
            <w:rPr>
              <w:rFonts w:ascii="Times New Roman" w:hAnsi="Times New Roman" w:cs="Times New Roman"/>
            </w:rPr>
            <w:instrText xml:space="preserve"> TOC \o "1-3" \h \z \u </w:instrText>
          </w:r>
          <w:r w:rsidRPr="008C4E75">
            <w:rPr>
              <w:rFonts w:ascii="Times New Roman" w:hAnsi="Times New Roman" w:cs="Times New Roman"/>
            </w:rPr>
            <w:fldChar w:fldCharType="separate"/>
          </w:r>
        </w:p>
        <w:p w14:paraId="2AF508EE" w14:textId="5808F3BC" w:rsidR="00964F88" w:rsidRPr="00964F88" w:rsidRDefault="00964F8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5316227" w:history="1">
            <w:r w:rsidRPr="00964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персональный вариант</w: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_Toc55316227 \h </w:instrTex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449D6" w14:textId="0E17296B" w:rsidR="00964F88" w:rsidRPr="00964F88" w:rsidRDefault="00964F8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5316228" w:history="1">
            <w:r w:rsidRPr="00964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Восстановленная таблица истинности</w: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_Toc55316228 \h </w:instrTex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15322" w14:textId="70F5F00F" w:rsidR="00964F88" w:rsidRPr="00964F88" w:rsidRDefault="00964F8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5316229" w:history="1">
            <w:r w:rsidRPr="00964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Схемы преобразователя кодов</w: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_Toc55316229 \h </w:instrTex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F28A0" w14:textId="79BD15DF" w:rsidR="00964F88" w:rsidRPr="00964F88" w:rsidRDefault="00964F8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5316230" w:history="1">
            <w:r w:rsidRPr="00964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964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_Toc55316230 \h </w:instrTex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663D5" w14:textId="75ACBB37" w:rsidR="00964F88" w:rsidRDefault="00964F8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316231" w:history="1">
            <w:r w:rsidRPr="00964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964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писок информационных источников</w: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_Toc55316231 \h </w:instrTex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64F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8255F" w14:textId="785672E0" w:rsidR="00157105" w:rsidRDefault="001262AF" w:rsidP="00157105">
          <w:r w:rsidRPr="008C4E7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C8DE73" w14:textId="4F68DE1D" w:rsidR="00157105" w:rsidRDefault="00157105">
      <w:pPr>
        <w:rPr>
          <w:rFonts w:ascii="Times New Roman" w:eastAsia="Times New Roman" w:hAnsi="Times New Roman" w:cs="Times New Roman"/>
          <w:b/>
          <w:sz w:val="32"/>
        </w:rPr>
      </w:pPr>
      <w:r>
        <w:br w:type="page"/>
      </w:r>
    </w:p>
    <w:p w14:paraId="7287CBF5" w14:textId="6EDEF76C" w:rsidR="006502A3" w:rsidRPr="00874F4B" w:rsidRDefault="006502A3" w:rsidP="001532C8">
      <w:pPr>
        <w:pStyle w:val="1"/>
        <w:spacing w:before="240"/>
        <w:ind w:left="0" w:firstLine="709"/>
        <w:jc w:val="left"/>
      </w:pPr>
      <w:bookmarkStart w:id="3" w:name="_Toc55316227"/>
      <w:r w:rsidRPr="00874F4B">
        <w:lastRenderedPageBreak/>
        <w:t>Постановка задачи</w:t>
      </w:r>
      <w:r w:rsidR="00874F4B">
        <w:t xml:space="preserve"> и персональный вариант</w:t>
      </w:r>
      <w:bookmarkEnd w:id="3"/>
    </w:p>
    <w:p w14:paraId="1B172C4B" w14:textId="4F8F7F0E" w:rsidR="00DE355D" w:rsidRDefault="00DE355D" w:rsidP="00DE355D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E355D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Таблица переходов для преобразователя кодов задана как совокупность четырех логических функций от четырех переменных в 16-теричной векторной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DE355D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форме. Иначе говоря, код, формируемый для некоторого входного набора, образуется как совокупность значений четырех функций для этого набора. Первая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DE355D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задаваемая функция описывает множество старших битов (третий разряд) для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DE355D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всех формируемых кодов, вторая функция описывает второй разряд, третья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DE355D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функция – первый разряд, и четвертая – </w:t>
      </w:r>
      <w:proofErr w:type="spellStart"/>
      <w:r w:rsidRPr="00DE355D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нулев</w:t>
      </w:r>
      <w:proofErr w:type="spellEnd"/>
      <w:r w:rsidR="00D86C6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DE355D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ой. Восстановить таблицу переходов. По таблице переходов реализовать в лабораторном комплексе преобразователь кодов на основе дешифратора, шифратора и дополнительной логики «или».</w:t>
      </w:r>
    </w:p>
    <w:p w14:paraId="530D7F47" w14:textId="09FF1D64" w:rsidR="00DE355D" w:rsidRDefault="00DE355D" w:rsidP="00DE355D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E355D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Протестировать работу схемы и убедиться в ее правильности. Подготовить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DE355D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отчет о проделанной работе и защитить ее.</w:t>
      </w:r>
    </w:p>
    <w:p w14:paraId="70C30E4A" w14:textId="73EFD6B9" w:rsidR="00A07B00" w:rsidRPr="001262AF" w:rsidRDefault="006502A3" w:rsidP="00DE355D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Вариант 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b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018</w:t>
      </w:r>
      <w:r w:rsid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5014A3F5" w14:textId="32C26CCA" w:rsidR="00874F4B" w:rsidRPr="00A470C9" w:rsidRDefault="00874F4B" w:rsidP="001532C8">
      <w:pPr>
        <w:pStyle w:val="1"/>
        <w:spacing w:before="240"/>
        <w:ind w:left="0" w:firstLine="709"/>
        <w:jc w:val="left"/>
      </w:pPr>
      <w:bookmarkStart w:id="4" w:name="_Toc55316228"/>
      <w:r>
        <w:t>Восстановленная таблица истинности</w:t>
      </w:r>
      <w:bookmarkEnd w:id="4"/>
    </w:p>
    <w:p w14:paraId="60B4629C" w14:textId="6693FC94" w:rsidR="00117190" w:rsidRPr="00117190" w:rsidRDefault="00117190" w:rsidP="00117190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</w:pP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</w:t>
      </w:r>
      <w:r w:rsidRPr="0011719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1 = 14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FF</w:t>
      </w:r>
      <w:r w:rsidRPr="0011719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  <w:lang w:val="en-US"/>
        </w:rPr>
        <w:t>16</w:t>
      </w:r>
      <w:r w:rsidRPr="0011719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 xml:space="preserve">; 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2</w:t>
      </w:r>
      <w:r w:rsidRPr="0011719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DF43</w:t>
      </w:r>
      <w:r w:rsidRPr="0011719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  <w:lang w:val="en-US"/>
        </w:rPr>
        <w:t>16</w:t>
      </w:r>
      <w:r w:rsidRPr="0011719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 xml:space="preserve">; 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3</w:t>
      </w:r>
      <w:r w:rsidRPr="0011719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A78F</w:t>
      </w:r>
      <w:r w:rsidRPr="0011719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  <w:lang w:val="en-US"/>
        </w:rPr>
        <w:t>16</w:t>
      </w:r>
      <w:r w:rsidRPr="0011719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 xml:space="preserve">; 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 xml:space="preserve"> </w:t>
      </w:r>
      <w:r w:rsidRPr="0011719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 xml:space="preserve">=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C9C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</w:t>
      </w:r>
      <w:r w:rsidRPr="0011719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  <w:lang w:val="en-US"/>
        </w:rPr>
        <w:t>16</w:t>
      </w:r>
    </w:p>
    <w:p w14:paraId="6F3A25A1" w14:textId="5E5A2583" w:rsidR="00A07B00" w:rsidRPr="00CB5920" w:rsidRDefault="00117190" w:rsidP="00A21540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</w:pPr>
      <w:r w:rsidRPr="0011719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Восстановим таблицу истинности</w:t>
      </w:r>
      <w:r w:rsidRPr="0011719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r w:rsid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см. 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E96C31" w:rsidRPr="00E96C3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="00E96C31" w:rsidRPr="00E96C31">
        <w:rPr>
          <w:rFonts w:ascii="Times New Roman" w:hAnsi="Times New Roman" w:cs="Times New Roman"/>
          <w:iCs/>
          <w:noProof/>
          <w:color w:val="auto"/>
          <w:sz w:val="28"/>
          <w:szCs w:val="28"/>
        </w:rPr>
        <w:t>1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  <w:r w:rsidR="00A07B00"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74583005" w14:textId="471DE67F" w:rsidR="00B805C3" w:rsidRPr="00B805C3" w:rsidRDefault="00B805C3" w:rsidP="00117190">
      <w:pPr>
        <w:pStyle w:val="a4"/>
        <w:keepNext/>
        <w:spacing w:before="240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" w:name="_Ref52822054"/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6C3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"/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7437E9">
        <w:instrText xml:space="preserve"> XE "</w:instrText>
      </w:r>
      <w:r w:rsidR="007437E9" w:rsidRPr="003E62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Таблица </w:instrText>
      </w:r>
      <w:r w:rsidR="007437E9" w:rsidRPr="003E62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instrText>1</w:instrText>
      </w:r>
      <w:r w:rsidR="007437E9">
        <w:instrText>" \t "</w:instrText>
      </w:r>
      <w:r w:rsidR="007437E9" w:rsidRPr="008475CF">
        <w:rPr>
          <w:rFonts w:asciiTheme="minorHAnsi" w:hAnsiTheme="minorHAnsi" w:cstheme="minorHAnsi"/>
          <w:i w:val="0"/>
        </w:rPr>
        <w:instrText>См.</w:instrText>
      </w:r>
      <w:r w:rsidR="007437E9">
        <w:instrText xml:space="preserve">" </w:instrText>
      </w:r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05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: Таблица истинности для F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7190" w14:paraId="28C3EF96" w14:textId="45D7A719" w:rsidTr="00CB5920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22F4D" w14:textId="61CB9B6D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bookmarkStart w:id="6" w:name="_Hlk54811454"/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0DD4271" w14:textId="5B167F8F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34A95A3" w14:textId="09287E6C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B449D" w14:textId="7186B72B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40FED" w14:textId="6427F80E" w:rsidR="00117190" w:rsidRPr="00117190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A5B9B" w14:textId="7EEA94AB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9009E" w14:textId="748D3EE5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24351" w14:textId="741D241C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F</w:t>
            </w:r>
            <w:r w:rsidR="00CB5920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4</w:t>
            </w:r>
          </w:p>
        </w:tc>
      </w:tr>
      <w:tr w:rsidR="00117190" w14:paraId="38250F43" w14:textId="0C4D8772" w:rsidTr="00CB5920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7FCB03F6" w14:textId="77B4CBCD" w:rsidR="00117190" w:rsidRPr="00B805C3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A63F698" w14:textId="6C6E0D8A" w:rsidR="00117190" w:rsidRPr="00B805C3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7F7F35E" w14:textId="550A4E62" w:rsidR="00117190" w:rsidRPr="00B805C3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5E40484B" w14:textId="076DEB22" w:rsidR="00117190" w:rsidRPr="00B805C3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63225BB5" w14:textId="014B1B80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08AEDA18" w14:textId="71EBA456" w:rsidR="00117190" w:rsidRPr="00CB592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6AD20E7" w14:textId="7F630F05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551CE33" w14:textId="57D17987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117190" w14:paraId="643D49E3" w14:textId="7E602D53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00C75563" w14:textId="1EE22F8D" w:rsidR="00117190" w:rsidRPr="00B805C3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A23547C" w14:textId="0D4569FB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86D089E" w14:textId="58CACB52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9F0663F" w14:textId="7166CCAF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68F585A" w14:textId="396AAB22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7978BF3" w14:textId="780C757E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93DD594" w14:textId="5FDF5A10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AB7CF33" w14:textId="1CFF348B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117190" w14:paraId="6FC57A0C" w14:textId="0894AFB9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1E487776" w14:textId="6646F08A" w:rsidR="00117190" w:rsidRPr="00B805C3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D1BB638" w14:textId="3AFF8552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B2A5FB5" w14:textId="76E6FB34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3A662AA" w14:textId="0FC74B71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12411A3" w14:textId="4C340295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AB82FE7" w14:textId="11046587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00D6D71" w14:textId="34107B77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4B25F7AA" w14:textId="3498751C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117190" w14:paraId="7B6A78B4" w14:textId="0A9B1C16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05E8046A" w14:textId="4A86C070" w:rsidR="00117190" w:rsidRPr="00B805C3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0FE1945" w14:textId="77AA6B09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F1C3FD7" w14:textId="163FE1BE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9C9D16E" w14:textId="0E3D8E66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7436E2" w14:textId="0253DB29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F47D04B" w14:textId="70B79E2B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791BB0E" w14:textId="775D4ABC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B913DF9" w14:textId="1A301F64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117190" w14:paraId="126E72A9" w14:textId="0E036C53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3EA5944A" w14:textId="2E916E84" w:rsidR="00117190" w:rsidRPr="00B805C3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136C14F" w14:textId="5FD926B6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A2D927" w14:textId="2BC40693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7184E8" w14:textId="6A8C9E71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404AD06" w14:textId="660B5CE1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93873A8" w14:textId="4F3BC551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0E3425D" w14:textId="51090B94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45F712A" w14:textId="4330EFA8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117190" w14:paraId="270CBAA7" w14:textId="4C8516E6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323168B4" w14:textId="1C499206" w:rsidR="00117190" w:rsidRPr="00B805C3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C8A9AC8" w14:textId="28AF0A6E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60B8E1" w14:textId="1A3CF2FF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5A181DC" w14:textId="6FE4287E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FFF7A8A" w14:textId="5CF70B4A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4CDEDAB" w14:textId="430D8B45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321425A" w14:textId="630DFB37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8CC49B3" w14:textId="4766DFF0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117190" w14:paraId="1FA9E100" w14:textId="40343131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2E616D30" w14:textId="4D73C260" w:rsidR="00117190" w:rsidRPr="00B805C3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AA6A014" w14:textId="5E2FF088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55810B6" w14:textId="2F42DFF4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85C9BE" w14:textId="1EF26B67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D995DA2" w14:textId="0C7907C7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AECE586" w14:textId="79A49D8B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729C3F" w14:textId="7B0DD5CE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D50047C" w14:textId="50A9E735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117190" w14:paraId="00D898C5" w14:textId="71C8E129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53298BF9" w14:textId="43D76911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BEBBA87" w14:textId="702B71B0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5FBC8A" w14:textId="339659C6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CD0B865" w14:textId="550F0B2F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6E3EF8B8" w14:textId="1A2C145E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2E584BB" w14:textId="3B3CE8A3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0053CB0A" w14:textId="5CD03027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272D31D" w14:textId="2117C11C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117190" w14:paraId="6C1420B2" w14:textId="4A19C4B2" w:rsidTr="00FC20B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10695CAA" w14:textId="39E6932F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514A7D9" w14:textId="4DB55670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477F6C0" w14:textId="29FEDB5F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9420DD0" w14:textId="3D2CEFD4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618AF91" w14:textId="28162108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B482CD2" w14:textId="2AB59AE5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B4D3230" w14:textId="39D42CCC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99BAD3D" w14:textId="27581562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117190" w14:paraId="7447813A" w14:textId="4451EF6D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5B373064" w14:textId="5DA93C07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F486389" w14:textId="40C1D6F0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71F7E99" w14:textId="31328834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E4888EE" w14:textId="7FF9651D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FB9C1AA" w14:textId="73FE034C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48C59F68" w14:textId="14040954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3EFB457" w14:textId="1BC765C7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65B0284" w14:textId="79390BA4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117190" w14:paraId="3F3930D9" w14:textId="3C7C343B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7635928A" w14:textId="4070BD19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043BDBC" w14:textId="675F7D44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1D283AD" w14:textId="7AA011AC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4126E66" w14:textId="21D34A69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12220C29" w14:textId="72D1812E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588B2368" w14:textId="79E68F96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45303F05" w14:textId="4B984AB3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03EC90B5" w14:textId="1C8097E1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117190" w14:paraId="23820E44" w14:textId="257817FE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1013D844" w14:textId="401338C8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45C5D9A" w14:textId="55558FDD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67FBFED" w14:textId="610D40A2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DF2BEEA" w14:textId="41DA5AE9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5492EC5A" w14:textId="6A55A43D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08059391" w14:textId="1D1F76EA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64A45C8C" w14:textId="2C7692D7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0B3D3382" w14:textId="0C4F4B9D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117190" w14:paraId="38245ED2" w14:textId="45EDB999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4F6A0AD0" w14:textId="3C761C2F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22DABAC" w14:textId="4E7CFC48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1FC4B8" w14:textId="547576B8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6CA9B83" w14:textId="70DE8265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5BCD42C" w14:textId="728AB2F7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A5FC460" w14:textId="5B21A794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18DAEE7" w14:textId="5BEC0577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BF60556" w14:textId="59147457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117190" w14:paraId="07DA8A70" w14:textId="38379D84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66567906" w14:textId="1A241483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E6DDA1C" w14:textId="2BE73EAF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7553278" w14:textId="395851F4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A7E1EAE" w14:textId="233D5028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736BC110" w14:textId="4E00A2C5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1A68780" w14:textId="3526B7ED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6C0AB73" w14:textId="089A8B63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8A2B2A9" w14:textId="00C01130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117190" w14:paraId="6583FFBE" w14:textId="24ACD1D7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14:paraId="65FD9578" w14:textId="7533AC78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C5C11EE" w14:textId="615C81F5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328C28A" w14:textId="0C4CC0B4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DBBCAE6" w14:textId="0238E4ED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3863BE30" w14:textId="09712EEB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5D96FF6E" w14:textId="296ACCCD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2B3E43F3" w14:textId="2BE210AF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14FAF3C8" w14:textId="63602146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117190" w14:paraId="7FE629DE" w14:textId="7A670EDA" w:rsidTr="00CB5920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04A54F3C" w14:textId="5A6C715A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4DD6F36" w14:textId="34F291A9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E005038" w14:textId="778982AB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7D1259DE" w14:textId="5BB31C22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440E9E92" w14:textId="5621AE8F" w:rsidR="00117190" w:rsidRPr="00FA0931" w:rsidRDefault="0011719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9DA78C4" w14:textId="013F95D0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3191604A" w14:textId="1AA6DA80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5EB1C12C" w14:textId="79E9552A" w:rsidR="00117190" w:rsidRDefault="00CB5920" w:rsidP="00CB5920">
            <w:pPr>
              <w:spacing w:after="25"/>
              <w:jc w:val="center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bookmarkEnd w:id="6"/>
    </w:tbl>
    <w:p w14:paraId="0533A460" w14:textId="77777777" w:rsidR="00964F88" w:rsidRDefault="00964F88" w:rsidP="00964F88">
      <w:pPr>
        <w:pStyle w:val="1"/>
        <w:spacing w:before="240"/>
        <w:ind w:left="0" w:firstLine="709"/>
        <w:jc w:val="both"/>
      </w:pPr>
    </w:p>
    <w:p w14:paraId="791BF81C" w14:textId="410A5491" w:rsidR="00964F88" w:rsidRDefault="00964F88" w:rsidP="00964F88">
      <w:pPr>
        <w:pStyle w:val="1"/>
        <w:spacing w:before="240" w:after="240"/>
        <w:ind w:left="0" w:firstLine="709"/>
        <w:jc w:val="both"/>
      </w:pPr>
      <w:bookmarkStart w:id="7" w:name="_Toc55316229"/>
      <w:r w:rsidRPr="00964F88">
        <w:t>Схемы преобразователя кодов</w:t>
      </w:r>
      <w:bookmarkEnd w:id="7"/>
    </w:p>
    <w:p w14:paraId="1888AF49" w14:textId="0643FBB5" w:rsidR="009440C0" w:rsidRDefault="00964F88" w:rsidP="00964F88">
      <w:r w:rsidRPr="00964F88">
        <w:drawing>
          <wp:inline distT="0" distB="0" distL="0" distR="0" wp14:anchorId="769F0F26" wp14:editId="1E328BB2">
            <wp:extent cx="5915541" cy="38015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565" cy="380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C8F5" w14:textId="43300BED" w:rsidR="0075655E" w:rsidRPr="000C7E14" w:rsidRDefault="009440C0" w:rsidP="00964F88">
      <w:pPr>
        <w:spacing w:after="25"/>
        <w:ind w:firstLine="709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0C7E14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t>1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="00964F88" w:rsidRPr="00964F8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Тестирование преобразователя кодов</w:t>
      </w:r>
      <w:r w:rsidR="001A57E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br w:type="page"/>
      </w:r>
    </w:p>
    <w:p w14:paraId="4061060B" w14:textId="6FFB0B09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bookmarkStart w:id="8" w:name="_Toc55316230"/>
      <w:r w:rsidRPr="002475CA">
        <w:rPr>
          <w:color w:val="auto"/>
        </w:rPr>
        <w:lastRenderedPageBreak/>
        <w:t>ВЫВОД</w:t>
      </w:r>
      <w:r w:rsidR="008F42C0" w:rsidRPr="002475CA">
        <w:rPr>
          <w:color w:val="auto"/>
        </w:rPr>
        <w:t>Ы</w:t>
      </w:r>
      <w:bookmarkEnd w:id="8"/>
    </w:p>
    <w:p w14:paraId="119F1EBD" w14:textId="06EDEB75" w:rsidR="0075655E" w:rsidRPr="002475CA" w:rsidRDefault="00964F88" w:rsidP="000C7E1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64F88">
        <w:rPr>
          <w:rFonts w:ascii="Times New Roman" w:hAnsi="Times New Roman" w:cs="Times New Roman"/>
          <w:color w:val="auto"/>
          <w:sz w:val="28"/>
          <w:szCs w:val="28"/>
        </w:rPr>
        <w:t xml:space="preserve">По таблице </w:t>
      </w:r>
      <w:r>
        <w:rPr>
          <w:rFonts w:ascii="Times New Roman" w:hAnsi="Times New Roman" w:cs="Times New Roman"/>
          <w:color w:val="auto"/>
          <w:sz w:val="28"/>
          <w:szCs w:val="28"/>
        </w:rPr>
        <w:t>истинности</w:t>
      </w:r>
      <w:r w:rsidRPr="00964F88">
        <w:rPr>
          <w:rFonts w:ascii="Times New Roman" w:hAnsi="Times New Roman" w:cs="Times New Roman"/>
          <w:color w:val="auto"/>
          <w:sz w:val="28"/>
          <w:szCs w:val="28"/>
        </w:rPr>
        <w:t xml:space="preserve"> реализова</w:t>
      </w: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964F88">
        <w:rPr>
          <w:rFonts w:ascii="Times New Roman" w:hAnsi="Times New Roman" w:cs="Times New Roman"/>
          <w:color w:val="auto"/>
          <w:sz w:val="28"/>
          <w:szCs w:val="28"/>
        </w:rPr>
        <w:t xml:space="preserve"> в лабораторном комплексе преобразователь кодов на основе дешифратора, шифратора и дополнительной логики «или».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5655E" w:rsidRPr="002475CA">
        <w:rPr>
          <w:rFonts w:ascii="Times New Roman" w:hAnsi="Times New Roman" w:cs="Times New Roman"/>
          <w:color w:val="auto"/>
          <w:sz w:val="28"/>
          <w:szCs w:val="28"/>
        </w:rPr>
        <w:t>Тестирование показало, что все схемы работают правильно.</w:t>
      </w:r>
    </w:p>
    <w:p w14:paraId="7DBF6CAA" w14:textId="644F147F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bookmarkStart w:id="9" w:name="_Toc55316231"/>
      <w:r w:rsidRPr="002475CA">
        <w:rPr>
          <w:color w:val="auto"/>
        </w:rPr>
        <w:t>СПИСОК ИНФОРМАЦИОННЫХ ИСТОЧНИКОВ</w:t>
      </w:r>
      <w:bookmarkEnd w:id="9"/>
    </w:p>
    <w:p w14:paraId="2D7B14F6" w14:textId="4FDF3365" w:rsidR="00157105" w:rsidRPr="002475CA" w:rsidRDefault="00230137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С.С. Смирнов, Д.А. Карпов</w:t>
      </w:r>
      <w:r w:rsidR="00157105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40C39A4F" w14:textId="09ACC1AE" w:rsidR="00277AE8" w:rsidRPr="002475CA" w:rsidRDefault="00277AE8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С.С. Смирнов - Лекция № </w:t>
      </w:r>
      <w:r w:rsidR="00964F88" w:rsidRPr="00964F8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9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/ С. С. Смирнов – М., МИРЭА — Российский технологический университет</w:t>
      </w:r>
      <w:r w:rsidR="008F42C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 2020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29EC732C" w14:textId="048886EA" w:rsidR="001262AF" w:rsidRPr="002475CA" w:rsidRDefault="00277AE8" w:rsidP="00157105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Электронный ресурс - Облачная платформа РТУ МИРЭА [Электронный ресурс]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URL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hyperlink r:id="rId10" w:history="1">
        <w:r w:rsidR="00246F10" w:rsidRPr="002475CA">
          <w:rPr>
            <w:rStyle w:val="a7"/>
            <w:rFonts w:ascii="Times New Roman" w:eastAsia="Times New Roman" w:hAnsi="Times New Roman" w:cs="Times New Roman"/>
            <w:bCs/>
            <w:iCs/>
            <w:color w:val="auto"/>
            <w:sz w:val="28"/>
            <w:szCs w:val="28"/>
          </w:rPr>
          <w:t>https://clck.ru/QcX9s</w:t>
        </w:r>
      </w:hyperlink>
      <w:r w:rsidR="00246F1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(последнее обращение - 14.10.2020)</w:t>
      </w:r>
    </w:p>
    <w:sectPr w:rsidR="001262AF" w:rsidRPr="002475CA" w:rsidSect="00A21540">
      <w:footerReference w:type="default" r:id="rId11"/>
      <w:pgSz w:w="11909" w:h="16834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23470" w14:textId="77777777" w:rsidR="00CB727F" w:rsidRDefault="00CB727F" w:rsidP="001262AF">
      <w:pPr>
        <w:spacing w:after="0" w:line="240" w:lineRule="auto"/>
      </w:pPr>
      <w:r>
        <w:separator/>
      </w:r>
    </w:p>
  </w:endnote>
  <w:endnote w:type="continuationSeparator" w:id="0">
    <w:p w14:paraId="462B14D7" w14:textId="77777777" w:rsidR="00CB727F" w:rsidRDefault="00CB727F" w:rsidP="0012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9463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FD37D88" w14:textId="521031C5" w:rsidR="007F65E6" w:rsidRPr="00A21540" w:rsidRDefault="007F65E6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215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15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AA9197" w14:textId="77777777" w:rsidR="007F65E6" w:rsidRDefault="007F65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10F0E" w14:textId="77777777" w:rsidR="00CB727F" w:rsidRDefault="00CB727F" w:rsidP="001262AF">
      <w:pPr>
        <w:spacing w:after="0" w:line="240" w:lineRule="auto"/>
      </w:pPr>
      <w:r>
        <w:separator/>
      </w:r>
    </w:p>
  </w:footnote>
  <w:footnote w:type="continuationSeparator" w:id="0">
    <w:p w14:paraId="41C5FA5B" w14:textId="77777777" w:rsidR="00CB727F" w:rsidRDefault="00CB727F" w:rsidP="0012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4133"/>
    <w:multiLevelType w:val="multilevel"/>
    <w:tmpl w:val="F4D06FCC"/>
    <w:lvl w:ilvl="0">
      <w:start w:val="1"/>
      <w:numFmt w:val="decimal"/>
      <w:lvlText w:val="%1."/>
      <w:lvlJc w:val="left"/>
      <w:pPr>
        <w:ind w:left="135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50564753"/>
    <w:multiLevelType w:val="hybridMultilevel"/>
    <w:tmpl w:val="002E4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6E"/>
    <w:rsid w:val="0006712E"/>
    <w:rsid w:val="00080DD4"/>
    <w:rsid w:val="000B54BA"/>
    <w:rsid w:val="000C7E14"/>
    <w:rsid w:val="00117190"/>
    <w:rsid w:val="001262AF"/>
    <w:rsid w:val="00132EEC"/>
    <w:rsid w:val="001378E4"/>
    <w:rsid w:val="001415A8"/>
    <w:rsid w:val="001532C8"/>
    <w:rsid w:val="00157105"/>
    <w:rsid w:val="00192658"/>
    <w:rsid w:val="001970B4"/>
    <w:rsid w:val="001A57EC"/>
    <w:rsid w:val="00230137"/>
    <w:rsid w:val="00246F10"/>
    <w:rsid w:val="002475CA"/>
    <w:rsid w:val="00250877"/>
    <w:rsid w:val="00252DD6"/>
    <w:rsid w:val="00254164"/>
    <w:rsid w:val="00277AE8"/>
    <w:rsid w:val="002E051B"/>
    <w:rsid w:val="002F3F7C"/>
    <w:rsid w:val="0033546E"/>
    <w:rsid w:val="003857E0"/>
    <w:rsid w:val="003B1F65"/>
    <w:rsid w:val="0045789A"/>
    <w:rsid w:val="00491243"/>
    <w:rsid w:val="004E30C9"/>
    <w:rsid w:val="0052625B"/>
    <w:rsid w:val="00547909"/>
    <w:rsid w:val="006502A3"/>
    <w:rsid w:val="00661996"/>
    <w:rsid w:val="00694B75"/>
    <w:rsid w:val="006A7D2D"/>
    <w:rsid w:val="006F24EF"/>
    <w:rsid w:val="007437E9"/>
    <w:rsid w:val="0075655E"/>
    <w:rsid w:val="00787581"/>
    <w:rsid w:val="007B62F4"/>
    <w:rsid w:val="007F0297"/>
    <w:rsid w:val="007F65E6"/>
    <w:rsid w:val="008321A6"/>
    <w:rsid w:val="008724C0"/>
    <w:rsid w:val="00874F4B"/>
    <w:rsid w:val="00887659"/>
    <w:rsid w:val="008B557A"/>
    <w:rsid w:val="008C4E75"/>
    <w:rsid w:val="008F19B3"/>
    <w:rsid w:val="008F42C0"/>
    <w:rsid w:val="009440C0"/>
    <w:rsid w:val="0095718A"/>
    <w:rsid w:val="00964F88"/>
    <w:rsid w:val="00A07B00"/>
    <w:rsid w:val="00A21540"/>
    <w:rsid w:val="00A470C9"/>
    <w:rsid w:val="00AC77DE"/>
    <w:rsid w:val="00AF5174"/>
    <w:rsid w:val="00B65C88"/>
    <w:rsid w:val="00B70E8C"/>
    <w:rsid w:val="00B805C3"/>
    <w:rsid w:val="00CA7D90"/>
    <w:rsid w:val="00CB5920"/>
    <w:rsid w:val="00CB727F"/>
    <w:rsid w:val="00D444CE"/>
    <w:rsid w:val="00D73B2D"/>
    <w:rsid w:val="00D86C66"/>
    <w:rsid w:val="00DE355D"/>
    <w:rsid w:val="00E2741A"/>
    <w:rsid w:val="00E40D61"/>
    <w:rsid w:val="00E53E2A"/>
    <w:rsid w:val="00E56A85"/>
    <w:rsid w:val="00E96C31"/>
    <w:rsid w:val="00F016A2"/>
    <w:rsid w:val="00F156E3"/>
    <w:rsid w:val="00F42DD6"/>
    <w:rsid w:val="00F816C8"/>
    <w:rsid w:val="00F9188D"/>
    <w:rsid w:val="00FA0931"/>
    <w:rsid w:val="00FC20B0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824A3"/>
  <w15:docId w15:val="{1DD7629E-428A-4B58-9D7D-31722011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5E6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8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0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8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F3F7C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1262AF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532C8"/>
    <w:pPr>
      <w:tabs>
        <w:tab w:val="right" w:leader="dot" w:pos="9630"/>
      </w:tabs>
      <w:spacing w:after="100"/>
      <w:ind w:firstLine="709"/>
    </w:pPr>
  </w:style>
  <w:style w:type="character" w:styleId="a7">
    <w:name w:val="Hyperlink"/>
    <w:basedOn w:val="a0"/>
    <w:uiPriority w:val="99"/>
    <w:unhideWhenUsed/>
    <w:rsid w:val="001262A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62AF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62AF"/>
    <w:rPr>
      <w:rFonts w:ascii="Calibri" w:eastAsia="Calibri" w:hAnsi="Calibri" w:cs="Calibri"/>
      <w:color w:val="000000"/>
    </w:rPr>
  </w:style>
  <w:style w:type="paragraph" w:styleId="ac">
    <w:name w:val="List Paragraph"/>
    <w:basedOn w:val="a"/>
    <w:uiPriority w:val="34"/>
    <w:qFormat/>
    <w:rsid w:val="0015710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3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3013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lck.ru/QcX9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A0B59-08CE-45C1-85F6-DB9ECCF2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Цемкало Алёна</dc:creator>
  <cp:keywords/>
  <cp:lastModifiedBy>Цемкало Алёна</cp:lastModifiedBy>
  <cp:revision>7</cp:revision>
  <cp:lastPrinted>2020-10-14T18:15:00Z</cp:lastPrinted>
  <dcterms:created xsi:type="dcterms:W3CDTF">2020-10-25T13:20:00Z</dcterms:created>
  <dcterms:modified xsi:type="dcterms:W3CDTF">2020-11-03T14:20:00Z</dcterms:modified>
</cp:coreProperties>
</file>