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F5496"/>
          <w:sz w:val="40"/>
          <w:szCs w:val="40"/>
        </w:rPr>
        <w:t xml:space="preserve">WorkLink — Trusted Home Service Platform</w:t>
      </w:r>
    </w:p>
    <w:p>
      <w:pPr>
        <w:spacing w:after="320"/>
      </w:pPr>
      <w:r>
        <w:rPr>
          <w:i/>
          <w:iCs/>
          <w:color w:val="444444"/>
          <w:sz w:val="28"/>
          <w:szCs w:val="28"/>
        </w:rPr>
        <w:t xml:space="preserve">Project Technology &amp; Implementation Report</w:t>
      </w:r>
    </w:p>
    <w:p>
      <w:pPr>
        <w:spacing w:after="160"/>
      </w:pPr>
      <w:r>
        <w:t xml:space="preserve">Prepared by: Tsenchothung Odyuo</w:t>
      </w:r>
    </w:p>
    <w:p>
      <w:pPr>
        <w:spacing w:after="160"/>
      </w:pPr>
      <w:r>
        <w:t xml:space="preserve">Date: July 2026</w:t>
      </w:r>
    </w:p>
    <w:p>
      <w:pPr>
        <w:pStyle w:val="Heading1"/>
        <w:spacing w:after="160" w:before="320"/>
      </w:pPr>
      <w:r>
        <w:t xml:space="preserve">1. Introduction</w:t>
      </w:r>
    </w:p>
    <w:p>
      <w:pPr>
        <w:spacing w:after="160"/>
      </w:pPr>
      <w:r>
        <w:t xml:space="preserve">WorkLink is a web-based home service booking platform built to simplify how customers connect with trusted service professionals. It allows users to book services such as plumbing, electrical work, cleaning, painting, and appliance repair through a secure, intuitive digital interface.</w:t>
      </w:r>
    </w:p>
    <w:p>
      <w:pPr>
        <w:spacing w:after="160"/>
      </w:pPr>
      <w:r>
        <w:t xml:space="preserve">The platform was designed to improve service accessibility for customers while giving workers and administrators an efficient system to manage bookings, schedules, and platform operations — built on a modern, scalable, and secure technology stack.</w:t>
      </w:r>
    </w:p>
    <w:p>
      <w:pPr>
        <w:pStyle w:val="Heading1"/>
        <w:spacing w:after="160" w:before="320"/>
      </w:pPr>
      <w:r>
        <w:t xml:space="preserve">2. Project Overview</w:t>
      </w:r>
    </w:p>
    <w:p>
      <w:pPr>
        <w:spacing w:after="160"/>
      </w:pPr>
      <w:r>
        <w:t xml:space="preserve">WorkLink supports three user roles:</w:t>
      </w:r>
    </w:p>
    <w:p>
      <w:pPr>
        <w:pStyle w:val="ListParagraph"/>
        <w:numPr>
          <w:ilvl w:val="0"/>
          <w:numId w:val="2"/>
        </w:numPr>
        <w:spacing w:after="80"/>
      </w:pPr>
      <w:r>
        <w:t xml:space="preserve">Customer — Registers, browses services, books professionals, tracks requests, and completes payments through a personalized dashboard.</w:t>
      </w:r>
    </w:p>
    <w:p>
      <w:pPr>
        <w:pStyle w:val="ListParagraph"/>
        <w:numPr>
          <w:ilvl w:val="0"/>
          <w:numId w:val="2"/>
        </w:numPr>
        <w:spacing w:after="80"/>
      </w:pPr>
      <w:r>
        <w:t xml:space="preserve">Worker — Receives assigned jobs, manages their schedule, and updates service progress through a dedicated dashboard.</w:t>
      </w:r>
    </w:p>
    <w:p>
      <w:pPr>
        <w:pStyle w:val="ListParagraph"/>
        <w:numPr>
          <w:ilvl w:val="0"/>
          <w:numId w:val="2"/>
        </w:numPr>
        <w:spacing w:after="80"/>
      </w:pPr>
      <w:r>
        <w:t xml:space="preserve">Administrator — Oversees the platform: customer and worker accounts, service categories, bookings, and system-wide monitoring.</w:t>
      </w:r>
    </w:p>
    <w:p>
      <w:pPr>
        <w:pStyle w:val="Heading1"/>
        <w:spacing w:after="160" w:before="320"/>
      </w:pPr>
      <w:r>
        <w:t xml:space="preserve">3. Technology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00"/>
      </w:tblGrid>
      <w:tr>
        <w:trPr>
          <w:tblHeader/>
        </w:trPr>
        <w:tc>
          <w:tcPr>
            <w:tcW w:type="dxa" w:w="2200"/>
            <w:shd w:fill="2F5496" w:val="clear"/>
            <w:tcMar>
              <w:top w:type="dxa" w:w="80"/>
              <w:left w:type="dxa" w:w="100"/>
              <w:bottom w:type="dxa" w:w="80"/>
              <w:right w:type="dxa" w:w="100"/>
            </w:tcMar>
          </w:tcPr>
          <w:p>
            <w:r>
              <w:rPr>
                <w:b/>
                <w:bCs/>
                <w:color w:val="FFFFFF"/>
              </w:rPr>
              <w:t xml:space="preserve">Layer</w:t>
            </w:r>
          </w:p>
        </w:tc>
        <w:tc>
          <w:tcPr>
            <w:tcW w:type="dxa" w:w="3200"/>
            <w:shd w:fill="2F5496" w:val="clear"/>
            <w:tcMar>
              <w:top w:type="dxa" w:w="80"/>
              <w:left w:type="dxa" w:w="100"/>
              <w:bottom w:type="dxa" w:w="80"/>
              <w:right w:type="dxa" w:w="100"/>
            </w:tcMar>
          </w:tcPr>
          <w:p>
            <w:r>
              <w:rPr>
                <w:b/>
                <w:bCs/>
                <w:color w:val="FFFFFF"/>
              </w:rPr>
              <w:t xml:space="preserve">Technology</w:t>
            </w:r>
          </w:p>
        </w:tc>
        <w:tc>
          <w:tcPr>
            <w:tcW w:type="dxa" w:w="4200"/>
            <w:shd w:fill="2F5496" w:val="clear"/>
            <w:tcMar>
              <w:top w:type="dxa" w:w="80"/>
              <w:left w:type="dxa" w:w="100"/>
              <w:bottom w:type="dxa" w:w="80"/>
              <w:right w:type="dxa" w:w="100"/>
            </w:tcMar>
          </w:tcPr>
          <w:p>
            <w:r>
              <w:rPr>
                <w:b/>
                <w:bCs/>
                <w:color w:val="FFFFFF"/>
              </w:rPr>
              <w:t xml:space="preserve">Purpose</w:t>
            </w:r>
          </w:p>
        </w:tc>
      </w:tr>
      <w:tr>
        <w:tc>
          <w:tcPr>
            <w:tcW w:type="dxa" w:w="2200"/>
            <w:tcMar>
              <w:top w:type="dxa" w:w="70"/>
              <w:left w:type="dxa" w:w="100"/>
              <w:bottom w:type="dxa" w:w="70"/>
              <w:right w:type="dxa" w:w="100"/>
            </w:tcMar>
          </w:tcPr>
          <w:p>
            <w:r>
              <w:t xml:space="preserve">Frontend</w:t>
            </w:r>
          </w:p>
        </w:tc>
        <w:tc>
          <w:tcPr>
            <w:tcW w:type="dxa" w:w="3200"/>
            <w:tcMar>
              <w:top w:type="dxa" w:w="70"/>
              <w:left w:type="dxa" w:w="100"/>
              <w:bottom w:type="dxa" w:w="70"/>
              <w:right w:type="dxa" w:w="100"/>
            </w:tcMar>
          </w:tcPr>
          <w:p>
            <w:r>
              <w:t xml:space="preserve">React.js (Vite)</w:t>
            </w:r>
          </w:p>
        </w:tc>
        <w:tc>
          <w:tcPr>
            <w:tcW w:type="dxa" w:w="4200"/>
            <w:tcMar>
              <w:top w:type="dxa" w:w="70"/>
              <w:left w:type="dxa" w:w="100"/>
              <w:bottom w:type="dxa" w:w="70"/>
              <w:right w:type="dxa" w:w="100"/>
            </w:tcMar>
          </w:tcPr>
          <w:p>
            <w:r>
              <w:t xml:space="preserve">Component-based UI, fast builds</w:t>
            </w:r>
          </w:p>
        </w:tc>
      </w:tr>
      <w:tr>
        <w:tc>
          <w:tcPr>
            <w:tcW w:type="dxa" w:w="2200"/>
            <w:shd w:fill="F2F2F2" w:val="clear"/>
            <w:tcMar>
              <w:top w:type="dxa" w:w="70"/>
              <w:left w:type="dxa" w:w="100"/>
              <w:bottom w:type="dxa" w:w="70"/>
              <w:right w:type="dxa" w:w="100"/>
            </w:tcMar>
          </w:tcPr>
          <w:p>
            <w:r>
              <w:t xml:space="preserve">Styling</w:t>
            </w:r>
          </w:p>
        </w:tc>
        <w:tc>
          <w:tcPr>
            <w:tcW w:type="dxa" w:w="3200"/>
            <w:shd w:fill="F2F2F2" w:val="clear"/>
            <w:tcMar>
              <w:top w:type="dxa" w:w="70"/>
              <w:left w:type="dxa" w:w="100"/>
              <w:bottom w:type="dxa" w:w="70"/>
              <w:right w:type="dxa" w:w="100"/>
            </w:tcMar>
          </w:tcPr>
          <w:p>
            <w:r>
              <w:t xml:space="preserve">Tailwind CSS</w:t>
            </w:r>
          </w:p>
        </w:tc>
        <w:tc>
          <w:tcPr>
            <w:tcW w:type="dxa" w:w="4200"/>
            <w:shd w:fill="F2F2F2" w:val="clear"/>
            <w:tcMar>
              <w:top w:type="dxa" w:w="70"/>
              <w:left w:type="dxa" w:w="100"/>
              <w:bottom w:type="dxa" w:w="70"/>
              <w:right w:type="dxa" w:w="100"/>
            </w:tcMar>
          </w:tcPr>
          <w:p>
            <w:r>
              <w:t xml:space="preserve">Responsive, consistent design system</w:t>
            </w:r>
          </w:p>
        </w:tc>
      </w:tr>
      <w:tr>
        <w:tc>
          <w:tcPr>
            <w:tcW w:type="dxa" w:w="2200"/>
            <w:tcMar>
              <w:top w:type="dxa" w:w="70"/>
              <w:left w:type="dxa" w:w="100"/>
              <w:bottom w:type="dxa" w:w="70"/>
              <w:right w:type="dxa" w:w="100"/>
            </w:tcMar>
          </w:tcPr>
          <w:p>
            <w:r>
              <w:t xml:space="preserve">Animation</w:t>
            </w:r>
          </w:p>
        </w:tc>
        <w:tc>
          <w:tcPr>
            <w:tcW w:type="dxa" w:w="3200"/>
            <w:tcMar>
              <w:top w:type="dxa" w:w="70"/>
              <w:left w:type="dxa" w:w="100"/>
              <w:bottom w:type="dxa" w:w="70"/>
              <w:right w:type="dxa" w:w="100"/>
            </w:tcMar>
          </w:tcPr>
          <w:p>
            <w:r>
              <w:t xml:space="preserve">Framer Motion</w:t>
            </w:r>
          </w:p>
        </w:tc>
        <w:tc>
          <w:tcPr>
            <w:tcW w:type="dxa" w:w="4200"/>
            <w:tcMar>
              <w:top w:type="dxa" w:w="70"/>
              <w:left w:type="dxa" w:w="100"/>
              <w:bottom w:type="dxa" w:w="70"/>
              <w:right w:type="dxa" w:w="100"/>
            </w:tcMar>
          </w:tcPr>
          <w:p>
            <w:r>
              <w:t xml:space="preserve">Smooth transitions and interactive UI</w:t>
            </w:r>
          </w:p>
        </w:tc>
      </w:tr>
      <w:tr>
        <w:tc>
          <w:tcPr>
            <w:tcW w:type="dxa" w:w="2200"/>
            <w:shd w:fill="F2F2F2" w:val="clear"/>
            <w:tcMar>
              <w:top w:type="dxa" w:w="70"/>
              <w:left w:type="dxa" w:w="100"/>
              <w:bottom w:type="dxa" w:w="70"/>
              <w:right w:type="dxa" w:w="100"/>
            </w:tcMar>
          </w:tcPr>
          <w:p>
            <w:r>
              <w:t xml:space="preserve">Backend</w:t>
            </w:r>
          </w:p>
        </w:tc>
        <w:tc>
          <w:tcPr>
            <w:tcW w:type="dxa" w:w="3200"/>
            <w:shd w:fill="F2F2F2" w:val="clear"/>
            <w:tcMar>
              <w:top w:type="dxa" w:w="70"/>
              <w:left w:type="dxa" w:w="100"/>
              <w:bottom w:type="dxa" w:w="70"/>
              <w:right w:type="dxa" w:w="100"/>
            </w:tcMar>
          </w:tcPr>
          <w:p>
            <w:r>
              <w:t xml:space="preserve">Laravel (PHP)</w:t>
            </w:r>
          </w:p>
        </w:tc>
        <w:tc>
          <w:tcPr>
            <w:tcW w:type="dxa" w:w="4200"/>
            <w:shd w:fill="F2F2F2" w:val="clear"/>
            <w:tcMar>
              <w:top w:type="dxa" w:w="70"/>
              <w:left w:type="dxa" w:w="100"/>
              <w:bottom w:type="dxa" w:w="70"/>
              <w:right w:type="dxa" w:w="100"/>
            </w:tcMar>
          </w:tcPr>
          <w:p>
            <w:r>
              <w:t xml:space="preserve">REST API and business logic</w:t>
            </w:r>
          </w:p>
        </w:tc>
      </w:tr>
      <w:tr>
        <w:tc>
          <w:tcPr>
            <w:tcW w:type="dxa" w:w="2200"/>
            <w:tcMar>
              <w:top w:type="dxa" w:w="70"/>
              <w:left w:type="dxa" w:w="100"/>
              <w:bottom w:type="dxa" w:w="70"/>
              <w:right w:type="dxa" w:w="100"/>
            </w:tcMar>
          </w:tcPr>
          <w:p>
            <w:r>
              <w:t xml:space="preserve">Database</w:t>
            </w:r>
          </w:p>
        </w:tc>
        <w:tc>
          <w:tcPr>
            <w:tcW w:type="dxa" w:w="3200"/>
            <w:tcMar>
              <w:top w:type="dxa" w:w="70"/>
              <w:left w:type="dxa" w:w="100"/>
              <w:bottom w:type="dxa" w:w="70"/>
              <w:right w:type="dxa" w:w="100"/>
            </w:tcMar>
          </w:tcPr>
          <w:p>
            <w:r>
              <w:t xml:space="preserve">MySQL</w:t>
            </w:r>
          </w:p>
        </w:tc>
        <w:tc>
          <w:tcPr>
            <w:tcW w:type="dxa" w:w="4200"/>
            <w:tcMar>
              <w:top w:type="dxa" w:w="70"/>
              <w:left w:type="dxa" w:w="100"/>
              <w:bottom w:type="dxa" w:w="70"/>
              <w:right w:type="dxa" w:w="100"/>
            </w:tcMar>
          </w:tcPr>
          <w:p>
            <w:r>
              <w:t xml:space="preserve">Structured data storage</w:t>
            </w:r>
          </w:p>
        </w:tc>
      </w:tr>
      <w:tr>
        <w:tc>
          <w:tcPr>
            <w:tcW w:type="dxa" w:w="2200"/>
            <w:shd w:fill="F2F2F2" w:val="clear"/>
            <w:tcMar>
              <w:top w:type="dxa" w:w="70"/>
              <w:left w:type="dxa" w:w="100"/>
              <w:bottom w:type="dxa" w:w="70"/>
              <w:right w:type="dxa" w:w="100"/>
            </w:tcMar>
          </w:tcPr>
          <w:p>
            <w:r>
              <w:t xml:space="preserve">Integration</w:t>
            </w:r>
          </w:p>
        </w:tc>
        <w:tc>
          <w:tcPr>
            <w:tcW w:type="dxa" w:w="3200"/>
            <w:shd w:fill="F2F2F2" w:val="clear"/>
            <w:tcMar>
              <w:top w:type="dxa" w:w="70"/>
              <w:left w:type="dxa" w:w="100"/>
              <w:bottom w:type="dxa" w:w="70"/>
              <w:right w:type="dxa" w:w="100"/>
            </w:tcMar>
          </w:tcPr>
          <w:p>
            <w:r>
              <w:t xml:space="preserve">Axios</w:t>
            </w:r>
          </w:p>
        </w:tc>
        <w:tc>
          <w:tcPr>
            <w:tcW w:type="dxa" w:w="4200"/>
            <w:shd w:fill="F2F2F2" w:val="clear"/>
            <w:tcMar>
              <w:top w:type="dxa" w:w="70"/>
              <w:left w:type="dxa" w:w="100"/>
              <w:bottom w:type="dxa" w:w="70"/>
              <w:right w:type="dxa" w:w="100"/>
            </w:tcMar>
          </w:tcPr>
          <w:p>
            <w:r>
              <w:t xml:space="preserve">Frontend–backend communication</w:t>
            </w:r>
          </w:p>
        </w:tc>
      </w:tr>
      <w:tr>
        <w:tc>
          <w:tcPr>
            <w:tcW w:type="dxa" w:w="2200"/>
            <w:tcMar>
              <w:top w:type="dxa" w:w="70"/>
              <w:left w:type="dxa" w:w="100"/>
              <w:bottom w:type="dxa" w:w="70"/>
              <w:right w:type="dxa" w:w="100"/>
            </w:tcMar>
          </w:tcPr>
          <w:p>
            <w:r>
              <w:t xml:space="preserve">Tooling</w:t>
            </w:r>
          </w:p>
        </w:tc>
        <w:tc>
          <w:tcPr>
            <w:tcW w:type="dxa" w:w="3200"/>
            <w:tcMar>
              <w:top w:type="dxa" w:w="70"/>
              <w:left w:type="dxa" w:w="100"/>
              <w:bottom w:type="dxa" w:w="70"/>
              <w:right w:type="dxa" w:w="100"/>
            </w:tcMar>
          </w:tcPr>
          <w:p>
            <w:r>
              <w:t xml:space="preserve">Git / GitHub</w:t>
            </w:r>
          </w:p>
        </w:tc>
        <w:tc>
          <w:tcPr>
            <w:tcW w:type="dxa" w:w="4200"/>
            <w:tcMar>
              <w:top w:type="dxa" w:w="70"/>
              <w:left w:type="dxa" w:w="100"/>
              <w:bottom w:type="dxa" w:w="70"/>
              <w:right w:type="dxa" w:w="100"/>
            </w:tcMar>
          </w:tcPr>
          <w:p>
            <w:r>
              <w:t xml:space="preserve">Version control and collaboration</w:t>
            </w:r>
          </w:p>
        </w:tc>
      </w:tr>
    </w:tbl>
    <w:p>
      <w:pPr>
        <w:spacing w:after="200"/>
      </w:pPr>
    </w:p>
    <w:p>
      <w:pPr>
        <w:pStyle w:val="Heading2"/>
        <w:spacing w:after="120" w:before="240"/>
      </w:pPr>
      <w:r>
        <w:t xml:space="preserve">Why this stack</w:t>
      </w:r>
    </w:p>
    <w:p>
      <w:pPr>
        <w:pStyle w:val="ListParagraph"/>
        <w:numPr>
          <w:ilvl w:val="0"/>
          <w:numId w:val="2"/>
        </w:numPr>
        <w:spacing w:after="80"/>
      </w:pPr>
      <w:r>
        <w:t xml:space="preserve">React + Vite — component reuse, fast iteration, and a responsive build pipeline.</w:t>
      </w:r>
    </w:p>
    <w:p>
      <w:pPr>
        <w:pStyle w:val="ListParagraph"/>
        <w:numPr>
          <w:ilvl w:val="0"/>
          <w:numId w:val="2"/>
        </w:numPr>
        <w:spacing w:after="80"/>
      </w:pPr>
      <w:r>
        <w:t xml:space="preserve">Laravel — secure authentication, structured API routing, and scalable backend architecture out of the box.</w:t>
      </w:r>
    </w:p>
    <w:p>
      <w:pPr>
        <w:pStyle w:val="ListParagraph"/>
        <w:numPr>
          <w:ilvl w:val="0"/>
          <w:numId w:val="2"/>
        </w:numPr>
        <w:spacing w:after="80"/>
      </w:pPr>
      <w:r>
        <w:t xml:space="preserve">Tailwind CSS — rapid, consistent UI development without custom CSS overhead.</w:t>
      </w:r>
    </w:p>
    <w:p>
      <w:pPr>
        <w:pStyle w:val="ListParagraph"/>
        <w:numPr>
          <w:ilvl w:val="0"/>
          <w:numId w:val="2"/>
        </w:numPr>
        <w:spacing w:after="80"/>
      </w:pPr>
      <w:r>
        <w:t xml:space="preserve">Framer Motion — polished, production-grade animation for onboarding, authentication, and payment flows.</w:t>
      </w:r>
    </w:p>
    <w:p>
      <w:pPr>
        <w:pStyle w:val="ListParagraph"/>
        <w:numPr>
          <w:ilvl w:val="0"/>
          <w:numId w:val="2"/>
        </w:numPr>
        <w:spacing w:after="80"/>
      </w:pPr>
      <w:r>
        <w:t xml:space="preserve">MySQL — reliable relational storage for users, bookings, and transaction records.</w:t>
      </w:r>
    </w:p>
    <w:p>
      <w:pPr>
        <w:pStyle w:val="Heading1"/>
        <w:spacing w:after="160" w:before="320"/>
      </w:pPr>
      <w:r>
        <w:t xml:space="preserve">4. Development Tools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500"/>
        <w:gridCol w:w="5100"/>
      </w:tblGrid>
      <w:tr>
        <w:trPr>
          <w:tblHeader/>
        </w:trPr>
        <w:tc>
          <w:tcPr>
            <w:tcW w:type="dxa" w:w="4500"/>
            <w:shd w:fill="2F5496" w:val="clear"/>
            <w:tcMar>
              <w:top w:type="dxa" w:w="80"/>
              <w:left w:type="dxa" w:w="100"/>
              <w:bottom w:type="dxa" w:w="80"/>
              <w:right w:type="dxa" w:w="100"/>
            </w:tcMar>
          </w:tcPr>
          <w:p>
            <w:r>
              <w:rPr>
                <w:b/>
                <w:bCs/>
                <w:color w:val="FFFFFF"/>
              </w:rPr>
              <w:t xml:space="preserve">Tool</w:t>
            </w:r>
          </w:p>
        </w:tc>
        <w:tc>
          <w:tcPr>
            <w:tcW w:type="dxa" w:w="5100"/>
            <w:shd w:fill="2F5496" w:val="clear"/>
            <w:tcMar>
              <w:top w:type="dxa" w:w="80"/>
              <w:left w:type="dxa" w:w="100"/>
              <w:bottom w:type="dxa" w:w="80"/>
              <w:right w:type="dxa" w:w="100"/>
            </w:tcMar>
          </w:tcPr>
          <w:p>
            <w:r>
              <w:rPr>
                <w:b/>
                <w:bCs/>
                <w:color w:val="FFFFFF"/>
              </w:rPr>
              <w:t xml:space="preserve">Purpose</w:t>
            </w:r>
          </w:p>
        </w:tc>
      </w:tr>
      <w:tr>
        <w:tc>
          <w:tcPr>
            <w:tcW w:type="dxa" w:w="4500"/>
            <w:tcMar>
              <w:top w:type="dxa" w:w="70"/>
              <w:left w:type="dxa" w:w="100"/>
              <w:bottom w:type="dxa" w:w="70"/>
              <w:right w:type="dxa" w:w="100"/>
            </w:tcMar>
          </w:tcPr>
          <w:p>
            <w:r>
              <w:t xml:space="preserve">Visual Studio Code</w:t>
            </w:r>
          </w:p>
        </w:tc>
        <w:tc>
          <w:tcPr>
            <w:tcW w:type="dxa" w:w="5100"/>
            <w:tcMar>
              <w:top w:type="dxa" w:w="70"/>
              <w:left w:type="dxa" w:w="100"/>
              <w:bottom w:type="dxa" w:w="70"/>
              <w:right w:type="dxa" w:w="100"/>
            </w:tcMar>
          </w:tcPr>
          <w:p>
            <w:r>
              <w:t xml:space="preserve">Code editor</w:t>
            </w:r>
          </w:p>
        </w:tc>
      </w:tr>
      <w:tr>
        <w:tc>
          <w:tcPr>
            <w:tcW w:type="dxa" w:w="4500"/>
            <w:shd w:fill="F2F2F2" w:val="clear"/>
            <w:tcMar>
              <w:top w:type="dxa" w:w="70"/>
              <w:left w:type="dxa" w:w="100"/>
              <w:bottom w:type="dxa" w:w="70"/>
              <w:right w:type="dxa" w:w="100"/>
            </w:tcMar>
          </w:tcPr>
          <w:p>
            <w:r>
              <w:t xml:space="preserve">Git / GitHub</w:t>
            </w:r>
          </w:p>
        </w:tc>
        <w:tc>
          <w:tcPr>
            <w:tcW w:type="dxa" w:w="5100"/>
            <w:shd w:fill="F2F2F2" w:val="clear"/>
            <w:tcMar>
              <w:top w:type="dxa" w:w="70"/>
              <w:left w:type="dxa" w:w="100"/>
              <w:bottom w:type="dxa" w:w="70"/>
              <w:right w:type="dxa" w:w="100"/>
            </w:tcMar>
          </w:tcPr>
          <w:p>
            <w:r>
              <w:t xml:space="preserve">Version control and repository hosting</w:t>
            </w:r>
          </w:p>
        </w:tc>
      </w:tr>
      <w:tr>
        <w:tc>
          <w:tcPr>
            <w:tcW w:type="dxa" w:w="4500"/>
            <w:tcMar>
              <w:top w:type="dxa" w:w="70"/>
              <w:left w:type="dxa" w:w="100"/>
              <w:bottom w:type="dxa" w:w="70"/>
              <w:right w:type="dxa" w:w="100"/>
            </w:tcMar>
          </w:tcPr>
          <w:p>
            <w:r>
              <w:t xml:space="preserve">Postman</w:t>
            </w:r>
          </w:p>
        </w:tc>
        <w:tc>
          <w:tcPr>
            <w:tcW w:type="dxa" w:w="5100"/>
            <w:tcMar>
              <w:top w:type="dxa" w:w="70"/>
              <w:left w:type="dxa" w:w="100"/>
              <w:bottom w:type="dxa" w:w="70"/>
              <w:right w:type="dxa" w:w="100"/>
            </w:tcMar>
          </w:tcPr>
          <w:p>
            <w:r>
              <w:t xml:space="preserve">API testing</w:t>
            </w:r>
          </w:p>
        </w:tc>
      </w:tr>
      <w:tr>
        <w:tc>
          <w:tcPr>
            <w:tcW w:type="dxa" w:w="4500"/>
            <w:shd w:fill="F2F2F2" w:val="clear"/>
            <w:tcMar>
              <w:top w:type="dxa" w:w="70"/>
              <w:left w:type="dxa" w:w="100"/>
              <w:bottom w:type="dxa" w:w="70"/>
              <w:right w:type="dxa" w:w="100"/>
            </w:tcMar>
          </w:tcPr>
          <w:p>
            <w:r>
              <w:t xml:space="preserve">npm</w:t>
            </w:r>
          </w:p>
        </w:tc>
        <w:tc>
          <w:tcPr>
            <w:tcW w:type="dxa" w:w="5100"/>
            <w:shd w:fill="F2F2F2" w:val="clear"/>
            <w:tcMar>
              <w:top w:type="dxa" w:w="70"/>
              <w:left w:type="dxa" w:w="100"/>
              <w:bottom w:type="dxa" w:w="70"/>
              <w:right w:type="dxa" w:w="100"/>
            </w:tcMar>
          </w:tcPr>
          <w:p>
            <w:r>
              <w:t xml:space="preserve">JavaScript package management</w:t>
            </w:r>
          </w:p>
        </w:tc>
      </w:tr>
      <w:tr>
        <w:tc>
          <w:tcPr>
            <w:tcW w:type="dxa" w:w="4500"/>
            <w:tcMar>
              <w:top w:type="dxa" w:w="70"/>
              <w:left w:type="dxa" w:w="100"/>
              <w:bottom w:type="dxa" w:w="70"/>
              <w:right w:type="dxa" w:w="100"/>
            </w:tcMar>
          </w:tcPr>
          <w:p>
            <w:r>
              <w:t xml:space="preserve">Composer</w:t>
            </w:r>
          </w:p>
        </w:tc>
        <w:tc>
          <w:tcPr>
            <w:tcW w:type="dxa" w:w="5100"/>
            <w:tcMar>
              <w:top w:type="dxa" w:w="70"/>
              <w:left w:type="dxa" w:w="100"/>
              <w:bottom w:type="dxa" w:w="70"/>
              <w:right w:type="dxa" w:w="100"/>
            </w:tcMar>
          </w:tcPr>
          <w:p>
            <w:r>
              <w:t xml:space="preserve">PHP dependency management</w:t>
            </w:r>
          </w:p>
        </w:tc>
      </w:tr>
      <w:tr>
        <w:tc>
          <w:tcPr>
            <w:tcW w:type="dxa" w:w="4500"/>
            <w:shd w:fill="F2F2F2" w:val="clear"/>
            <w:tcMar>
              <w:top w:type="dxa" w:w="70"/>
              <w:left w:type="dxa" w:w="100"/>
              <w:bottom w:type="dxa" w:w="70"/>
              <w:right w:type="dxa" w:w="100"/>
            </w:tcMar>
          </w:tcPr>
          <w:p>
            <w:r>
              <w:t xml:space="preserve">XAMPP / Laragon</w:t>
            </w:r>
          </w:p>
        </w:tc>
        <w:tc>
          <w:tcPr>
            <w:tcW w:type="dxa" w:w="5100"/>
            <w:shd w:fill="F2F2F2" w:val="clear"/>
            <w:tcMar>
              <w:top w:type="dxa" w:w="70"/>
              <w:left w:type="dxa" w:w="100"/>
              <w:bottom w:type="dxa" w:w="70"/>
              <w:right w:type="dxa" w:w="100"/>
            </w:tcMar>
          </w:tcPr>
          <w:p>
            <w:r>
              <w:t xml:space="preserve">Local development environment</w:t>
            </w:r>
          </w:p>
        </w:tc>
      </w:tr>
    </w:tbl>
    <w:p>
      <w:pPr>
        <w:pStyle w:val="Heading1"/>
        <w:spacing w:after="160" w:before="320"/>
      </w:pPr>
      <w:r>
        <w:t xml:space="preserve">5. Key Features</w:t>
      </w:r>
    </w:p>
    <w:p>
      <w:pPr>
        <w:pStyle w:val="ListParagraph"/>
        <w:numPr>
          <w:ilvl w:val="0"/>
          <w:numId w:val="2"/>
        </w:numPr>
        <w:spacing w:after="80"/>
      </w:pPr>
      <w:r>
        <w:t xml:space="preserve">Secure authentication with role-based access control</w:t>
      </w:r>
    </w:p>
    <w:p>
      <w:pPr>
        <w:pStyle w:val="ListParagraph"/>
        <w:numPr>
          <w:ilvl w:val="0"/>
          <w:numId w:val="2"/>
        </w:numPr>
        <w:spacing w:after="80"/>
      </w:pPr>
      <w:r>
        <w:t xml:space="preserve">Dedicated dashboards for customers, workers, and administrators</w:t>
      </w:r>
    </w:p>
    <w:p>
      <w:pPr>
        <w:pStyle w:val="ListParagraph"/>
        <w:numPr>
          <w:ilvl w:val="0"/>
          <w:numId w:val="2"/>
        </w:numPr>
        <w:spacing w:after="80"/>
      </w:pPr>
      <w:r>
        <w:t xml:space="preserve">End-to-end home service booking flow</w:t>
      </w:r>
    </w:p>
    <w:p>
      <w:pPr>
        <w:pStyle w:val="ListParagraph"/>
        <w:numPr>
          <w:ilvl w:val="0"/>
          <w:numId w:val="2"/>
        </w:numPr>
        <w:spacing w:after="80"/>
      </w:pPr>
      <w:r>
        <w:t xml:space="preserve">Interactive, animated payment checkout</w:t>
      </w:r>
    </w:p>
    <w:p>
      <w:pPr>
        <w:pStyle w:val="ListParagraph"/>
        <w:numPr>
          <w:ilvl w:val="0"/>
          <w:numId w:val="2"/>
        </w:numPr>
        <w:spacing w:after="80"/>
      </w:pPr>
      <w:r>
        <w:t xml:space="preserve">Real-time booking status tracking</w:t>
      </w:r>
    </w:p>
    <w:p>
      <w:pPr>
        <w:pStyle w:val="ListParagraph"/>
        <w:numPr>
          <w:ilvl w:val="0"/>
          <w:numId w:val="2"/>
        </w:numPr>
        <w:spacing w:after="80"/>
      </w:pPr>
      <w:r>
        <w:t xml:space="preserve">Fully responsive, mobile-friendly interface</w:t>
      </w:r>
    </w:p>
    <w:p>
      <w:pPr>
        <w:pStyle w:val="ListParagraph"/>
        <w:numPr>
          <w:ilvl w:val="0"/>
          <w:numId w:val="2"/>
        </w:numPr>
        <w:spacing w:after="80"/>
      </w:pPr>
      <w:r>
        <w:t xml:space="preserve">RESTful API communication between frontend and backend</w:t>
      </w:r>
    </w:p>
    <w:p>
      <w:pPr>
        <w:pStyle w:val="ListParagraph"/>
        <w:numPr>
          <w:ilvl w:val="0"/>
          <w:numId w:val="2"/>
        </w:numPr>
        <w:spacing w:after="80"/>
      </w:pPr>
      <w:r>
        <w:t xml:space="preserve">Input validation and structured error handling</w:t>
      </w:r>
    </w:p>
    <w:p>
      <w:pPr>
        <w:pStyle w:val="Heading1"/>
        <w:spacing w:after="160" w:before="320"/>
      </w:pPr>
      <w:r>
        <w:t xml:space="preserve">6. Non-Functional Requirements</w:t>
      </w:r>
    </w:p>
    <w:p>
      <w:pPr>
        <w:spacing w:after="160"/>
      </w:pPr>
      <w:r>
        <w:t xml:space="preserve">Beyond the functional feature set, the following quality attributes guided design decisions:</w:t>
      </w:r>
    </w:p>
    <w:p>
      <w:pPr>
        <w:pStyle w:val="ListParagraph"/>
        <w:numPr>
          <w:ilvl w:val="0"/>
          <w:numId w:val="2"/>
        </w:numPr>
        <w:spacing w:after="80"/>
      </w:pPr>
      <w:r>
        <w:t xml:space="preserve">Security — role-based access control, hashed credential storage, and server-side validation on every API endpoint to prevent unauthorized data access.</w:t>
      </w:r>
    </w:p>
    <w:p>
      <w:pPr>
        <w:pStyle w:val="ListParagraph"/>
        <w:numPr>
          <w:ilvl w:val="0"/>
          <w:numId w:val="2"/>
        </w:numPr>
        <w:spacing w:after="80"/>
      </w:pPr>
      <w:r>
        <w:t xml:space="preserve">Performance — Vite's fast build pipeline and code-splitting keep initial load times low; Laravel's query builder and eager loading reduce redundant database calls.</w:t>
      </w:r>
    </w:p>
    <w:p>
      <w:pPr>
        <w:pStyle w:val="ListParagraph"/>
        <w:numPr>
          <w:ilvl w:val="0"/>
          <w:numId w:val="2"/>
        </w:numPr>
        <w:spacing w:after="80"/>
      </w:pPr>
      <w:r>
        <w:t xml:space="preserve">Scalability — a stateless REST API allows the frontend and backend to be scaled or deployed independently as user load grows.</w:t>
      </w:r>
    </w:p>
    <w:p>
      <w:pPr>
        <w:pStyle w:val="ListParagraph"/>
        <w:numPr>
          <w:ilvl w:val="0"/>
          <w:numId w:val="2"/>
        </w:numPr>
        <w:spacing w:after="80"/>
      </w:pPr>
      <w:r>
        <w:t xml:space="preserve">Maintainability — a modular component structure on the frontend and Laravel's MVC conventions on the backend keep the codebase easy to extend.</w:t>
      </w:r>
    </w:p>
    <w:p>
      <w:pPr>
        <w:pStyle w:val="ListParagraph"/>
        <w:numPr>
          <w:ilvl w:val="0"/>
          <w:numId w:val="2"/>
        </w:numPr>
        <w:spacing w:after="80"/>
      </w:pPr>
      <w:r>
        <w:t xml:space="preserve">Usability — a mobile-first, responsive layout and consistent design system (Tailwind) ensure a smooth experience across devices.</w:t>
      </w:r>
    </w:p>
    <w:p>
      <w:pPr>
        <w:pStyle w:val="Heading1"/>
        <w:spacing w:after="160" w:before="320"/>
      </w:pPr>
      <w:r>
        <w:t xml:space="preserve">7. Project Workflow</w:t>
      </w:r>
    </w:p>
    <w:p>
      <w:pPr>
        <w:pStyle w:val="ListParagraph"/>
        <w:numPr>
          <w:ilvl w:val="0"/>
          <w:numId w:val="3"/>
        </w:numPr>
        <w:spacing w:after="80"/>
      </w:pPr>
      <w:r>
        <w:t xml:space="preserve">Users register and log in.</w:t>
      </w:r>
    </w:p>
    <w:p>
      <w:pPr>
        <w:pStyle w:val="ListParagraph"/>
        <w:numPr>
          <w:ilvl w:val="0"/>
          <w:numId w:val="3"/>
        </w:numPr>
        <w:spacing w:after="80"/>
      </w:pPr>
      <w:r>
        <w:t xml:space="preserve">Customers browse available services and submit a booking request.</w:t>
      </w:r>
    </w:p>
    <w:p>
      <w:pPr>
        <w:pStyle w:val="ListParagraph"/>
        <w:numPr>
          <w:ilvl w:val="0"/>
          <w:numId w:val="3"/>
        </w:numPr>
        <w:spacing w:after="80"/>
      </w:pPr>
      <w:r>
        <w:t xml:space="preserve">Workers receive and manage assigned jobs.</w:t>
      </w:r>
    </w:p>
    <w:p>
      <w:pPr>
        <w:pStyle w:val="ListParagraph"/>
        <w:numPr>
          <w:ilvl w:val="0"/>
          <w:numId w:val="3"/>
        </w:numPr>
        <w:spacing w:after="80"/>
      </w:pPr>
      <w:r>
        <w:t xml:space="preserve">Administrators monitor users, services, and platform activity.</w:t>
      </w:r>
    </w:p>
    <w:p>
      <w:pPr>
        <w:pStyle w:val="ListParagraph"/>
        <w:numPr>
          <w:ilvl w:val="0"/>
          <w:numId w:val="3"/>
        </w:numPr>
        <w:spacing w:after="80"/>
      </w:pPr>
      <w:r>
        <w:t xml:space="preserve">Customers complete payment through the integrated checkout.</w:t>
      </w:r>
    </w:p>
    <w:p>
      <w:pPr>
        <w:pStyle w:val="ListParagraph"/>
        <w:numPr>
          <w:ilvl w:val="0"/>
          <w:numId w:val="3"/>
        </w:numPr>
        <w:spacing w:after="80"/>
      </w:pPr>
      <w:r>
        <w:t xml:space="preserve">The booking is tracked through to completion.</w:t>
      </w:r>
    </w:p>
    <w:p>
      <w:pPr>
        <w:pStyle w:val="Heading1"/>
        <w:spacing w:after="160" w:before="320"/>
      </w:pPr>
      <w:r>
        <w:t xml:space="preserve">8. Testing &amp; Quality Assurance</w:t>
      </w:r>
    </w:p>
    <w:p>
      <w:pPr>
        <w:spacing w:after="160"/>
      </w:pPr>
      <w:r>
        <w:t xml:space="preserve">API endpoints were tested using Postman to verify request/response correctness, authentication handling, and error responses across customer, worker, and admin routes. Manual functional testing covered the full booking lifecycle — registration, booking creation, job assignment, payment, and status updates — across desktop and mobile viewports to confirm responsive behaviour.</w:t>
      </w:r>
    </w:p>
    <w:p>
      <w:pPr>
        <w:pStyle w:val="Heading1"/>
        <w:spacing w:after="160" w:before="320"/>
      </w:pPr>
      <w:r>
        <w:t xml:space="preserve">9. Benefits of the Technology Stack</w:t>
      </w:r>
    </w:p>
    <w:p>
      <w:pPr>
        <w:pStyle w:val="ListParagraph"/>
        <w:numPr>
          <w:ilvl w:val="0"/>
          <w:numId w:val="2"/>
        </w:numPr>
        <w:spacing w:after="80"/>
      </w:pPr>
      <w:r>
        <w:t xml:space="preserve">Fast, responsive user experience</w:t>
      </w:r>
    </w:p>
    <w:p>
      <w:pPr>
        <w:pStyle w:val="ListParagraph"/>
        <w:numPr>
          <w:ilvl w:val="0"/>
          <w:numId w:val="2"/>
        </w:numPr>
        <w:spacing w:after="80"/>
      </w:pPr>
      <w:r>
        <w:t xml:space="preserve">Secure authentication and authorization</w:t>
      </w:r>
    </w:p>
    <w:p>
      <w:pPr>
        <w:pStyle w:val="ListParagraph"/>
        <w:numPr>
          <w:ilvl w:val="0"/>
          <w:numId w:val="2"/>
        </w:numPr>
        <w:spacing w:after="80"/>
      </w:pPr>
      <w:r>
        <w:t xml:space="preserve">Modular, maintainable codebase</w:t>
      </w:r>
    </w:p>
    <w:p>
      <w:pPr>
        <w:pStyle w:val="ListParagraph"/>
        <w:numPr>
          <w:ilvl w:val="0"/>
          <w:numId w:val="2"/>
        </w:numPr>
        <w:spacing w:after="80"/>
      </w:pPr>
      <w:r>
        <w:t xml:space="preserve">Straightforward scalability for future features</w:t>
      </w:r>
    </w:p>
    <w:p>
      <w:pPr>
        <w:pStyle w:val="ListParagraph"/>
        <w:numPr>
          <w:ilvl w:val="0"/>
          <w:numId w:val="2"/>
        </w:numPr>
        <w:spacing w:after="80"/>
      </w:pPr>
      <w:r>
        <w:t xml:space="preserve">Reliable frontend–backend API communication</w:t>
      </w:r>
    </w:p>
    <w:p>
      <w:pPr>
        <w:pStyle w:val="ListParagraph"/>
        <w:numPr>
          <w:ilvl w:val="0"/>
          <w:numId w:val="2"/>
        </w:numPr>
        <w:spacing w:after="80"/>
      </w:pPr>
      <w:r>
        <w:t xml:space="preserve">Efficient, structured data management</w:t>
      </w:r>
    </w:p>
    <w:p>
      <w:pPr>
        <w:pStyle w:val="ListParagraph"/>
        <w:numPr>
          <w:ilvl w:val="0"/>
          <w:numId w:val="2"/>
        </w:numPr>
        <w:spacing w:after="80"/>
      </w:pPr>
      <w:r>
        <w:t xml:space="preserve">Professional, modern interface design</w:t>
      </w:r>
    </w:p>
    <w:p>
      <w:pPr>
        <w:pStyle w:val="ListParagraph"/>
        <w:numPr>
          <w:ilvl w:val="0"/>
          <w:numId w:val="2"/>
        </w:numPr>
        <w:spacing w:after="80"/>
      </w:pPr>
      <w:r>
        <w:t xml:space="preserve">Consistent experience across devices</w:t>
      </w:r>
    </w:p>
    <w:p>
      <w:pPr>
        <w:pStyle w:val="Heading1"/>
        <w:spacing w:after="160" w:before="320"/>
      </w:pPr>
      <w:r>
        <w:t xml:space="preserve">10. Challenges &amp; Limitations</w:t>
      </w:r>
    </w:p>
    <w:p>
      <w:pPr>
        <w:pStyle w:val="ListParagraph"/>
        <w:numPr>
          <w:ilvl w:val="0"/>
          <w:numId w:val="2"/>
        </w:numPr>
        <w:spacing w:after="80"/>
      </w:pPr>
      <w:r>
        <w:t xml:space="preserve">Coordinating real-time updates (e.g., booking status changes) currently relies on polling rather than a push-based mechanism such as WebSockets.</w:t>
      </w:r>
    </w:p>
    <w:p>
      <w:pPr>
        <w:pStyle w:val="ListParagraph"/>
        <w:numPr>
          <w:ilvl w:val="0"/>
          <w:numId w:val="2"/>
        </w:numPr>
        <w:spacing w:after="80"/>
      </w:pPr>
      <w:r>
        <w:t xml:space="preserve">Payment processing is integrated at a basic checkout level; a production deployment would require full integration with a licensed payment gateway and compliance review.</w:t>
      </w:r>
    </w:p>
    <w:p>
      <w:pPr>
        <w:pStyle w:val="ListParagraph"/>
        <w:numPr>
          <w:ilvl w:val="0"/>
          <w:numId w:val="2"/>
        </w:numPr>
        <w:spacing w:after="80"/>
      </w:pPr>
      <w:r>
        <w:t xml:space="preserve">Worker availability and scheduling logic is currently manual and would benefit from automated conflict detection as the user base grows.</w:t>
      </w:r>
    </w:p>
    <w:p>
      <w:pPr>
        <w:pStyle w:val="Heading1"/>
        <w:spacing w:after="160" w:before="320"/>
      </w:pPr>
      <w:r>
        <w:t xml:space="preserve">11. Future Scope</w:t>
      </w:r>
    </w:p>
    <w:p>
      <w:pPr>
        <w:pStyle w:val="ListParagraph"/>
        <w:numPr>
          <w:ilvl w:val="0"/>
          <w:numId w:val="2"/>
        </w:numPr>
        <w:spacing w:after="80"/>
      </w:pPr>
      <w:r>
        <w:t xml:space="preserve">Real-time notifications (e.g., via WebSockets or a push service) for booking and job status changes</w:t>
      </w:r>
    </w:p>
    <w:p>
      <w:pPr>
        <w:pStyle w:val="ListParagraph"/>
        <w:numPr>
          <w:ilvl w:val="0"/>
          <w:numId w:val="2"/>
        </w:numPr>
        <w:spacing w:after="80"/>
      </w:pPr>
      <w:r>
        <w:t xml:space="preserve">AI-assisted service recommendations based on customer history and location</w:t>
      </w:r>
    </w:p>
    <w:p>
      <w:pPr>
        <w:pStyle w:val="ListParagraph"/>
        <w:numPr>
          <w:ilvl w:val="0"/>
          <w:numId w:val="2"/>
        </w:numPr>
        <w:spacing w:after="80"/>
      </w:pPr>
      <w:r>
        <w:t xml:space="preserve">Expanded payment gateway integration to support multiple providers and currencies</w:t>
      </w:r>
    </w:p>
    <w:p>
      <w:pPr>
        <w:pStyle w:val="ListParagraph"/>
        <w:numPr>
          <w:ilvl w:val="0"/>
          <w:numId w:val="2"/>
        </w:numPr>
        <w:spacing w:after="80"/>
      </w:pPr>
      <w:r>
        <w:t xml:space="preserve">In-app messaging between customers and workers</w:t>
      </w:r>
    </w:p>
    <w:p>
      <w:pPr>
        <w:pStyle w:val="ListParagraph"/>
        <w:numPr>
          <w:ilvl w:val="0"/>
          <w:numId w:val="2"/>
        </w:numPr>
        <w:spacing w:after="80"/>
      </w:pPr>
      <w:r>
        <w:t xml:space="preserve">Analytics dashboard for administrators to track platform-wide performance</w:t>
      </w:r>
    </w:p>
    <w:p>
      <w:pPr>
        <w:pStyle w:val="Heading1"/>
        <w:spacing w:after="160" w:before="320"/>
      </w:pPr>
      <w:r>
        <w:t xml:space="preserve">12. Conclusion</w:t>
      </w:r>
    </w:p>
    <w:p>
      <w:pPr>
        <w:spacing w:after="160"/>
      </w:pPr>
      <w:r>
        <w:t xml:space="preserve">WorkLink demonstrates a practical, production-ready implementation of a modern full-stack platform, combining React.js, Laravel, MySQL, Tailwind CSS, and Framer Motion to deliver a secure and user-friendly service-booking experience for customers, workers, and administrators.</w:t>
      </w:r>
    </w:p>
    <w:p>
      <w:pPr>
        <w:spacing w:after="160"/>
      </w:pPr>
      <w:r>
        <w:t xml:space="preserve">The chosen stack provides a strong foundation for future growth — including real-time notifications, AI-assisted service recommendations, and expanded payment gateway integration — while maintaining performance, security, and maintainability.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2026-07-22T05:11:11.439Z</dcterms:created>
  <dcterms:modified xsi:type="dcterms:W3CDTF">2026-07-22T05:11:11.459Z</dcterms:modified>
</cp:coreProperties>
</file>

<file path=docProps/custom.xml><?xml version="1.0" encoding="utf-8"?>
<Properties xmlns="http://schemas.openxmlformats.org/officeDocument/2006/custom-properties" xmlns:vt="http://schemas.openxmlformats.org/officeDocument/2006/docPropsVTypes"/>
</file>