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 /><Relationship Id="rId2" Type="http://schemas.openxmlformats.org/package/2006/relationships/metadata/thumbnail" Target="docProps/thumbnail.jpeg" /><Relationship Id="rId1" Type="http://schemas.openxmlformats.org/officeDocument/2006/relationships/officeDocument" Target="word/document.xml" /><Relationship Id="rId4" Type="http://schemas.openxmlformats.org/officeDocument/2006/relationships/extended-properties" Target="docProps/app.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2B3CF" w14:textId="77777777" w:rsidR="00B574C1" w:rsidRDefault="00A939B1">
      <w:pPr>
        <w:spacing w:after="40"/>
      </w:pPr>
      <w:r>
        <w:rPr>
          <w:b/>
          <w:color w:val="0F2C59"/>
          <w:sz w:val="40"/>
        </w:rPr>
        <w:t>DFSha: Sistema de Archivos Distribuido por Bloques</w:t>
      </w:r>
    </w:p>
    <w:p w14:paraId="0258D75B" w14:textId="77777777" w:rsidR="00B574C1" w:rsidRDefault="00A939B1">
      <w:pPr>
        <w:spacing w:after="80"/>
      </w:pPr>
      <w:r>
        <w:rPr>
          <w:b/>
          <w:color w:val="1E3A8A"/>
          <w:sz w:val="22"/>
        </w:rPr>
        <w:t>Informe Técnico Final · Universidad EAFIT · SI3007 Sistemas Distribuidos / ST0263 Tópicos Especiales en Telemática · 2026-2</w:t>
      </w:r>
    </w:p>
    <w:p w14:paraId="254A78A8" w14:textId="77777777" w:rsidR="00B574C1" w:rsidRDefault="00A939B1">
      <w:pPr>
        <w:spacing w:after="200"/>
      </w:pPr>
      <w:r>
        <w:rPr>
          <w:color w:val="4B5563"/>
          <w:sz w:val="19"/>
        </w:rPr>
        <w:t>Profesor: Edwin Montoya Múnera  |  Equipo #3 (Opción 1: Arquitectura Cliente/Servidor)</w:t>
      </w:r>
      <w:r>
        <w:rPr>
          <w:color w:val="4B5563"/>
          <w:sz w:val="19"/>
        </w:rPr>
        <w:br/>
        <w:t>Autores: Miguel Ángel García Osorio, Tomás Sepúlveda Franco, Juan Pablo Restrepo</w:t>
      </w:r>
      <w:r>
        <w:rPr>
          <w:color w:val="4B5563"/>
          <w:sz w:val="19"/>
        </w:rPr>
        <w:br/>
        <w:t>Repositorio: https://github.com/tsepulvedf/DFSha-Telematica- (rama main)  |  Fecha: Octubre de 2026</w:t>
      </w:r>
    </w:p>
    <w:p w14:paraId="35037A29" w14:textId="77777777" w:rsidR="00B574C1" w:rsidRDefault="00A939B1">
      <w:pPr>
        <w:pStyle w:val="Ttulo2"/>
      </w:pPr>
      <w:r>
        <w:t>Resumen Ejecutivo</w:t>
      </w:r>
    </w:p>
    <w:p w14:paraId="6172390E" w14:textId="77777777" w:rsidR="00B574C1" w:rsidRDefault="00A939B1">
      <w:r>
        <w:t>DFSha es un sistema de archivos distribuido basado en bloques con arquitectura tipo HDFS bajo el modelo cliente/servidor (Opción 1), desarrollado en cuatro hitos incrementales. El sistema divide los archivos en bloques de tamaño fijo, los distribuye entre múltiples DataNodes ponderando la capacidad libre real y el aislamiento por dominio de falla, y almacena el metadato en un plano de control replicado (ControlNodes + PostgreSQL). Los flujos de bytes de los bloques viajan directamente entre el cliente y los</w:t>
      </w:r>
      <w:r>
        <w:t xml:space="preserve"> DataNodes sin atravesar el ControlNode, de modo que la adición de nodos de almacenamiento incrementa el ancho de banda agregado sin saturar el nodo coordinador.</w:t>
      </w:r>
    </w:p>
    <w:p w14:paraId="7603B6D5" w14:textId="77777777" w:rsidR="00B574C1" w:rsidRDefault="00A939B1">
      <w:r>
        <w:t>El sistema cumple los tres requisitos funcionales de la asignatura: gestión del espacio de nombres (RF1), transferencia de archivos (RF2) y acceso a nivel de archivo con bloqueo distribuido (RF3), junto con las propiedades no funcionales de particionamiento, replicación, alta disponibilidad, tolerancia a fallos y seguridad. La Tabla 1 sintetiza la evidencia medida en los entornos local (Docker Compose, 11 servicios) y distribuido (AWS Academy, 6 instancias EC2 t3.micro en dos zonas de disponibilidad).</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2592"/>
        <w:gridCol w:w="6768"/>
      </w:tblGrid>
      <w:tr w:rsidR="00B574C1" w14:paraId="141CE374" w14:textId="77777777">
        <w:trPr>
          <w:jc w:val="center"/>
        </w:trPr>
        <w:tc>
          <w:tcPr>
            <w:tcW w:w="2592" w:type="dxa"/>
            <w:shd w:val="clear" w:color="auto" w:fill="1E3A5F"/>
            <w:tcMar>
              <w:top w:w="90" w:type="dxa"/>
              <w:left w:w="110" w:type="dxa"/>
              <w:bottom w:w="90" w:type="dxa"/>
              <w:right w:w="110" w:type="dxa"/>
            </w:tcMar>
            <w:vAlign w:val="center"/>
          </w:tcPr>
          <w:p w14:paraId="078A070A" w14:textId="77777777" w:rsidR="00B574C1" w:rsidRDefault="00A939B1">
            <w:pPr>
              <w:spacing w:before="40" w:after="40"/>
            </w:pPr>
            <w:r>
              <w:rPr>
                <w:b/>
                <w:color w:val="FFFFFF"/>
                <w:sz w:val="19"/>
              </w:rPr>
              <w:t>Propiedad Evaluada</w:t>
            </w:r>
          </w:p>
        </w:tc>
        <w:tc>
          <w:tcPr>
            <w:tcW w:w="6768" w:type="dxa"/>
            <w:shd w:val="clear" w:color="auto" w:fill="1E3A5F"/>
            <w:tcMar>
              <w:top w:w="90" w:type="dxa"/>
              <w:left w:w="110" w:type="dxa"/>
              <w:bottom w:w="90" w:type="dxa"/>
              <w:right w:w="110" w:type="dxa"/>
            </w:tcMar>
            <w:vAlign w:val="center"/>
          </w:tcPr>
          <w:p w14:paraId="553CAF46" w14:textId="77777777" w:rsidR="00B574C1" w:rsidRDefault="00A939B1">
            <w:pPr>
              <w:spacing w:before="40" w:after="40"/>
            </w:pPr>
            <w:r>
              <w:rPr>
                <w:b/>
                <w:color w:val="FFFFFF"/>
                <w:sz w:val="19"/>
              </w:rPr>
              <w:t>Evidencia Empírica Medida</w:t>
            </w:r>
          </w:p>
        </w:tc>
      </w:tr>
      <w:tr w:rsidR="00B574C1" w14:paraId="7882347E" w14:textId="77777777">
        <w:trPr>
          <w:jc w:val="center"/>
        </w:trPr>
        <w:tc>
          <w:tcPr>
            <w:tcW w:w="2592" w:type="dxa"/>
            <w:shd w:val="clear" w:color="auto" w:fill="FFFFFF"/>
            <w:tcMar>
              <w:top w:w="70" w:type="dxa"/>
              <w:left w:w="110" w:type="dxa"/>
              <w:bottom w:w="70" w:type="dxa"/>
              <w:right w:w="110" w:type="dxa"/>
            </w:tcMar>
            <w:vAlign w:val="center"/>
          </w:tcPr>
          <w:p w14:paraId="334E9682" w14:textId="77777777" w:rsidR="00B574C1" w:rsidRDefault="00A939B1">
            <w:pPr>
              <w:spacing w:before="40" w:after="40" w:line="252" w:lineRule="auto"/>
            </w:pPr>
            <w:r>
              <w:rPr>
                <w:b/>
                <w:sz w:val="18"/>
              </w:rPr>
              <w:t>Particionamiento</w:t>
            </w:r>
          </w:p>
        </w:tc>
        <w:tc>
          <w:tcPr>
            <w:tcW w:w="6768" w:type="dxa"/>
            <w:shd w:val="clear" w:color="auto" w:fill="FFFFFF"/>
            <w:tcMar>
              <w:top w:w="70" w:type="dxa"/>
              <w:left w:w="110" w:type="dxa"/>
              <w:bottom w:w="70" w:type="dxa"/>
              <w:right w:w="110" w:type="dxa"/>
            </w:tcMar>
            <w:vAlign w:val="center"/>
          </w:tcPr>
          <w:p w14:paraId="68F0C9FF" w14:textId="77777777" w:rsidR="00B574C1" w:rsidRDefault="00A939B1">
            <w:pPr>
              <w:spacing w:before="40" w:after="40" w:line="252" w:lineRule="auto"/>
            </w:pPr>
            <w:r>
              <w:rPr>
                <w:sz w:val="18"/>
              </w:rPr>
              <w:t>50 bloques primarios repartidos 11/13/14/12 en Docker local; 150 réplicas repartidas 36/38/39/37 en 4 DataNodes de AWS.</w:t>
            </w:r>
          </w:p>
        </w:tc>
      </w:tr>
      <w:tr w:rsidR="00B574C1" w14:paraId="1276AAEE" w14:textId="77777777">
        <w:trPr>
          <w:jc w:val="center"/>
        </w:trPr>
        <w:tc>
          <w:tcPr>
            <w:tcW w:w="2592" w:type="dxa"/>
            <w:shd w:val="clear" w:color="auto" w:fill="F8FAFC"/>
            <w:tcMar>
              <w:top w:w="70" w:type="dxa"/>
              <w:left w:w="110" w:type="dxa"/>
              <w:bottom w:w="70" w:type="dxa"/>
              <w:right w:w="110" w:type="dxa"/>
            </w:tcMar>
            <w:vAlign w:val="center"/>
          </w:tcPr>
          <w:p w14:paraId="3624C574" w14:textId="77777777" w:rsidR="00B574C1" w:rsidRDefault="00A939B1">
            <w:pPr>
              <w:spacing w:before="40" w:after="40" w:line="252" w:lineRule="auto"/>
            </w:pPr>
            <w:r>
              <w:rPr>
                <w:b/>
                <w:sz w:val="18"/>
              </w:rPr>
              <w:t>Replicación</w:t>
            </w:r>
          </w:p>
        </w:tc>
        <w:tc>
          <w:tcPr>
            <w:tcW w:w="6768" w:type="dxa"/>
            <w:shd w:val="clear" w:color="auto" w:fill="F8FAFC"/>
            <w:tcMar>
              <w:top w:w="70" w:type="dxa"/>
              <w:left w:w="110" w:type="dxa"/>
              <w:bottom w:w="70" w:type="dxa"/>
              <w:right w:w="110" w:type="dxa"/>
            </w:tcMar>
            <w:vAlign w:val="center"/>
          </w:tcPr>
          <w:p w14:paraId="3BB7BA66" w14:textId="77777777" w:rsidR="00B574C1" w:rsidRDefault="00A939B1">
            <w:pPr>
              <w:spacing w:before="40" w:after="40" w:line="252" w:lineRule="auto"/>
            </w:pPr>
            <w:r>
              <w:rPr>
                <w:sz w:val="18"/>
              </w:rPr>
              <w:t>Estado FULLY_REPLICATED (3 de 3 copias) con quórum de commit W=2 y reenvío en cadena (pipeline): el cliente sube cada bloque una sola vez.</w:t>
            </w:r>
          </w:p>
        </w:tc>
      </w:tr>
      <w:tr w:rsidR="00B574C1" w14:paraId="0DEB011C" w14:textId="77777777">
        <w:trPr>
          <w:jc w:val="center"/>
        </w:trPr>
        <w:tc>
          <w:tcPr>
            <w:tcW w:w="2592" w:type="dxa"/>
            <w:shd w:val="clear" w:color="auto" w:fill="FFFFFF"/>
            <w:tcMar>
              <w:top w:w="70" w:type="dxa"/>
              <w:left w:w="110" w:type="dxa"/>
              <w:bottom w:w="70" w:type="dxa"/>
              <w:right w:w="110" w:type="dxa"/>
            </w:tcMar>
            <w:vAlign w:val="center"/>
          </w:tcPr>
          <w:p w14:paraId="6D883810" w14:textId="77777777" w:rsidR="00B574C1" w:rsidRDefault="00A939B1">
            <w:pPr>
              <w:spacing w:before="40" w:after="40" w:line="252" w:lineRule="auto"/>
            </w:pPr>
            <w:r>
              <w:rPr>
                <w:b/>
                <w:sz w:val="18"/>
              </w:rPr>
              <w:t>Tolerancia a fallos</w:t>
            </w:r>
          </w:p>
        </w:tc>
        <w:tc>
          <w:tcPr>
            <w:tcW w:w="6768" w:type="dxa"/>
            <w:shd w:val="clear" w:color="auto" w:fill="FFFFFF"/>
            <w:tcMar>
              <w:top w:w="70" w:type="dxa"/>
              <w:left w:w="110" w:type="dxa"/>
              <w:bottom w:w="70" w:type="dxa"/>
              <w:right w:w="110" w:type="dxa"/>
            </w:tcMar>
            <w:vAlign w:val="center"/>
          </w:tcPr>
          <w:p w14:paraId="1DDBA238" w14:textId="77777777" w:rsidR="00B574C1" w:rsidRDefault="00A939B1">
            <w:pPr>
              <w:spacing w:before="40" w:after="40" w:line="252" w:lineRule="auto"/>
            </w:pPr>
            <w:r>
              <w:rPr>
                <w:sz w:val="18"/>
              </w:rPr>
              <w:t>Detención abrupta de un DataNode en AWS con 43 bloques sub-replicados restaurados automáticamente en ~80 s sin intervención.</w:t>
            </w:r>
          </w:p>
        </w:tc>
      </w:tr>
      <w:tr w:rsidR="00B574C1" w14:paraId="7195EE10" w14:textId="77777777">
        <w:trPr>
          <w:jc w:val="center"/>
        </w:trPr>
        <w:tc>
          <w:tcPr>
            <w:tcW w:w="2592" w:type="dxa"/>
            <w:shd w:val="clear" w:color="auto" w:fill="F8FAFC"/>
            <w:tcMar>
              <w:top w:w="70" w:type="dxa"/>
              <w:left w:w="110" w:type="dxa"/>
              <w:bottom w:w="70" w:type="dxa"/>
              <w:right w:w="110" w:type="dxa"/>
            </w:tcMar>
            <w:vAlign w:val="center"/>
          </w:tcPr>
          <w:p w14:paraId="0B963C95" w14:textId="77777777" w:rsidR="00B574C1" w:rsidRDefault="00A939B1">
            <w:pPr>
              <w:spacing w:before="40" w:after="40" w:line="252" w:lineRule="auto"/>
            </w:pPr>
            <w:r>
              <w:rPr>
                <w:b/>
                <w:sz w:val="18"/>
              </w:rPr>
              <w:t>Alta disponibilidad</w:t>
            </w:r>
          </w:p>
        </w:tc>
        <w:tc>
          <w:tcPr>
            <w:tcW w:w="6768" w:type="dxa"/>
            <w:shd w:val="clear" w:color="auto" w:fill="F8FAFC"/>
            <w:tcMar>
              <w:top w:w="70" w:type="dxa"/>
              <w:left w:w="110" w:type="dxa"/>
              <w:bottom w:w="70" w:type="dxa"/>
              <w:right w:w="110" w:type="dxa"/>
            </w:tcMar>
            <w:vAlign w:val="center"/>
          </w:tcPr>
          <w:p w14:paraId="1D9ED674" w14:textId="77777777" w:rsidR="00B574C1" w:rsidRDefault="00A939B1">
            <w:pPr>
              <w:spacing w:before="40" w:after="40" w:line="252" w:lineRule="auto"/>
            </w:pPr>
            <w:r>
              <w:rPr>
                <w:sz w:val="18"/>
              </w:rPr>
              <w:t>Relevo de líder con incremento de época de 1 a 2 en ~10 s en AWS (5,8 s en local); subida de 50 MB confirmada con un solo ControlNode activo.</w:t>
            </w:r>
          </w:p>
        </w:tc>
      </w:tr>
      <w:tr w:rsidR="00B574C1" w14:paraId="7AE54521" w14:textId="77777777">
        <w:trPr>
          <w:jc w:val="center"/>
        </w:trPr>
        <w:tc>
          <w:tcPr>
            <w:tcW w:w="2592" w:type="dxa"/>
            <w:shd w:val="clear" w:color="auto" w:fill="FFFFFF"/>
            <w:tcMar>
              <w:top w:w="70" w:type="dxa"/>
              <w:left w:w="110" w:type="dxa"/>
              <w:bottom w:w="70" w:type="dxa"/>
              <w:right w:w="110" w:type="dxa"/>
            </w:tcMar>
            <w:vAlign w:val="center"/>
          </w:tcPr>
          <w:p w14:paraId="1FDAD86C" w14:textId="77777777" w:rsidR="00B574C1" w:rsidRDefault="00A939B1">
            <w:pPr>
              <w:spacing w:before="40" w:after="40" w:line="252" w:lineRule="auto"/>
            </w:pPr>
            <w:r>
              <w:rPr>
                <w:b/>
                <w:sz w:val="18"/>
              </w:rPr>
              <w:t>Integridad</w:t>
            </w:r>
          </w:p>
        </w:tc>
        <w:tc>
          <w:tcPr>
            <w:tcW w:w="6768" w:type="dxa"/>
            <w:shd w:val="clear" w:color="auto" w:fill="FFFFFF"/>
            <w:tcMar>
              <w:top w:w="70" w:type="dxa"/>
              <w:left w:w="110" w:type="dxa"/>
              <w:bottom w:w="70" w:type="dxa"/>
              <w:right w:w="110" w:type="dxa"/>
            </w:tcMar>
            <w:vAlign w:val="center"/>
          </w:tcPr>
          <w:p w14:paraId="29AD5D69" w14:textId="77777777" w:rsidR="00B574C1" w:rsidRDefault="00A939B1">
            <w:pPr>
              <w:spacing w:before="40" w:after="40" w:line="252" w:lineRule="auto"/>
            </w:pPr>
            <w:r>
              <w:rPr>
                <w:sz w:val="18"/>
              </w:rPr>
              <w:t>Hash SHA-256 idéntico de extremo a extremo en archivos de 50 MB (6d081597...), validado en cada salto de red y en disco.</w:t>
            </w:r>
          </w:p>
        </w:tc>
      </w:tr>
      <w:tr w:rsidR="00B574C1" w14:paraId="16BBC071" w14:textId="77777777">
        <w:trPr>
          <w:jc w:val="center"/>
        </w:trPr>
        <w:tc>
          <w:tcPr>
            <w:tcW w:w="2592" w:type="dxa"/>
            <w:shd w:val="clear" w:color="auto" w:fill="F8FAFC"/>
            <w:tcMar>
              <w:top w:w="70" w:type="dxa"/>
              <w:left w:w="110" w:type="dxa"/>
              <w:bottom w:w="70" w:type="dxa"/>
              <w:right w:w="110" w:type="dxa"/>
            </w:tcMar>
            <w:vAlign w:val="center"/>
          </w:tcPr>
          <w:p w14:paraId="489A07D6" w14:textId="77777777" w:rsidR="00B574C1" w:rsidRDefault="00A939B1">
            <w:pPr>
              <w:spacing w:before="40" w:after="40" w:line="252" w:lineRule="auto"/>
            </w:pPr>
            <w:r>
              <w:rPr>
                <w:b/>
                <w:sz w:val="18"/>
              </w:rPr>
              <w:t>Seguridad</w:t>
            </w:r>
          </w:p>
        </w:tc>
        <w:tc>
          <w:tcPr>
            <w:tcW w:w="6768" w:type="dxa"/>
            <w:shd w:val="clear" w:color="auto" w:fill="F8FAFC"/>
            <w:tcMar>
              <w:top w:w="70" w:type="dxa"/>
              <w:left w:w="110" w:type="dxa"/>
              <w:bottom w:w="70" w:type="dxa"/>
              <w:right w:w="110" w:type="dxa"/>
            </w:tcMar>
            <w:vAlign w:val="center"/>
          </w:tcPr>
          <w:p w14:paraId="582B7887" w14:textId="77777777" w:rsidR="00B574C1" w:rsidRDefault="00A939B1">
            <w:pPr>
              <w:spacing w:before="40" w:after="40" w:line="252" w:lineRule="auto"/>
            </w:pPr>
            <w:r>
              <w:rPr>
                <w:sz w:val="18"/>
              </w:rPr>
              <w:t>mTLS en el plano interno, cifrado en cliente AES-256-GCM con tres capas de clave, ACLs con grupos y tokens de bloque firmados con RSA-PSS.</w:t>
            </w:r>
          </w:p>
        </w:tc>
      </w:tr>
      <w:tr w:rsidR="00B574C1" w14:paraId="59FBF0EF" w14:textId="77777777">
        <w:trPr>
          <w:jc w:val="center"/>
        </w:trPr>
        <w:tc>
          <w:tcPr>
            <w:tcW w:w="2592" w:type="dxa"/>
            <w:shd w:val="clear" w:color="auto" w:fill="FFFFFF"/>
            <w:tcMar>
              <w:top w:w="70" w:type="dxa"/>
              <w:left w:w="110" w:type="dxa"/>
              <w:bottom w:w="70" w:type="dxa"/>
              <w:right w:w="110" w:type="dxa"/>
            </w:tcMar>
            <w:vAlign w:val="center"/>
          </w:tcPr>
          <w:p w14:paraId="3BD26A05" w14:textId="77777777" w:rsidR="00B574C1" w:rsidRDefault="00A939B1">
            <w:pPr>
              <w:spacing w:before="40" w:after="40" w:line="252" w:lineRule="auto"/>
            </w:pPr>
            <w:r>
              <w:rPr>
                <w:b/>
                <w:sz w:val="18"/>
              </w:rPr>
              <w:t>Verificación</w:t>
            </w:r>
          </w:p>
        </w:tc>
        <w:tc>
          <w:tcPr>
            <w:tcW w:w="6768" w:type="dxa"/>
            <w:shd w:val="clear" w:color="auto" w:fill="FFFFFF"/>
            <w:tcMar>
              <w:top w:w="70" w:type="dxa"/>
              <w:left w:w="110" w:type="dxa"/>
              <w:bottom w:w="70" w:type="dxa"/>
              <w:right w:w="110" w:type="dxa"/>
            </w:tcMar>
            <w:vAlign w:val="center"/>
          </w:tcPr>
          <w:p w14:paraId="123A19C9" w14:textId="77777777" w:rsidR="00B574C1" w:rsidRDefault="00A939B1">
            <w:pPr>
              <w:spacing w:before="40" w:after="40" w:line="252" w:lineRule="auto"/>
            </w:pPr>
            <w:r>
              <w:rPr>
                <w:sz w:val="18"/>
              </w:rPr>
              <w:t>640 pruebas automatizadas en verde (más 4 pruebas sobre PostgreSQL para SELECT ... FOR UPDATE) y 14 mutaciones de seguridad detectadas al 100 %.</w:t>
            </w:r>
          </w:p>
        </w:tc>
      </w:tr>
    </w:tbl>
    <w:p w14:paraId="3156F484" w14:textId="77777777" w:rsidR="00B574C1" w:rsidRDefault="00B574C1">
      <w:pPr>
        <w:spacing w:after="80"/>
      </w:pPr>
    </w:p>
    <w:p w14:paraId="6FEF30CF" w14:textId="77777777" w:rsidR="00B574C1" w:rsidRDefault="00A939B1">
      <w:pPr>
        <w:pStyle w:val="Ttulo1"/>
      </w:pPr>
      <w:r>
        <w:lastRenderedPageBreak/>
        <w:t>1. Objetivo y Marco Teórico Breve</w:t>
      </w:r>
    </w:p>
    <w:p w14:paraId="463072A1" w14:textId="77777777" w:rsidR="00B574C1" w:rsidRDefault="00A939B1">
      <w:pPr>
        <w:pStyle w:val="Ttulo2"/>
      </w:pPr>
      <w:r>
        <w:t>1.1 Objetivos del Proyecto</w:t>
      </w:r>
    </w:p>
    <w:p w14:paraId="4BAA66E0" w14:textId="77777777" w:rsidR="00B574C1" w:rsidRDefault="00A939B1">
      <w:r>
        <w:t>Objetivo general: Diseñar, implementar y desplegar un sistema de archivos distribuido por bloques con particionamiento, replicación, alta disponibilidad y seguridad extremo a extremo, verificando cada propiedad con métricas reproducibles sobre un despliegue multi-máquina real.</w:t>
      </w:r>
    </w:p>
    <w:p w14:paraId="633977CA" w14:textId="77777777" w:rsidR="00B574C1" w:rsidRDefault="00A939B1">
      <w:pPr>
        <w:pStyle w:val="Listaconvietas"/>
        <w:spacing w:before="20" w:after="60" w:line="264" w:lineRule="auto"/>
      </w:pPr>
      <w:r>
        <w:rPr>
          <w:b/>
        </w:rPr>
        <w:t xml:space="preserve">RF1 (Espacio de nombres): </w:t>
      </w:r>
      <w:r>
        <w:t>Implementar un árbol de directorios tipo POSIX por usuario donde las operaciones de movimiento y renombrado (mv) modifiquen únicamente metadatos con costo constante O(1).</w:t>
      </w:r>
    </w:p>
    <w:p w14:paraId="2EB5671C" w14:textId="77777777" w:rsidR="00B574C1" w:rsidRDefault="00A939B1">
      <w:pPr>
        <w:pStyle w:val="Listaconvietas"/>
        <w:spacing w:before="20" w:after="60" w:line="264" w:lineRule="auto"/>
      </w:pPr>
      <w:r>
        <w:rPr>
          <w:b/>
        </w:rPr>
        <w:t xml:space="preserve">RF2 (Transferencia de archivos): </w:t>
      </w:r>
      <w:r>
        <w:t>Fragmentar archivos en bloques verificados con SHA-256 y transferirlos directamente entre el cliente y los DataNodes fuera del plano de control.</w:t>
      </w:r>
    </w:p>
    <w:p w14:paraId="00417824" w14:textId="77777777" w:rsidR="00B574C1" w:rsidRDefault="00A939B1">
      <w:pPr>
        <w:pStyle w:val="Listaconvietas"/>
        <w:spacing w:before="20" w:after="60" w:line="264" w:lineRule="auto"/>
      </w:pPr>
      <w:r>
        <w:rPr>
          <w:b/>
        </w:rPr>
        <w:t xml:space="preserve">RF3 (Acceso a nivel de archivo): </w:t>
      </w:r>
      <w:r>
        <w:t>Proveer apertura transaccional, lectura parcial por rango de bytes, escritura incremental al final (append) y bloqueos exclusivos o compartidos con tiempo de expiración (lease).</w:t>
      </w:r>
    </w:p>
    <w:p w14:paraId="6AAA9DD2" w14:textId="77777777" w:rsidR="00B574C1" w:rsidRDefault="00A939B1">
      <w:pPr>
        <w:pStyle w:val="Listaconvietas"/>
        <w:spacing w:before="20" w:after="60" w:line="264" w:lineRule="auto"/>
      </w:pPr>
      <w:r>
        <w:rPr>
          <w:b/>
        </w:rPr>
        <w:t xml:space="preserve">Particionamiento y replicación: </w:t>
      </w:r>
      <w:r>
        <w:t>Colocar bloques entre N DataNodes considerando la carga real y el dominio de falla, replicando cada bloque R=3 veces en cadena y recuperando copias perdidas de forma autónoma.</w:t>
      </w:r>
    </w:p>
    <w:p w14:paraId="2E756998" w14:textId="77777777" w:rsidR="00B574C1" w:rsidRDefault="00A939B1">
      <w:pPr>
        <w:pStyle w:val="Listaconvietas"/>
        <w:spacing w:before="20" w:after="60" w:line="264" w:lineRule="auto"/>
      </w:pPr>
      <w:r>
        <w:rPr>
          <w:b/>
        </w:rPr>
        <w:t xml:space="preserve">Alta disponibilidad y seguridad: </w:t>
      </w:r>
      <w:r>
        <w:t>Eliminar puntos únicos de fallo en el ControlNode mediante múltiples instancias sin estado y liderazgo cercado por época, garantizando confidencialidad e integridad bajo el supuesto de un servidor no confiable para el contenido.</w:t>
      </w:r>
    </w:p>
    <w:p w14:paraId="6960A816" w14:textId="77777777" w:rsidR="00B574C1" w:rsidRDefault="00A939B1">
      <w:pPr>
        <w:pStyle w:val="Ttulo2"/>
      </w:pPr>
      <w:r>
        <w:t>1.2 Fundamentos Teóricos y Decisiones de Base</w:t>
      </w:r>
    </w:p>
    <w:p w14:paraId="3C1D32DA" w14:textId="77777777" w:rsidR="00B574C1" w:rsidRDefault="00A939B1">
      <w:pPr>
        <w:pStyle w:val="Listaconvietas"/>
        <w:spacing w:before="20" w:after="60" w:line="264" w:lineRule="auto"/>
      </w:pPr>
      <w:r>
        <w:rPr>
          <w:b/>
        </w:rPr>
        <w:t xml:space="preserve">Bloque como unidad de distribución (GFS / HDFS): </w:t>
      </w:r>
      <w:r>
        <w:t>Distribuir archivos completos limita el tamaño máximo de un archivo al disco más grande del clúster y provoca desequilibrios cuando los archivos tienen tamaños dispares. Dividir los archivos en bloques de tamaño fijo (64 MB por defecto, configurable) desacopla el tamaño del archivo de la capacidad individual de cada disco y permite equilibrar la carga con granularidad fina. Como contrapartida, requiere una capa central de metadatos (ControlNode) para reconstruir los archivos y un costo de amplificación en e</w:t>
      </w:r>
      <w:r>
        <w:t>scrituras pequeñas (como el append del RF3).</w:t>
      </w:r>
    </w:p>
    <w:p w14:paraId="4734AD63" w14:textId="77777777" w:rsidR="00B574C1" w:rsidRDefault="00A939B1">
      <w:pPr>
        <w:pStyle w:val="Listaconvietas"/>
        <w:spacing w:before="20" w:after="60" w:line="264" w:lineRule="auto"/>
      </w:pPr>
      <w:r>
        <w:rPr>
          <w:b/>
        </w:rPr>
        <w:t xml:space="preserve">Inmutabilidad WORM y Copy-on-Write: </w:t>
      </w:r>
      <w:r>
        <w:t xml:space="preserve">En DFSha todo bloque confirmado es inmutable (Write Once, Read Many). Esta propiedad sostiene tres mecanismos del sistema: (1) elimina la divergencia entre réplicas por escrituras concurrentes; (2) garantiza que el hash SHA-256 calculado al escribir sea válido permanentemente; y (3) asegura que un mismo par (file_id, index) nunca se cifre dos veces con textos claros distintos, preservando la unicidad del nonce en AES-256-GCM. La interfaz mantiene semántica CRUD mediante copy-on-write: actualizar un archivo </w:t>
      </w:r>
      <w:r>
        <w:t>crea bloques nuevos y actualiza los punteros del metadato en una sola transacción.</w:t>
      </w:r>
    </w:p>
    <w:p w14:paraId="4AEC80C9" w14:textId="77777777" w:rsidR="00B574C1" w:rsidRDefault="00A939B1">
      <w:pPr>
        <w:pStyle w:val="Listaconvietas"/>
        <w:spacing w:before="20" w:after="60" w:line="264" w:lineRule="auto"/>
      </w:pPr>
      <w:r>
        <w:rPr>
          <w:b/>
        </w:rPr>
        <w:t xml:space="preserve">Consistencia de metadatos (CQRS y Read-Your-Writes): </w:t>
      </w:r>
      <w:r>
        <w:t>Todos los comandos de mutación se ejecutan en transacciones ACID sobre la instancia primaria de PostgreSQL (consistencia fuerte). Las consultas se sirven por defecto desde una réplica de lectura asíncrona. Para garantizar consistencia read-your-writes y evitar que un cliente observe un estado anterior a su propia escritura debido al retardo de replicación, el cliente rastrea el Log Sequence Number (LSN) del registro de transacciones (WAL) y el ControlNode redirige la lectura al primario si la réplica aún no</w:t>
      </w:r>
      <w:r>
        <w:t xml:space="preserve"> ha reproducido dicho LSN.</w:t>
      </w:r>
    </w:p>
    <w:p w14:paraId="6E158658" w14:textId="77777777" w:rsidR="00B574C1" w:rsidRDefault="00A939B1">
      <w:pPr>
        <w:pStyle w:val="Listaconvietas"/>
        <w:spacing w:before="20" w:after="60" w:line="264" w:lineRule="auto"/>
      </w:pPr>
      <w:r>
        <w:rPr>
          <w:b/>
        </w:rPr>
        <w:t xml:space="preserve">Detección de fallos en sistemas asíncronos: </w:t>
      </w:r>
      <w:r>
        <w:t>En una red asíncrona es imposible distinguir con certeza un proceso caído de uno lento. DFSha utiliza un detector por timeout con tres estados (ALIVE, SUSPECT, DEAD) porque los costos de los dos errores posibles son asimétricos: dejar de asignar bloques nuevos a un nodo sospechoso (SUSPECT) es una acción barata y reversible, mientras que declarar perdidas sus réplicas (DEAD) dispara transferencias masivas de bloques por red.</w:t>
      </w:r>
    </w:p>
    <w:p w14:paraId="4ACFCA51" w14:textId="77777777" w:rsidR="00B574C1" w:rsidRDefault="00A939B1">
      <w:pPr>
        <w:pStyle w:val="Listaconvietas"/>
        <w:spacing w:before="20" w:after="60" w:line="264" w:lineRule="auto"/>
      </w:pPr>
      <w:r>
        <w:rPr>
          <w:b/>
        </w:rPr>
        <w:lastRenderedPageBreak/>
        <w:t xml:space="preserve">Arrendamientos (Leases) y Tokens de Cercado (Fencing Tokens): </w:t>
      </w:r>
      <w:r>
        <w:t>Un lease es un permiso temporal que expira si el titular muere sin renovarlo, pero no protege contra un titular que sufre una pausa prolongada (recolección de basura, contención de CPU o partición de red) y despierta creyendo que aún posee el permiso. DFSha resuelve este problema asociando a cada permiso un número monotónico creciente denominado época (fencing token) que viaja en cada operación y se valida dentro de la misma transacción de escritura. Este mecanismo se aplica en el liderazgo del ControlNode,</w:t>
      </w:r>
      <w:r>
        <w:t xml:space="preserve"> en los bloqueos de archivos del RF3 y en la autorización de bloques.</w:t>
      </w:r>
    </w:p>
    <w:p w14:paraId="209151EE" w14:textId="77777777" w:rsidR="00B574C1" w:rsidRDefault="00A939B1">
      <w:pPr>
        <w:pStyle w:val="Listaconvietas"/>
        <w:spacing w:before="20" w:after="60" w:line="264" w:lineRule="auto"/>
      </w:pPr>
      <w:r>
        <w:rPr>
          <w:b/>
        </w:rPr>
        <w:t xml:space="preserve">Muestreo Power of d Choices y Quórum de Escritura: </w:t>
      </w:r>
      <w:r>
        <w:t>Asignar bloques totalmente al azar genera desbalance, mientras que elegir siempre el nodo globalmente más vacío provoca efecto manada sobre ese nodo. Muestrear d=3 candidatos aleatorios y elegir el de menor fracción de uso reduce exponencialmente el desequilibrio máximo. Por su parte, con R=3 réplicas, exigir que las tres confirmen reduce la disponibilidad de escritura al producto de la disponibilidad de los nodos; exigir un quórum W=2 permite confirmar la operación tolerando un fallo ulterior, delegando la</w:t>
      </w:r>
      <w:r>
        <w:t xml:space="preserve"> tercera copia al reconciliador en segundo plano.</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2160"/>
        <w:gridCol w:w="3600"/>
        <w:gridCol w:w="3600"/>
      </w:tblGrid>
      <w:tr w:rsidR="00B574C1" w14:paraId="0301C877" w14:textId="77777777">
        <w:trPr>
          <w:jc w:val="center"/>
        </w:trPr>
        <w:tc>
          <w:tcPr>
            <w:tcW w:w="2160" w:type="dxa"/>
            <w:shd w:val="clear" w:color="auto" w:fill="1E3A5F"/>
            <w:tcMar>
              <w:top w:w="90" w:type="dxa"/>
              <w:left w:w="110" w:type="dxa"/>
              <w:bottom w:w="90" w:type="dxa"/>
              <w:right w:w="110" w:type="dxa"/>
            </w:tcMar>
            <w:vAlign w:val="center"/>
          </w:tcPr>
          <w:p w14:paraId="0200DC66" w14:textId="77777777" w:rsidR="00B574C1" w:rsidRDefault="00A939B1">
            <w:pPr>
              <w:spacing w:before="40" w:after="40"/>
            </w:pPr>
            <w:r>
              <w:rPr>
                <w:b/>
                <w:color w:val="FFFFFF"/>
                <w:sz w:val="19"/>
              </w:rPr>
              <w:t>Arquitectura de Referencia</w:t>
            </w:r>
          </w:p>
        </w:tc>
        <w:tc>
          <w:tcPr>
            <w:tcW w:w="3600" w:type="dxa"/>
            <w:shd w:val="clear" w:color="auto" w:fill="1E3A5F"/>
            <w:tcMar>
              <w:top w:w="90" w:type="dxa"/>
              <w:left w:w="110" w:type="dxa"/>
              <w:bottom w:w="90" w:type="dxa"/>
              <w:right w:w="110" w:type="dxa"/>
            </w:tcMar>
            <w:vAlign w:val="center"/>
          </w:tcPr>
          <w:p w14:paraId="7613ECB9" w14:textId="77777777" w:rsidR="00B574C1" w:rsidRDefault="00A939B1">
            <w:pPr>
              <w:spacing w:before="40" w:after="40"/>
            </w:pPr>
            <w:r>
              <w:rPr>
                <w:b/>
                <w:color w:val="FFFFFF"/>
                <w:sz w:val="19"/>
              </w:rPr>
              <w:t>Elementos Adoptados en DFSha</w:t>
            </w:r>
          </w:p>
        </w:tc>
        <w:tc>
          <w:tcPr>
            <w:tcW w:w="3600" w:type="dxa"/>
            <w:shd w:val="clear" w:color="auto" w:fill="1E3A5F"/>
            <w:tcMar>
              <w:top w:w="90" w:type="dxa"/>
              <w:left w:w="110" w:type="dxa"/>
              <w:bottom w:w="90" w:type="dxa"/>
              <w:right w:w="110" w:type="dxa"/>
            </w:tcMar>
            <w:vAlign w:val="center"/>
          </w:tcPr>
          <w:p w14:paraId="756D73D6" w14:textId="77777777" w:rsidR="00B574C1" w:rsidRDefault="00A939B1">
            <w:pPr>
              <w:spacing w:before="40" w:after="40"/>
            </w:pPr>
            <w:r>
              <w:rPr>
                <w:b/>
                <w:color w:val="FFFFFF"/>
                <w:sz w:val="19"/>
              </w:rPr>
              <w:t>Elementos Descartados y Justificación</w:t>
            </w:r>
          </w:p>
        </w:tc>
      </w:tr>
      <w:tr w:rsidR="00B574C1" w14:paraId="6EE29DB7" w14:textId="77777777">
        <w:trPr>
          <w:jc w:val="center"/>
        </w:trPr>
        <w:tc>
          <w:tcPr>
            <w:tcW w:w="2160" w:type="dxa"/>
            <w:shd w:val="clear" w:color="auto" w:fill="FFFFFF"/>
            <w:tcMar>
              <w:top w:w="70" w:type="dxa"/>
              <w:left w:w="110" w:type="dxa"/>
              <w:bottom w:w="70" w:type="dxa"/>
              <w:right w:w="110" w:type="dxa"/>
            </w:tcMar>
            <w:vAlign w:val="center"/>
          </w:tcPr>
          <w:p w14:paraId="76742A1C" w14:textId="77777777" w:rsidR="00B574C1" w:rsidRDefault="00A939B1">
            <w:pPr>
              <w:spacing w:before="40" w:after="40" w:line="252" w:lineRule="auto"/>
            </w:pPr>
            <w:r>
              <w:rPr>
                <w:b/>
                <w:sz w:val="18"/>
              </w:rPr>
              <w:t>GFS / HDFS</w:t>
            </w:r>
          </w:p>
        </w:tc>
        <w:tc>
          <w:tcPr>
            <w:tcW w:w="3600" w:type="dxa"/>
            <w:shd w:val="clear" w:color="auto" w:fill="FFFFFF"/>
            <w:tcMar>
              <w:top w:w="70" w:type="dxa"/>
              <w:left w:w="110" w:type="dxa"/>
              <w:bottom w:w="70" w:type="dxa"/>
              <w:right w:w="110" w:type="dxa"/>
            </w:tcMar>
            <w:vAlign w:val="center"/>
          </w:tcPr>
          <w:p w14:paraId="61806CCF" w14:textId="77777777" w:rsidR="00B574C1" w:rsidRDefault="00A939B1">
            <w:pPr>
              <w:spacing w:before="40" w:after="40" w:line="252" w:lineRule="auto"/>
            </w:pPr>
            <w:r>
              <w:rPr>
                <w:sz w:val="18"/>
              </w:rPr>
              <w:t>Bloques de 64 MB, separación entre ControlNode (NameNode) y DataNodes, transferencia directa cliente-DataNode, pipeline en cadena y heartbeats con block report.</w:t>
            </w:r>
          </w:p>
        </w:tc>
        <w:tc>
          <w:tcPr>
            <w:tcW w:w="3600" w:type="dxa"/>
            <w:shd w:val="clear" w:color="auto" w:fill="FFFFFF"/>
            <w:tcMar>
              <w:top w:w="70" w:type="dxa"/>
              <w:left w:w="110" w:type="dxa"/>
              <w:bottom w:w="70" w:type="dxa"/>
              <w:right w:w="110" w:type="dxa"/>
            </w:tcMar>
            <w:vAlign w:val="center"/>
          </w:tcPr>
          <w:p w14:paraId="16DB1C8A" w14:textId="77777777" w:rsidR="00B574C1" w:rsidRDefault="00A939B1">
            <w:pPr>
              <w:spacing w:before="40" w:after="40" w:line="252" w:lineRule="auto"/>
            </w:pPr>
            <w:r>
              <w:rPr>
                <w:sz w:val="18"/>
              </w:rPr>
              <w:t>Append atómico multi-escritor de GFS: introduce un modelo de consistencia relajado con duplicados y relleno que excede los requisitos del proyecto.</w:t>
            </w:r>
          </w:p>
        </w:tc>
      </w:tr>
      <w:tr w:rsidR="00B574C1" w14:paraId="6F1EF948" w14:textId="77777777">
        <w:trPr>
          <w:jc w:val="center"/>
        </w:trPr>
        <w:tc>
          <w:tcPr>
            <w:tcW w:w="2160" w:type="dxa"/>
            <w:shd w:val="clear" w:color="auto" w:fill="F8FAFC"/>
            <w:tcMar>
              <w:top w:w="70" w:type="dxa"/>
              <w:left w:w="110" w:type="dxa"/>
              <w:bottom w:w="70" w:type="dxa"/>
              <w:right w:w="110" w:type="dxa"/>
            </w:tcMar>
            <w:vAlign w:val="center"/>
          </w:tcPr>
          <w:p w14:paraId="06C96F8B" w14:textId="77777777" w:rsidR="00B574C1" w:rsidRDefault="00A939B1">
            <w:pPr>
              <w:spacing w:before="40" w:after="40" w:line="252" w:lineRule="auto"/>
            </w:pPr>
            <w:r>
              <w:rPr>
                <w:b/>
                <w:sz w:val="18"/>
              </w:rPr>
              <w:t>BitTorrent / P2P</w:t>
            </w:r>
          </w:p>
        </w:tc>
        <w:tc>
          <w:tcPr>
            <w:tcW w:w="3600" w:type="dxa"/>
            <w:shd w:val="clear" w:color="auto" w:fill="F8FAFC"/>
            <w:tcMar>
              <w:top w:w="70" w:type="dxa"/>
              <w:left w:w="110" w:type="dxa"/>
              <w:bottom w:w="70" w:type="dxa"/>
              <w:right w:w="110" w:type="dxa"/>
            </w:tcMar>
            <w:vAlign w:val="center"/>
          </w:tcPr>
          <w:p w14:paraId="78C8D6EC" w14:textId="77777777" w:rsidR="00B574C1" w:rsidRDefault="00A939B1">
            <w:pPr>
              <w:spacing w:before="40" w:after="40" w:line="252" w:lineRule="auto"/>
            </w:pPr>
            <w:r>
              <w:rPr>
                <w:sz w:val="18"/>
              </w:rPr>
              <w:t>Reconocimiento del ancho de banda de subida del cliente como recurso escaso, lo que justifica la subida única y el pipeline entre servidores.</w:t>
            </w:r>
          </w:p>
        </w:tc>
        <w:tc>
          <w:tcPr>
            <w:tcW w:w="3600" w:type="dxa"/>
            <w:shd w:val="clear" w:color="auto" w:fill="F8FAFC"/>
            <w:tcMar>
              <w:top w:w="70" w:type="dxa"/>
              <w:left w:w="110" w:type="dxa"/>
              <w:bottom w:w="70" w:type="dxa"/>
              <w:right w:w="110" w:type="dxa"/>
            </w:tcMar>
            <w:vAlign w:val="center"/>
          </w:tcPr>
          <w:p w14:paraId="4BEA1B1D" w14:textId="77777777" w:rsidR="00B574C1" w:rsidRDefault="00A939B1">
            <w:pPr>
              <w:spacing w:before="40" w:after="40" w:line="252" w:lineRule="auto"/>
            </w:pPr>
            <w:r>
              <w:rPr>
                <w:sz w:val="18"/>
              </w:rPr>
              <w:t>Enrutamiento por tabla hash distribuida (DHT) y topología P2P (Opción 2): en un diseño P2P la disponibilidad del metadato queda oculta tras la DHT, mientras que la Opción 1 permite diseñar y medir directamente la alta disponibilidad del metadato.</w:t>
            </w:r>
          </w:p>
        </w:tc>
      </w:tr>
      <w:tr w:rsidR="00B574C1" w14:paraId="62573238" w14:textId="77777777">
        <w:trPr>
          <w:jc w:val="center"/>
        </w:trPr>
        <w:tc>
          <w:tcPr>
            <w:tcW w:w="2160" w:type="dxa"/>
            <w:shd w:val="clear" w:color="auto" w:fill="FFFFFF"/>
            <w:tcMar>
              <w:top w:w="70" w:type="dxa"/>
              <w:left w:w="110" w:type="dxa"/>
              <w:bottom w:w="70" w:type="dxa"/>
              <w:right w:w="110" w:type="dxa"/>
            </w:tcMar>
            <w:vAlign w:val="center"/>
          </w:tcPr>
          <w:p w14:paraId="124E1F84" w14:textId="77777777" w:rsidR="00B574C1" w:rsidRDefault="00A939B1">
            <w:pPr>
              <w:spacing w:before="40" w:after="40" w:line="252" w:lineRule="auto"/>
            </w:pPr>
            <w:r>
              <w:rPr>
                <w:b/>
                <w:sz w:val="18"/>
              </w:rPr>
              <w:t>Almacenamiento por Quórum</w:t>
            </w:r>
          </w:p>
        </w:tc>
        <w:tc>
          <w:tcPr>
            <w:tcW w:w="3600" w:type="dxa"/>
            <w:shd w:val="clear" w:color="auto" w:fill="FFFFFF"/>
            <w:tcMar>
              <w:top w:w="70" w:type="dxa"/>
              <w:left w:w="110" w:type="dxa"/>
              <w:bottom w:w="70" w:type="dxa"/>
              <w:right w:w="110" w:type="dxa"/>
            </w:tcMar>
            <w:vAlign w:val="center"/>
          </w:tcPr>
          <w:p w14:paraId="5A1BD50E" w14:textId="77777777" w:rsidR="00B574C1" w:rsidRDefault="00A939B1">
            <w:pPr>
              <w:spacing w:before="40" w:after="40" w:line="252" w:lineRule="auto"/>
            </w:pPr>
            <w:r>
              <w:rPr>
                <w:sz w:val="18"/>
              </w:rPr>
              <w:t>Quórum de confirmación W &lt; R (W=2, R=3) y reconciliación asíncrona de copias faltantes.</w:t>
            </w:r>
          </w:p>
        </w:tc>
        <w:tc>
          <w:tcPr>
            <w:tcW w:w="3600" w:type="dxa"/>
            <w:shd w:val="clear" w:color="auto" w:fill="FFFFFF"/>
            <w:tcMar>
              <w:top w:w="70" w:type="dxa"/>
              <w:left w:w="110" w:type="dxa"/>
              <w:bottom w:w="70" w:type="dxa"/>
              <w:right w:w="110" w:type="dxa"/>
            </w:tcMar>
            <w:vAlign w:val="center"/>
          </w:tcPr>
          <w:p w14:paraId="78C96C93" w14:textId="77777777" w:rsidR="00B574C1" w:rsidRDefault="00A939B1">
            <w:pPr>
              <w:spacing w:before="40" w:after="40" w:line="252" w:lineRule="auto"/>
            </w:pPr>
            <w:r>
              <w:rPr>
                <w:sz w:val="18"/>
              </w:rPr>
              <w:t>Consistencia eventual con vectores de versión: gracias al modelo WORM los bloques cerrados no mutan y no existen conflictos entre réplicas que reconciliar.</w:t>
            </w:r>
          </w:p>
        </w:tc>
      </w:tr>
    </w:tbl>
    <w:p w14:paraId="462E810F" w14:textId="77777777" w:rsidR="00B574C1" w:rsidRDefault="00B574C1">
      <w:pPr>
        <w:spacing w:after="80"/>
      </w:pPr>
    </w:p>
    <w:p w14:paraId="0119F9D0" w14:textId="77777777" w:rsidR="00B574C1" w:rsidRDefault="00A939B1">
      <w:pPr>
        <w:pStyle w:val="Ttulo1"/>
      </w:pPr>
      <w:r>
        <w:t>2. Descripción del Servicio y Problema Abordado</w:t>
      </w:r>
    </w:p>
    <w:p w14:paraId="5C91607A" w14:textId="77777777" w:rsidR="00B574C1" w:rsidRDefault="00A939B1">
      <w:pPr>
        <w:pStyle w:val="Ttulo2"/>
      </w:pPr>
      <w:r>
        <w:t>2.1 El Problema y la Abstracción del Servicio</w:t>
      </w:r>
    </w:p>
    <w:p w14:paraId="502EFFD6" w14:textId="77777777" w:rsidR="00B574C1" w:rsidRDefault="00A939B1">
      <w:r>
        <w:t>Un archivo cuyo tamaño supera la capacidad de una máquina individual o cuya disponibilidad no puede depender de un único servidor exige resolver simultáneamente cuatro problemas: (1) cómo fragmentar el archivo y distribuir sus partes sin saturar nodos ni concentrar las copias en un mismo dominio de falla; (2) cómo almacenar y replicar el metadato que mapea archivos hacia bloques sin introducir puntos únicos de fallo; (3) cómo detectar caídas de nodos y restaurar la redundancia sin degradar la red ante inter</w:t>
      </w:r>
      <w:r>
        <w:t>rupciones breves; y (4) cómo hacer cumplir permisos de acceso sobre rutas lógicas cuando los bytes viajan directamente hacia nodos de almacenamiento que desconocen la jerarquía de directorios.</w:t>
      </w:r>
    </w:p>
    <w:p w14:paraId="3619A00A" w14:textId="77777777" w:rsidR="00B574C1" w:rsidRDefault="00A939B1">
      <w:r>
        <w:t xml:space="preserve">DFSha expone al usuario un árbol de archivos jerárquico independiente por cuenta, operable mediante la interfaz de línea de comandos dfsha con semántica tipo POSIX. Al ejecutar un comando como dfsha put, el </w:t>
      </w:r>
      <w:r>
        <w:lastRenderedPageBreak/>
        <w:t>cliente valida permisos sobre el directorio destino, obtiene del ControlNode un plan de colocación con tres destinos por bloque, deriva localmente una clave criptográfica, cifra cada bloque con AES-256-GCM, transmite los bytes al primer DataNode de cada cadena para su propagación verificada con SHA-256 y ejecuta un commit transaccional cuando el ControlNode registra el quórum W=2.</w:t>
      </w:r>
    </w:p>
    <w:p w14:paraId="101D7DAC" w14:textId="77777777" w:rsidR="00B574C1" w:rsidRDefault="00A939B1">
      <w:pPr>
        <w:pStyle w:val="Ttulo2"/>
      </w:pPr>
      <w:r>
        <w:t>2.2 Requisitos Funcionales (RF1, RF2, RF3 y RF4)</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1584"/>
        <w:gridCol w:w="2160"/>
        <w:gridCol w:w="2016"/>
        <w:gridCol w:w="3600"/>
      </w:tblGrid>
      <w:tr w:rsidR="00B574C1" w14:paraId="0D76E8CA" w14:textId="77777777">
        <w:trPr>
          <w:jc w:val="center"/>
        </w:trPr>
        <w:tc>
          <w:tcPr>
            <w:tcW w:w="1584" w:type="dxa"/>
            <w:shd w:val="clear" w:color="auto" w:fill="1E3A5F"/>
            <w:tcMar>
              <w:top w:w="90" w:type="dxa"/>
              <w:left w:w="110" w:type="dxa"/>
              <w:bottom w:w="90" w:type="dxa"/>
              <w:right w:w="110" w:type="dxa"/>
            </w:tcMar>
            <w:vAlign w:val="center"/>
          </w:tcPr>
          <w:p w14:paraId="566AE163" w14:textId="77777777" w:rsidR="00B574C1" w:rsidRDefault="00A939B1">
            <w:pPr>
              <w:spacing w:before="40" w:after="40"/>
            </w:pPr>
            <w:r>
              <w:rPr>
                <w:b/>
                <w:color w:val="FFFFFF"/>
                <w:sz w:val="19"/>
              </w:rPr>
              <w:t>Requisito</w:t>
            </w:r>
          </w:p>
        </w:tc>
        <w:tc>
          <w:tcPr>
            <w:tcW w:w="2160" w:type="dxa"/>
            <w:shd w:val="clear" w:color="auto" w:fill="1E3A5F"/>
            <w:tcMar>
              <w:top w:w="90" w:type="dxa"/>
              <w:left w:w="110" w:type="dxa"/>
              <w:bottom w:w="90" w:type="dxa"/>
              <w:right w:w="110" w:type="dxa"/>
            </w:tcMar>
            <w:vAlign w:val="center"/>
          </w:tcPr>
          <w:p w14:paraId="5D556BC1" w14:textId="77777777" w:rsidR="00B574C1" w:rsidRDefault="00A939B1">
            <w:pPr>
              <w:spacing w:before="40" w:after="40"/>
            </w:pPr>
            <w:r>
              <w:rPr>
                <w:b/>
                <w:color w:val="FFFFFF"/>
                <w:sz w:val="19"/>
              </w:rPr>
              <w:t>Operación / Comando CLI</w:t>
            </w:r>
          </w:p>
        </w:tc>
        <w:tc>
          <w:tcPr>
            <w:tcW w:w="2016" w:type="dxa"/>
            <w:shd w:val="clear" w:color="auto" w:fill="1E3A5F"/>
            <w:tcMar>
              <w:top w:w="90" w:type="dxa"/>
              <w:left w:w="110" w:type="dxa"/>
              <w:bottom w:w="90" w:type="dxa"/>
              <w:right w:w="110" w:type="dxa"/>
            </w:tcMar>
            <w:vAlign w:val="center"/>
          </w:tcPr>
          <w:p w14:paraId="3113AE52" w14:textId="77777777" w:rsidR="00B574C1" w:rsidRDefault="00A939B1">
            <w:pPr>
              <w:spacing w:before="40" w:after="40"/>
            </w:pPr>
            <w:r>
              <w:rPr>
                <w:b/>
                <w:color w:val="FFFFFF"/>
                <w:sz w:val="19"/>
              </w:rPr>
              <w:t>Endpoint ControlNode</w:t>
            </w:r>
          </w:p>
        </w:tc>
        <w:tc>
          <w:tcPr>
            <w:tcW w:w="3600" w:type="dxa"/>
            <w:shd w:val="clear" w:color="auto" w:fill="1E3A5F"/>
            <w:tcMar>
              <w:top w:w="90" w:type="dxa"/>
              <w:left w:w="110" w:type="dxa"/>
              <w:bottom w:w="90" w:type="dxa"/>
              <w:right w:w="110" w:type="dxa"/>
            </w:tcMar>
            <w:vAlign w:val="center"/>
          </w:tcPr>
          <w:p w14:paraId="5B134625" w14:textId="77777777" w:rsidR="00B574C1" w:rsidRDefault="00A939B1">
            <w:pPr>
              <w:spacing w:before="40" w:after="40"/>
            </w:pPr>
            <w:r>
              <w:rPr>
                <w:b/>
                <w:color w:val="FFFFFF"/>
                <w:sz w:val="19"/>
              </w:rPr>
              <w:t>Comportamiento e Invariantes Técnicas</w:t>
            </w:r>
          </w:p>
        </w:tc>
      </w:tr>
      <w:tr w:rsidR="00B574C1" w14:paraId="251B70D0" w14:textId="77777777">
        <w:trPr>
          <w:jc w:val="center"/>
        </w:trPr>
        <w:tc>
          <w:tcPr>
            <w:tcW w:w="1584" w:type="dxa"/>
            <w:shd w:val="clear" w:color="auto" w:fill="FFFFFF"/>
            <w:tcMar>
              <w:top w:w="70" w:type="dxa"/>
              <w:left w:w="110" w:type="dxa"/>
              <w:bottom w:w="70" w:type="dxa"/>
              <w:right w:w="110" w:type="dxa"/>
            </w:tcMar>
            <w:vAlign w:val="center"/>
          </w:tcPr>
          <w:p w14:paraId="25CD3DB7" w14:textId="77777777" w:rsidR="00B574C1" w:rsidRDefault="00A939B1">
            <w:pPr>
              <w:spacing w:before="40" w:after="40" w:line="252" w:lineRule="auto"/>
            </w:pPr>
            <w:r>
              <w:rPr>
                <w:b/>
                <w:sz w:val="18"/>
              </w:rPr>
              <w:t>RF1: Espacio de nombres</w:t>
            </w:r>
          </w:p>
        </w:tc>
        <w:tc>
          <w:tcPr>
            <w:tcW w:w="2160" w:type="dxa"/>
            <w:shd w:val="clear" w:color="auto" w:fill="FFFFFF"/>
            <w:tcMar>
              <w:top w:w="70" w:type="dxa"/>
              <w:left w:w="110" w:type="dxa"/>
              <w:bottom w:w="70" w:type="dxa"/>
              <w:right w:w="110" w:type="dxa"/>
            </w:tcMar>
            <w:vAlign w:val="center"/>
          </w:tcPr>
          <w:p w14:paraId="4DC54F06" w14:textId="77777777" w:rsidR="00B574C1" w:rsidRDefault="00A939B1">
            <w:pPr>
              <w:spacing w:before="40" w:after="40" w:line="252" w:lineRule="auto"/>
            </w:pPr>
            <w:r>
              <w:rPr>
                <w:sz w:val="18"/>
              </w:rPr>
              <w:t>dfsha ls [ruta]</w:t>
            </w:r>
            <w:r>
              <w:rPr>
                <w:sz w:val="18"/>
              </w:rPr>
              <w:br/>
              <w:t>dfsha stat &lt;ruta&gt;</w:t>
            </w:r>
          </w:p>
        </w:tc>
        <w:tc>
          <w:tcPr>
            <w:tcW w:w="2016" w:type="dxa"/>
            <w:shd w:val="clear" w:color="auto" w:fill="FFFFFF"/>
            <w:tcMar>
              <w:top w:w="70" w:type="dxa"/>
              <w:left w:w="110" w:type="dxa"/>
              <w:bottom w:w="70" w:type="dxa"/>
              <w:right w:w="110" w:type="dxa"/>
            </w:tcMar>
            <w:vAlign w:val="center"/>
          </w:tcPr>
          <w:p w14:paraId="25758634" w14:textId="77777777" w:rsidR="00B574C1" w:rsidRDefault="00A939B1">
            <w:pPr>
              <w:spacing w:before="40" w:after="40" w:line="252" w:lineRule="auto"/>
            </w:pPr>
            <w:r>
              <w:rPr>
                <w:sz w:val="18"/>
              </w:rPr>
              <w:t>GET /fs/ls</w:t>
            </w:r>
            <w:r>
              <w:rPr>
                <w:sz w:val="18"/>
              </w:rPr>
              <w:br/>
              <w:t>GET /fs/stat</w:t>
            </w:r>
          </w:p>
        </w:tc>
        <w:tc>
          <w:tcPr>
            <w:tcW w:w="3600" w:type="dxa"/>
            <w:shd w:val="clear" w:color="auto" w:fill="FFFFFF"/>
            <w:tcMar>
              <w:top w:w="70" w:type="dxa"/>
              <w:left w:w="110" w:type="dxa"/>
              <w:bottom w:w="70" w:type="dxa"/>
              <w:right w:w="110" w:type="dxa"/>
            </w:tcMar>
            <w:vAlign w:val="center"/>
          </w:tcPr>
          <w:p w14:paraId="28AA3762" w14:textId="77777777" w:rsidR="00B574C1" w:rsidRDefault="00A939B1">
            <w:pPr>
              <w:spacing w:before="40" w:after="40" w:line="252" w:lineRule="auto"/>
            </w:pPr>
            <w:r>
              <w:rPr>
                <w:sz w:val="18"/>
              </w:rPr>
              <w:t>Consultas puras servidas desde la réplica PostgreSQL. stat reporta replication_state (FULLY_REPLICATED, UNDER_REPLICATED, UNAVAILABLE) y el rango min/max de copias por bloque.</w:t>
            </w:r>
          </w:p>
        </w:tc>
      </w:tr>
      <w:tr w:rsidR="00B574C1" w14:paraId="0A3E1422" w14:textId="77777777">
        <w:trPr>
          <w:jc w:val="center"/>
        </w:trPr>
        <w:tc>
          <w:tcPr>
            <w:tcW w:w="1584" w:type="dxa"/>
            <w:shd w:val="clear" w:color="auto" w:fill="F8FAFC"/>
            <w:tcMar>
              <w:top w:w="70" w:type="dxa"/>
              <w:left w:w="110" w:type="dxa"/>
              <w:bottom w:w="70" w:type="dxa"/>
              <w:right w:w="110" w:type="dxa"/>
            </w:tcMar>
            <w:vAlign w:val="center"/>
          </w:tcPr>
          <w:p w14:paraId="28C3969C" w14:textId="77777777" w:rsidR="00B574C1" w:rsidRDefault="00A939B1">
            <w:pPr>
              <w:spacing w:before="40" w:after="40" w:line="252" w:lineRule="auto"/>
            </w:pPr>
            <w:r>
              <w:rPr>
                <w:b/>
                <w:sz w:val="18"/>
              </w:rPr>
              <w:t>RF1: Directorio activo</w:t>
            </w:r>
          </w:p>
        </w:tc>
        <w:tc>
          <w:tcPr>
            <w:tcW w:w="2160" w:type="dxa"/>
            <w:shd w:val="clear" w:color="auto" w:fill="F8FAFC"/>
            <w:tcMar>
              <w:top w:w="70" w:type="dxa"/>
              <w:left w:w="110" w:type="dxa"/>
              <w:bottom w:w="70" w:type="dxa"/>
              <w:right w:w="110" w:type="dxa"/>
            </w:tcMar>
            <w:vAlign w:val="center"/>
          </w:tcPr>
          <w:p w14:paraId="7275973D" w14:textId="77777777" w:rsidR="00B574C1" w:rsidRDefault="00A939B1">
            <w:pPr>
              <w:spacing w:before="40" w:after="40" w:line="252" w:lineRule="auto"/>
            </w:pPr>
            <w:r>
              <w:rPr>
                <w:sz w:val="18"/>
              </w:rPr>
              <w:t>dfsha cd &lt;ruta&gt;</w:t>
            </w:r>
            <w:r>
              <w:rPr>
                <w:sz w:val="18"/>
              </w:rPr>
              <w:br/>
              <w:t>dfsha pwd</w:t>
            </w:r>
          </w:p>
        </w:tc>
        <w:tc>
          <w:tcPr>
            <w:tcW w:w="2016" w:type="dxa"/>
            <w:shd w:val="clear" w:color="auto" w:fill="F8FAFC"/>
            <w:tcMar>
              <w:top w:w="70" w:type="dxa"/>
              <w:left w:w="110" w:type="dxa"/>
              <w:bottom w:w="70" w:type="dxa"/>
              <w:right w:w="110" w:type="dxa"/>
            </w:tcMar>
            <w:vAlign w:val="center"/>
          </w:tcPr>
          <w:p w14:paraId="243804AF" w14:textId="77777777" w:rsidR="00B574C1" w:rsidRDefault="00A939B1">
            <w:pPr>
              <w:spacing w:before="40" w:after="40" w:line="252" w:lineRule="auto"/>
            </w:pPr>
            <w:r>
              <w:rPr>
                <w:sz w:val="18"/>
              </w:rPr>
              <w:t>Local en cliente</w:t>
            </w:r>
          </w:p>
        </w:tc>
        <w:tc>
          <w:tcPr>
            <w:tcW w:w="3600" w:type="dxa"/>
            <w:shd w:val="clear" w:color="auto" w:fill="F8FAFC"/>
            <w:tcMar>
              <w:top w:w="70" w:type="dxa"/>
              <w:left w:w="110" w:type="dxa"/>
              <w:bottom w:w="70" w:type="dxa"/>
              <w:right w:w="110" w:type="dxa"/>
            </w:tcMar>
            <w:vAlign w:val="center"/>
          </w:tcPr>
          <w:p w14:paraId="14187B47" w14:textId="77777777" w:rsidR="00B574C1" w:rsidRDefault="00A939B1">
            <w:pPr>
              <w:spacing w:before="40" w:after="40" w:line="252" w:lineRule="auto"/>
            </w:pPr>
            <w:r>
              <w:rPr>
                <w:sz w:val="18"/>
              </w:rPr>
              <w:t>El directorio de trabajo (cwd) se persiste en ~/.dfsha/session.json. Mantener el ControlNode sin estado de sesión evita sesiones pegajosas en el balanceador y permite el relevo transparente entre instancias.</w:t>
            </w:r>
          </w:p>
        </w:tc>
      </w:tr>
      <w:tr w:rsidR="00B574C1" w14:paraId="7F2EC892" w14:textId="77777777">
        <w:trPr>
          <w:jc w:val="center"/>
        </w:trPr>
        <w:tc>
          <w:tcPr>
            <w:tcW w:w="1584" w:type="dxa"/>
            <w:shd w:val="clear" w:color="auto" w:fill="FFFFFF"/>
            <w:tcMar>
              <w:top w:w="70" w:type="dxa"/>
              <w:left w:w="110" w:type="dxa"/>
              <w:bottom w:w="70" w:type="dxa"/>
              <w:right w:w="110" w:type="dxa"/>
            </w:tcMar>
            <w:vAlign w:val="center"/>
          </w:tcPr>
          <w:p w14:paraId="0A971ED1" w14:textId="77777777" w:rsidR="00B574C1" w:rsidRDefault="00A939B1">
            <w:pPr>
              <w:spacing w:before="40" w:after="40" w:line="252" w:lineRule="auto"/>
            </w:pPr>
            <w:r>
              <w:rPr>
                <w:b/>
                <w:sz w:val="18"/>
              </w:rPr>
              <w:t>RF1: Mutación de árbol</w:t>
            </w:r>
          </w:p>
        </w:tc>
        <w:tc>
          <w:tcPr>
            <w:tcW w:w="2160" w:type="dxa"/>
            <w:shd w:val="clear" w:color="auto" w:fill="FFFFFF"/>
            <w:tcMar>
              <w:top w:w="70" w:type="dxa"/>
              <w:left w:w="110" w:type="dxa"/>
              <w:bottom w:w="70" w:type="dxa"/>
              <w:right w:w="110" w:type="dxa"/>
            </w:tcMar>
            <w:vAlign w:val="center"/>
          </w:tcPr>
          <w:p w14:paraId="6285EFD2" w14:textId="77777777" w:rsidR="00B574C1" w:rsidRDefault="00A939B1">
            <w:pPr>
              <w:spacing w:before="40" w:after="40" w:line="252" w:lineRule="auto"/>
            </w:pPr>
            <w:r>
              <w:rPr>
                <w:sz w:val="18"/>
              </w:rPr>
              <w:t>dfsha mkdir [-p]</w:t>
            </w:r>
            <w:r>
              <w:rPr>
                <w:sz w:val="18"/>
              </w:rPr>
              <w:br/>
              <w:t>dfsha rmdir [-r]</w:t>
            </w:r>
            <w:r>
              <w:rPr>
                <w:sz w:val="18"/>
              </w:rPr>
              <w:br/>
              <w:t>dfsha rm &lt;ruta&gt;</w:t>
            </w:r>
          </w:p>
        </w:tc>
        <w:tc>
          <w:tcPr>
            <w:tcW w:w="2016" w:type="dxa"/>
            <w:shd w:val="clear" w:color="auto" w:fill="FFFFFF"/>
            <w:tcMar>
              <w:top w:w="70" w:type="dxa"/>
              <w:left w:w="110" w:type="dxa"/>
              <w:bottom w:w="70" w:type="dxa"/>
              <w:right w:w="110" w:type="dxa"/>
            </w:tcMar>
            <w:vAlign w:val="center"/>
          </w:tcPr>
          <w:p w14:paraId="474E3876" w14:textId="77777777" w:rsidR="00B574C1" w:rsidRDefault="00A939B1">
            <w:pPr>
              <w:spacing w:before="40" w:after="40" w:line="252" w:lineRule="auto"/>
            </w:pPr>
            <w:r>
              <w:rPr>
                <w:sz w:val="18"/>
              </w:rPr>
              <w:t>POST /fs/mkdir</w:t>
            </w:r>
            <w:r>
              <w:rPr>
                <w:sz w:val="18"/>
              </w:rPr>
              <w:br/>
              <w:t>DELETE /fs/rmdir</w:t>
            </w:r>
            <w:r>
              <w:rPr>
                <w:sz w:val="18"/>
              </w:rPr>
              <w:br/>
              <w:t>DELETE /fs/rm</w:t>
            </w:r>
          </w:p>
        </w:tc>
        <w:tc>
          <w:tcPr>
            <w:tcW w:w="3600" w:type="dxa"/>
            <w:shd w:val="clear" w:color="auto" w:fill="FFFFFF"/>
            <w:tcMar>
              <w:top w:w="70" w:type="dxa"/>
              <w:left w:w="110" w:type="dxa"/>
              <w:bottom w:w="70" w:type="dxa"/>
              <w:right w:w="110" w:type="dxa"/>
            </w:tcMar>
            <w:vAlign w:val="center"/>
          </w:tcPr>
          <w:p w14:paraId="1ED8D34C" w14:textId="77777777" w:rsidR="00B574C1" w:rsidRDefault="00A939B1">
            <w:pPr>
              <w:spacing w:before="40" w:after="40" w:line="252" w:lineRule="auto"/>
            </w:pPr>
            <w:r>
              <w:rPr>
                <w:sz w:val="18"/>
              </w:rPr>
              <w:t>Creación y borrado lógico (columna deleted_at). Los bloques físicos permanecen en los DataNodes hasta la ejecución del recolector de basura (GC).</w:t>
            </w:r>
          </w:p>
        </w:tc>
      </w:tr>
      <w:tr w:rsidR="00B574C1" w14:paraId="501AAE46" w14:textId="77777777">
        <w:trPr>
          <w:jc w:val="center"/>
        </w:trPr>
        <w:tc>
          <w:tcPr>
            <w:tcW w:w="1584" w:type="dxa"/>
            <w:shd w:val="clear" w:color="auto" w:fill="F8FAFC"/>
            <w:tcMar>
              <w:top w:w="70" w:type="dxa"/>
              <w:left w:w="110" w:type="dxa"/>
              <w:bottom w:w="70" w:type="dxa"/>
              <w:right w:w="110" w:type="dxa"/>
            </w:tcMar>
            <w:vAlign w:val="center"/>
          </w:tcPr>
          <w:p w14:paraId="40D1918F" w14:textId="77777777" w:rsidR="00B574C1" w:rsidRDefault="00A939B1">
            <w:pPr>
              <w:spacing w:before="40" w:after="40" w:line="252" w:lineRule="auto"/>
            </w:pPr>
            <w:r>
              <w:rPr>
                <w:b/>
                <w:sz w:val="18"/>
              </w:rPr>
              <w:t>RF1: Movimiento O(1)</w:t>
            </w:r>
          </w:p>
        </w:tc>
        <w:tc>
          <w:tcPr>
            <w:tcW w:w="2160" w:type="dxa"/>
            <w:shd w:val="clear" w:color="auto" w:fill="F8FAFC"/>
            <w:tcMar>
              <w:top w:w="70" w:type="dxa"/>
              <w:left w:w="110" w:type="dxa"/>
              <w:bottom w:w="70" w:type="dxa"/>
              <w:right w:w="110" w:type="dxa"/>
            </w:tcMar>
            <w:vAlign w:val="center"/>
          </w:tcPr>
          <w:p w14:paraId="42C9F2D7" w14:textId="77777777" w:rsidR="00B574C1" w:rsidRDefault="00A939B1">
            <w:pPr>
              <w:spacing w:before="40" w:after="40" w:line="252" w:lineRule="auto"/>
            </w:pPr>
            <w:r>
              <w:rPr>
                <w:sz w:val="18"/>
              </w:rPr>
              <w:t>dfsha mv &lt;src&gt; &lt;dst&gt;</w:t>
            </w:r>
          </w:p>
        </w:tc>
        <w:tc>
          <w:tcPr>
            <w:tcW w:w="2016" w:type="dxa"/>
            <w:shd w:val="clear" w:color="auto" w:fill="F8FAFC"/>
            <w:tcMar>
              <w:top w:w="70" w:type="dxa"/>
              <w:left w:w="110" w:type="dxa"/>
              <w:bottom w:w="70" w:type="dxa"/>
              <w:right w:w="110" w:type="dxa"/>
            </w:tcMar>
            <w:vAlign w:val="center"/>
          </w:tcPr>
          <w:p w14:paraId="5875FE6A" w14:textId="77777777" w:rsidR="00B574C1" w:rsidRDefault="00A939B1">
            <w:pPr>
              <w:spacing w:before="40" w:after="40" w:line="252" w:lineRule="auto"/>
            </w:pPr>
            <w:r>
              <w:rPr>
                <w:sz w:val="18"/>
              </w:rPr>
              <w:t>POST /fs/mv</w:t>
            </w:r>
          </w:p>
        </w:tc>
        <w:tc>
          <w:tcPr>
            <w:tcW w:w="3600" w:type="dxa"/>
            <w:shd w:val="clear" w:color="auto" w:fill="F8FAFC"/>
            <w:tcMar>
              <w:top w:w="70" w:type="dxa"/>
              <w:left w:w="110" w:type="dxa"/>
              <w:bottom w:w="70" w:type="dxa"/>
              <w:right w:w="110" w:type="dxa"/>
            </w:tcMar>
            <w:vAlign w:val="center"/>
          </w:tcPr>
          <w:p w14:paraId="41AE2052" w14:textId="77777777" w:rsidR="00B574C1" w:rsidRDefault="00A939B1">
            <w:pPr>
              <w:spacing w:before="40" w:after="40" w:line="252" w:lineRule="auto"/>
            </w:pPr>
            <w:r>
              <w:rPr>
                <w:sz w:val="18"/>
              </w:rPr>
              <w:t>Operación de metadato puro en costo O(1); ningún byte se mueve en los DataNodes porque estos indexan por block_id sin conocer rutas lógicas.</w:t>
            </w:r>
          </w:p>
        </w:tc>
      </w:tr>
      <w:tr w:rsidR="00B574C1" w14:paraId="6C62D0B8" w14:textId="77777777">
        <w:trPr>
          <w:jc w:val="center"/>
        </w:trPr>
        <w:tc>
          <w:tcPr>
            <w:tcW w:w="1584" w:type="dxa"/>
            <w:shd w:val="clear" w:color="auto" w:fill="FFFFFF"/>
            <w:tcMar>
              <w:top w:w="70" w:type="dxa"/>
              <w:left w:w="110" w:type="dxa"/>
              <w:bottom w:w="70" w:type="dxa"/>
              <w:right w:w="110" w:type="dxa"/>
            </w:tcMar>
            <w:vAlign w:val="center"/>
          </w:tcPr>
          <w:p w14:paraId="2A9C8E05" w14:textId="77777777" w:rsidR="00B574C1" w:rsidRDefault="00A939B1">
            <w:pPr>
              <w:spacing w:before="40" w:after="40" w:line="252" w:lineRule="auto"/>
            </w:pPr>
            <w:r>
              <w:rPr>
                <w:b/>
                <w:sz w:val="18"/>
              </w:rPr>
              <w:t>RF2: Transferencia</w:t>
            </w:r>
          </w:p>
        </w:tc>
        <w:tc>
          <w:tcPr>
            <w:tcW w:w="2160" w:type="dxa"/>
            <w:shd w:val="clear" w:color="auto" w:fill="FFFFFF"/>
            <w:tcMar>
              <w:top w:w="70" w:type="dxa"/>
              <w:left w:w="110" w:type="dxa"/>
              <w:bottom w:w="70" w:type="dxa"/>
              <w:right w:w="110" w:type="dxa"/>
            </w:tcMar>
            <w:vAlign w:val="center"/>
          </w:tcPr>
          <w:p w14:paraId="53012072" w14:textId="77777777" w:rsidR="00B574C1" w:rsidRDefault="00A939B1">
            <w:pPr>
              <w:spacing w:before="40" w:after="40" w:line="252" w:lineRule="auto"/>
            </w:pPr>
            <w:r>
              <w:rPr>
                <w:sz w:val="18"/>
              </w:rPr>
              <w:t>dfsha put [--block-size N] [--parallel N]</w:t>
            </w:r>
            <w:r>
              <w:rPr>
                <w:sz w:val="18"/>
              </w:rPr>
              <w:br/>
              <w:t>dfsha get [--parallel N]</w:t>
            </w:r>
          </w:p>
        </w:tc>
        <w:tc>
          <w:tcPr>
            <w:tcW w:w="2016" w:type="dxa"/>
            <w:shd w:val="clear" w:color="auto" w:fill="FFFFFF"/>
            <w:tcMar>
              <w:top w:w="70" w:type="dxa"/>
              <w:left w:w="110" w:type="dxa"/>
              <w:bottom w:w="70" w:type="dxa"/>
              <w:right w:w="110" w:type="dxa"/>
            </w:tcMar>
            <w:vAlign w:val="center"/>
          </w:tcPr>
          <w:p w14:paraId="6D468BF4" w14:textId="77777777" w:rsidR="00B574C1" w:rsidRDefault="00A939B1">
            <w:pPr>
              <w:spacing w:before="40" w:after="40" w:line="252" w:lineRule="auto"/>
            </w:pPr>
            <w:r>
              <w:rPr>
                <w:sz w:val="18"/>
              </w:rPr>
              <w:t>POST /files/create</w:t>
            </w:r>
            <w:r>
              <w:rPr>
                <w:sz w:val="18"/>
              </w:rPr>
              <w:br/>
              <w:t>POST /files/{id}/commit</w:t>
            </w:r>
            <w:r>
              <w:rPr>
                <w:sz w:val="18"/>
              </w:rPr>
              <w:br/>
              <w:t>GET /files/open</w:t>
            </w:r>
          </w:p>
        </w:tc>
        <w:tc>
          <w:tcPr>
            <w:tcW w:w="3600" w:type="dxa"/>
            <w:shd w:val="clear" w:color="auto" w:fill="FFFFFF"/>
            <w:tcMar>
              <w:top w:w="70" w:type="dxa"/>
              <w:left w:w="110" w:type="dxa"/>
              <w:bottom w:w="70" w:type="dxa"/>
              <w:right w:w="110" w:type="dxa"/>
            </w:tcMar>
            <w:vAlign w:val="center"/>
          </w:tcPr>
          <w:p w14:paraId="467407FA" w14:textId="77777777" w:rsidR="00B574C1" w:rsidRDefault="00A939B1">
            <w:pPr>
              <w:spacing w:before="40" w:after="40" w:line="252" w:lineRule="auto"/>
            </w:pPr>
            <w:r>
              <w:rPr>
                <w:sz w:val="18"/>
              </w:rPr>
              <w:t>Escritura en tres fases (reserva, subida en cadena R=3, commit con quórum W=2). Descarga paralela con verificación SHA-256 por bloque y relevo automático entre réplicas.</w:t>
            </w:r>
          </w:p>
        </w:tc>
      </w:tr>
      <w:tr w:rsidR="00B574C1" w14:paraId="39BD441F" w14:textId="77777777">
        <w:trPr>
          <w:jc w:val="center"/>
        </w:trPr>
        <w:tc>
          <w:tcPr>
            <w:tcW w:w="1584" w:type="dxa"/>
            <w:shd w:val="clear" w:color="auto" w:fill="F8FAFC"/>
            <w:tcMar>
              <w:top w:w="70" w:type="dxa"/>
              <w:left w:w="110" w:type="dxa"/>
              <w:bottom w:w="70" w:type="dxa"/>
              <w:right w:w="110" w:type="dxa"/>
            </w:tcMar>
            <w:vAlign w:val="center"/>
          </w:tcPr>
          <w:p w14:paraId="25EE06F3" w14:textId="77777777" w:rsidR="00B574C1" w:rsidRDefault="00A939B1">
            <w:pPr>
              <w:spacing w:before="40" w:after="40" w:line="252" w:lineRule="auto"/>
            </w:pPr>
            <w:r>
              <w:rPr>
                <w:b/>
                <w:sz w:val="18"/>
              </w:rPr>
              <w:t>RF3: Acceso a archivo</w:t>
            </w:r>
          </w:p>
        </w:tc>
        <w:tc>
          <w:tcPr>
            <w:tcW w:w="2160" w:type="dxa"/>
            <w:shd w:val="clear" w:color="auto" w:fill="F8FAFC"/>
            <w:tcMar>
              <w:top w:w="70" w:type="dxa"/>
              <w:left w:w="110" w:type="dxa"/>
              <w:bottom w:w="70" w:type="dxa"/>
              <w:right w:w="110" w:type="dxa"/>
            </w:tcMar>
            <w:vAlign w:val="center"/>
          </w:tcPr>
          <w:p w14:paraId="378D6587" w14:textId="77777777" w:rsidR="00B574C1" w:rsidRDefault="00A939B1">
            <w:pPr>
              <w:spacing w:before="40" w:after="40" w:line="252" w:lineRule="auto"/>
            </w:pPr>
            <w:r>
              <w:rPr>
                <w:sz w:val="18"/>
              </w:rPr>
              <w:t>dfsha lock [--shared]</w:t>
            </w:r>
            <w:r>
              <w:rPr>
                <w:sz w:val="18"/>
              </w:rPr>
              <w:br/>
              <w:t>dfsha unlock / locks</w:t>
            </w:r>
            <w:r>
              <w:rPr>
                <w:sz w:val="18"/>
              </w:rPr>
              <w:br/>
              <w:t>dfsha read --offset --length</w:t>
            </w:r>
            <w:r>
              <w:rPr>
                <w:sz w:val="18"/>
              </w:rPr>
              <w:br/>
              <w:t>dfsha append &lt;rem&gt; &lt;loc&gt;</w:t>
            </w:r>
          </w:p>
        </w:tc>
        <w:tc>
          <w:tcPr>
            <w:tcW w:w="2016" w:type="dxa"/>
            <w:shd w:val="clear" w:color="auto" w:fill="F8FAFC"/>
            <w:tcMar>
              <w:top w:w="70" w:type="dxa"/>
              <w:left w:w="110" w:type="dxa"/>
              <w:bottom w:w="70" w:type="dxa"/>
              <w:right w:w="110" w:type="dxa"/>
            </w:tcMar>
            <w:vAlign w:val="center"/>
          </w:tcPr>
          <w:p w14:paraId="467CD04C" w14:textId="77777777" w:rsidR="00B574C1" w:rsidRDefault="00A939B1">
            <w:pPr>
              <w:spacing w:before="40" w:after="40" w:line="252" w:lineRule="auto"/>
            </w:pPr>
            <w:r>
              <w:rPr>
                <w:sz w:val="18"/>
              </w:rPr>
              <w:t>POST /fs/open, /fs/lock</w:t>
            </w:r>
            <w:r>
              <w:rPr>
                <w:sz w:val="18"/>
              </w:rPr>
              <w:br/>
              <w:t>POST /fs/unlock, GET /fs/locks</w:t>
            </w:r>
            <w:r>
              <w:rPr>
                <w:sz w:val="18"/>
              </w:rPr>
              <w:br/>
              <w:t>GET /files/read</w:t>
            </w:r>
            <w:r>
              <w:rPr>
                <w:sz w:val="18"/>
              </w:rPr>
              <w:br/>
              <w:t>POST /files/{id}/append</w:t>
            </w:r>
          </w:p>
        </w:tc>
        <w:tc>
          <w:tcPr>
            <w:tcW w:w="3600" w:type="dxa"/>
            <w:shd w:val="clear" w:color="auto" w:fill="F8FAFC"/>
            <w:tcMar>
              <w:top w:w="70" w:type="dxa"/>
              <w:left w:w="110" w:type="dxa"/>
              <w:bottom w:w="70" w:type="dxa"/>
              <w:right w:w="110" w:type="dxa"/>
            </w:tcMar>
            <w:vAlign w:val="center"/>
          </w:tcPr>
          <w:p w14:paraId="3D4FCECC" w14:textId="77777777" w:rsidR="00B574C1" w:rsidRDefault="00A939B1">
            <w:pPr>
              <w:spacing w:before="40" w:after="40" w:line="252" w:lineRule="auto"/>
            </w:pPr>
            <w:r>
              <w:rPr>
                <w:sz w:val="18"/>
              </w:rPr>
              <w:t>Cerrojos por sesión con TTL de 120 s y época monotónica. Lectura por rango descargando solo los bloques que intersectan el segmento. Escritura incremental (append) reescribiendo el bloque de cola en el cliente.</w:t>
            </w:r>
          </w:p>
        </w:tc>
      </w:tr>
      <w:tr w:rsidR="00B574C1" w14:paraId="07C00B43" w14:textId="77777777">
        <w:trPr>
          <w:jc w:val="center"/>
        </w:trPr>
        <w:tc>
          <w:tcPr>
            <w:tcW w:w="1584" w:type="dxa"/>
            <w:shd w:val="clear" w:color="auto" w:fill="FFFFFF"/>
            <w:tcMar>
              <w:top w:w="70" w:type="dxa"/>
              <w:left w:w="110" w:type="dxa"/>
              <w:bottom w:w="70" w:type="dxa"/>
              <w:right w:w="110" w:type="dxa"/>
            </w:tcMar>
            <w:vAlign w:val="center"/>
          </w:tcPr>
          <w:p w14:paraId="2CEB3533" w14:textId="77777777" w:rsidR="00B574C1" w:rsidRDefault="00A939B1">
            <w:pPr>
              <w:spacing w:before="40" w:after="40" w:line="252" w:lineRule="auto"/>
            </w:pPr>
            <w:r>
              <w:rPr>
                <w:b/>
                <w:sz w:val="18"/>
              </w:rPr>
              <w:t>RF4: Seguridad</w:t>
            </w:r>
          </w:p>
        </w:tc>
        <w:tc>
          <w:tcPr>
            <w:tcW w:w="2160" w:type="dxa"/>
            <w:shd w:val="clear" w:color="auto" w:fill="FFFFFF"/>
            <w:tcMar>
              <w:top w:w="70" w:type="dxa"/>
              <w:left w:w="110" w:type="dxa"/>
              <w:bottom w:w="70" w:type="dxa"/>
              <w:right w:w="110" w:type="dxa"/>
            </w:tcMar>
            <w:vAlign w:val="center"/>
          </w:tcPr>
          <w:p w14:paraId="5664BA7F" w14:textId="77777777" w:rsidR="00B574C1" w:rsidRDefault="00A939B1">
            <w:pPr>
              <w:spacing w:before="40" w:after="40" w:line="252" w:lineRule="auto"/>
            </w:pPr>
            <w:r>
              <w:rPr>
                <w:sz w:val="18"/>
              </w:rPr>
              <w:t>dfsha register / login</w:t>
            </w:r>
            <w:r>
              <w:rPr>
                <w:sz w:val="18"/>
              </w:rPr>
              <w:br/>
              <w:t>dfsha share / unshare / acl</w:t>
            </w:r>
            <w:r>
              <w:rPr>
                <w:sz w:val="18"/>
              </w:rPr>
              <w:br/>
            </w:r>
            <w:r>
              <w:rPr>
                <w:sz w:val="18"/>
              </w:rPr>
              <w:t>dfsha group create|add|...</w:t>
            </w:r>
          </w:p>
        </w:tc>
        <w:tc>
          <w:tcPr>
            <w:tcW w:w="2016" w:type="dxa"/>
            <w:shd w:val="clear" w:color="auto" w:fill="FFFFFF"/>
            <w:tcMar>
              <w:top w:w="70" w:type="dxa"/>
              <w:left w:w="110" w:type="dxa"/>
              <w:bottom w:w="70" w:type="dxa"/>
              <w:right w:w="110" w:type="dxa"/>
            </w:tcMar>
            <w:vAlign w:val="center"/>
          </w:tcPr>
          <w:p w14:paraId="71537339" w14:textId="77777777" w:rsidR="00B574C1" w:rsidRDefault="00A939B1">
            <w:pPr>
              <w:spacing w:before="40" w:after="40" w:line="252" w:lineRule="auto"/>
            </w:pPr>
            <w:r>
              <w:rPr>
                <w:sz w:val="18"/>
              </w:rPr>
              <w:t>POST /auth/*</w:t>
            </w:r>
            <w:r>
              <w:rPr>
                <w:sz w:val="18"/>
              </w:rPr>
              <w:br/>
              <w:t>POST /acl/share, /unshare</w:t>
            </w:r>
            <w:r>
              <w:rPr>
                <w:sz w:val="18"/>
              </w:rPr>
              <w:br/>
              <w:t>GET /acl/show, /groups</w:t>
            </w:r>
          </w:p>
        </w:tc>
        <w:tc>
          <w:tcPr>
            <w:tcW w:w="3600" w:type="dxa"/>
            <w:shd w:val="clear" w:color="auto" w:fill="FFFFFF"/>
            <w:tcMar>
              <w:top w:w="70" w:type="dxa"/>
              <w:left w:w="110" w:type="dxa"/>
              <w:bottom w:w="70" w:type="dxa"/>
              <w:right w:w="110" w:type="dxa"/>
            </w:tcMar>
            <w:vAlign w:val="center"/>
          </w:tcPr>
          <w:p w14:paraId="297850CA" w14:textId="77777777" w:rsidR="00B574C1" w:rsidRDefault="00A939B1">
            <w:pPr>
              <w:spacing w:before="40" w:after="40" w:line="252" w:lineRule="auto"/>
            </w:pPr>
            <w:r>
              <w:rPr>
                <w:sz w:val="18"/>
              </w:rPr>
              <w:t>Autenticación JWT, cifrado E2EE en cliente, ACLs heredadas con grupos, mTLS interno entre servicios y autorización de bloques mediante tokens firmados con RSA-PSS.</w:t>
            </w:r>
          </w:p>
        </w:tc>
      </w:tr>
    </w:tbl>
    <w:p w14:paraId="6D7CAD74" w14:textId="77777777" w:rsidR="00B574C1" w:rsidRDefault="00B574C1">
      <w:pPr>
        <w:spacing w:after="80"/>
      </w:pPr>
    </w:p>
    <w:p w14:paraId="63172A1C" w14:textId="77777777" w:rsidR="00B574C1" w:rsidRDefault="00A939B1">
      <w:pPr>
        <w:pStyle w:val="Ttulo2"/>
      </w:pPr>
      <w:r>
        <w:lastRenderedPageBreak/>
        <w:t>2.3 Requisitos No Funcionales y Evolución por Hitos</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1296"/>
        <w:gridCol w:w="8064"/>
      </w:tblGrid>
      <w:tr w:rsidR="00B574C1" w14:paraId="6D3C7F92" w14:textId="77777777">
        <w:trPr>
          <w:jc w:val="center"/>
        </w:trPr>
        <w:tc>
          <w:tcPr>
            <w:tcW w:w="1296" w:type="dxa"/>
            <w:shd w:val="clear" w:color="auto" w:fill="1E3A5F"/>
            <w:tcMar>
              <w:top w:w="90" w:type="dxa"/>
              <w:left w:w="110" w:type="dxa"/>
              <w:bottom w:w="90" w:type="dxa"/>
              <w:right w:w="110" w:type="dxa"/>
            </w:tcMar>
            <w:vAlign w:val="center"/>
          </w:tcPr>
          <w:p w14:paraId="0AB74E77" w14:textId="77777777" w:rsidR="00B574C1" w:rsidRDefault="00A939B1">
            <w:pPr>
              <w:spacing w:before="40" w:after="40"/>
            </w:pPr>
            <w:r>
              <w:rPr>
                <w:b/>
                <w:color w:val="FFFFFF"/>
                <w:sz w:val="19"/>
              </w:rPr>
              <w:t>Hito</w:t>
            </w:r>
          </w:p>
        </w:tc>
        <w:tc>
          <w:tcPr>
            <w:tcW w:w="8064" w:type="dxa"/>
            <w:shd w:val="clear" w:color="auto" w:fill="1E3A5F"/>
            <w:tcMar>
              <w:top w:w="90" w:type="dxa"/>
              <w:left w:w="110" w:type="dxa"/>
              <w:bottom w:w="90" w:type="dxa"/>
              <w:right w:w="110" w:type="dxa"/>
            </w:tcMar>
            <w:vAlign w:val="center"/>
          </w:tcPr>
          <w:p w14:paraId="3549D9FD" w14:textId="77777777" w:rsidR="00B574C1" w:rsidRDefault="00A939B1">
            <w:pPr>
              <w:spacing w:before="40" w:after="40"/>
            </w:pPr>
            <w:r>
              <w:rPr>
                <w:b/>
                <w:color w:val="FFFFFF"/>
                <w:sz w:val="19"/>
              </w:rPr>
              <w:t>Alcance Implementado y Costuras Arquitectónicas</w:t>
            </w:r>
          </w:p>
        </w:tc>
      </w:tr>
      <w:tr w:rsidR="00B574C1" w14:paraId="61C8F338" w14:textId="77777777">
        <w:trPr>
          <w:jc w:val="center"/>
        </w:trPr>
        <w:tc>
          <w:tcPr>
            <w:tcW w:w="1296" w:type="dxa"/>
            <w:shd w:val="clear" w:color="auto" w:fill="FFFFFF"/>
            <w:tcMar>
              <w:top w:w="70" w:type="dxa"/>
              <w:left w:w="110" w:type="dxa"/>
              <w:bottom w:w="70" w:type="dxa"/>
              <w:right w:w="110" w:type="dxa"/>
            </w:tcMar>
            <w:vAlign w:val="center"/>
          </w:tcPr>
          <w:p w14:paraId="44F6FAE0" w14:textId="77777777" w:rsidR="00B574C1" w:rsidRDefault="00A939B1">
            <w:pPr>
              <w:spacing w:before="40" w:after="40" w:line="252" w:lineRule="auto"/>
            </w:pPr>
            <w:r>
              <w:rPr>
                <w:b/>
                <w:sz w:val="18"/>
              </w:rPr>
              <w:t>Hito 1</w:t>
            </w:r>
          </w:p>
        </w:tc>
        <w:tc>
          <w:tcPr>
            <w:tcW w:w="8064" w:type="dxa"/>
            <w:shd w:val="clear" w:color="auto" w:fill="FFFFFF"/>
            <w:tcMar>
              <w:top w:w="70" w:type="dxa"/>
              <w:left w:w="110" w:type="dxa"/>
              <w:bottom w:w="70" w:type="dxa"/>
              <w:right w:w="110" w:type="dxa"/>
            </w:tcMar>
            <w:vAlign w:val="center"/>
          </w:tcPr>
          <w:p w14:paraId="5203405C" w14:textId="77777777" w:rsidR="00B574C1" w:rsidRDefault="00A939B1">
            <w:pPr>
              <w:spacing w:before="40" w:after="40" w:line="252" w:lineRule="auto"/>
            </w:pPr>
            <w:r>
              <w:rPr>
                <w:sz w:val="18"/>
              </w:rPr>
              <w:t>RF1 y RF2 completos con 1 ControlNode y 1 DataNode sobre SQLite. Autenticación JWT, verificación SHA-256 por bloque, recolección manual de basura (GC), separación inicial commands/ y queries/ (CQRS) y logging estructurado JSON.</w:t>
            </w:r>
          </w:p>
        </w:tc>
      </w:tr>
      <w:tr w:rsidR="00B574C1" w14:paraId="635DBF19" w14:textId="77777777">
        <w:trPr>
          <w:jc w:val="center"/>
        </w:trPr>
        <w:tc>
          <w:tcPr>
            <w:tcW w:w="1296" w:type="dxa"/>
            <w:shd w:val="clear" w:color="auto" w:fill="F8FAFC"/>
            <w:tcMar>
              <w:top w:w="70" w:type="dxa"/>
              <w:left w:w="110" w:type="dxa"/>
              <w:bottom w:w="70" w:type="dxa"/>
              <w:right w:w="110" w:type="dxa"/>
            </w:tcMar>
            <w:vAlign w:val="center"/>
          </w:tcPr>
          <w:p w14:paraId="75279776" w14:textId="77777777" w:rsidR="00B574C1" w:rsidRDefault="00A939B1">
            <w:pPr>
              <w:spacing w:before="40" w:after="40" w:line="252" w:lineRule="auto"/>
            </w:pPr>
            <w:r>
              <w:rPr>
                <w:b/>
                <w:sz w:val="18"/>
              </w:rPr>
              <w:t>Hito 2</w:t>
            </w:r>
          </w:p>
        </w:tc>
        <w:tc>
          <w:tcPr>
            <w:tcW w:w="8064" w:type="dxa"/>
            <w:shd w:val="clear" w:color="auto" w:fill="F8FAFC"/>
            <w:tcMar>
              <w:top w:w="70" w:type="dxa"/>
              <w:left w:w="110" w:type="dxa"/>
              <w:bottom w:w="70" w:type="dxa"/>
              <w:right w:w="110" w:type="dxa"/>
            </w:tcMar>
            <w:vAlign w:val="center"/>
          </w:tcPr>
          <w:p w14:paraId="0AEA8E32" w14:textId="77777777" w:rsidR="00B574C1" w:rsidRDefault="00A939B1">
            <w:pPr>
              <w:spacing w:before="40" w:after="40" w:line="252" w:lineRule="auto"/>
            </w:pPr>
            <w:r>
              <w:rPr>
                <w:sz w:val="18"/>
              </w:rPr>
              <w:t>Escalamiento a N DataNodes. Plano de control migrado a gRPC con stream bidireccional Heartbeat (cada 3 s), máquina de estados ALIVE/SUSPECT/DEAD, colocación power of d choices (d=3) con dominios de falla y detección de divergencias sin borrado automático.</w:t>
            </w:r>
          </w:p>
        </w:tc>
      </w:tr>
      <w:tr w:rsidR="00B574C1" w14:paraId="4F2A8AB0" w14:textId="77777777">
        <w:trPr>
          <w:jc w:val="center"/>
        </w:trPr>
        <w:tc>
          <w:tcPr>
            <w:tcW w:w="1296" w:type="dxa"/>
            <w:shd w:val="clear" w:color="auto" w:fill="FFFFFF"/>
            <w:tcMar>
              <w:top w:w="70" w:type="dxa"/>
              <w:left w:w="110" w:type="dxa"/>
              <w:bottom w:w="70" w:type="dxa"/>
              <w:right w:w="110" w:type="dxa"/>
            </w:tcMar>
            <w:vAlign w:val="center"/>
          </w:tcPr>
          <w:p w14:paraId="1E78FEFF" w14:textId="77777777" w:rsidR="00B574C1" w:rsidRDefault="00A939B1">
            <w:pPr>
              <w:spacing w:before="40" w:after="40" w:line="252" w:lineRule="auto"/>
            </w:pPr>
            <w:r>
              <w:rPr>
                <w:b/>
                <w:sz w:val="18"/>
              </w:rPr>
              <w:t>Hito 3</w:t>
            </w:r>
          </w:p>
        </w:tc>
        <w:tc>
          <w:tcPr>
            <w:tcW w:w="8064" w:type="dxa"/>
            <w:shd w:val="clear" w:color="auto" w:fill="FFFFFF"/>
            <w:tcMar>
              <w:top w:w="70" w:type="dxa"/>
              <w:left w:w="110" w:type="dxa"/>
              <w:bottom w:w="70" w:type="dxa"/>
              <w:right w:w="110" w:type="dxa"/>
            </w:tcMar>
            <w:vAlign w:val="center"/>
          </w:tcPr>
          <w:p w14:paraId="22DB391B" w14:textId="77777777" w:rsidR="00B574C1" w:rsidRDefault="00A939B1">
            <w:pPr>
              <w:spacing w:before="40" w:after="40" w:line="252" w:lineRule="auto"/>
            </w:pPr>
            <w:r>
              <w:rPr>
                <w:sz w:val="18"/>
              </w:rPr>
              <w:t>Bloque A: Migración a PostgreSQL primario + réplica con Alembic, 3 ControlNodes sin estado y liderazgo por lease con época. Bloque B: Replicación R=3 en cadena, quórum W=2 y re-replicación con 3 frenos. Bloque C: mTLS interno, cifrado E2EE, ACLs con grupos, Block Tokens RSA-PSS, RF3 completo y TLS de cara al cliente.</w:t>
            </w:r>
          </w:p>
        </w:tc>
      </w:tr>
      <w:tr w:rsidR="00B574C1" w14:paraId="2B2735A8" w14:textId="77777777">
        <w:trPr>
          <w:jc w:val="center"/>
        </w:trPr>
        <w:tc>
          <w:tcPr>
            <w:tcW w:w="1296" w:type="dxa"/>
            <w:shd w:val="clear" w:color="auto" w:fill="F8FAFC"/>
            <w:tcMar>
              <w:top w:w="70" w:type="dxa"/>
              <w:left w:w="110" w:type="dxa"/>
              <w:bottom w:w="70" w:type="dxa"/>
              <w:right w:w="110" w:type="dxa"/>
            </w:tcMar>
            <w:vAlign w:val="center"/>
          </w:tcPr>
          <w:p w14:paraId="2E175F86" w14:textId="77777777" w:rsidR="00B574C1" w:rsidRDefault="00A939B1">
            <w:pPr>
              <w:spacing w:before="40" w:after="40" w:line="252" w:lineRule="auto"/>
            </w:pPr>
            <w:r>
              <w:rPr>
                <w:b/>
                <w:sz w:val="18"/>
              </w:rPr>
              <w:t>Hito 4</w:t>
            </w:r>
          </w:p>
        </w:tc>
        <w:tc>
          <w:tcPr>
            <w:tcW w:w="8064" w:type="dxa"/>
            <w:shd w:val="clear" w:color="auto" w:fill="F8FAFC"/>
            <w:tcMar>
              <w:top w:w="70" w:type="dxa"/>
              <w:left w:w="110" w:type="dxa"/>
              <w:bottom w:w="70" w:type="dxa"/>
              <w:right w:w="110" w:type="dxa"/>
            </w:tcMar>
            <w:vAlign w:val="center"/>
          </w:tcPr>
          <w:p w14:paraId="51B86C7F" w14:textId="77777777" w:rsidR="00B574C1" w:rsidRDefault="00A939B1">
            <w:pPr>
              <w:spacing w:before="40" w:after="40" w:line="252" w:lineRule="auto"/>
            </w:pPr>
            <w:r>
              <w:rPr>
                <w:sz w:val="18"/>
              </w:rPr>
              <w:t>Despliegue distribuido validado en AWS Academy sobre 6 instancias EC2 t3.micro en dos zonas de disponibilidad reales, pruebas de mutación y documentación técnica.</w:t>
            </w:r>
          </w:p>
        </w:tc>
      </w:tr>
    </w:tbl>
    <w:p w14:paraId="1A4228A1" w14:textId="77777777" w:rsidR="00B574C1" w:rsidRDefault="00B574C1">
      <w:pPr>
        <w:spacing w:after="80"/>
      </w:pPr>
    </w:p>
    <w:p w14:paraId="771D5D9C" w14:textId="77777777" w:rsidR="00B574C1" w:rsidRDefault="00A939B1">
      <w:pPr>
        <w:pStyle w:val="Ttulo1"/>
      </w:pPr>
      <w:r>
        <w:t>3. Arquitectura del Sistema y Diagramas</w:t>
      </w:r>
    </w:p>
    <w:p w14:paraId="3C9D218F" w14:textId="77777777" w:rsidR="00B574C1" w:rsidRDefault="00A939B1">
      <w:pPr>
        <w:pStyle w:val="Ttulo2"/>
      </w:pPr>
      <w:r>
        <w:t>3.1 Vista General de Componentes</w:t>
      </w:r>
    </w:p>
    <w:p w14:paraId="731D3666" w14:textId="77777777" w:rsidR="00B574C1" w:rsidRDefault="00A939B1">
      <w:r>
        <w:t>La arquitectura de DFSha se organiza en cuatro componentes ejecutables y un sistema de base de datos replicado, separando el camino crítico de transferencia de bloques del plano de control de metadatos, como se ilustra en la Figura 1.</w:t>
      </w:r>
    </w:p>
    <w:p w14:paraId="42BCE3E3" w14:textId="77777777" w:rsidR="00B574C1" w:rsidRDefault="00A939B1">
      <w:pPr>
        <w:spacing w:before="120" w:after="40"/>
        <w:jc w:val="center"/>
      </w:pPr>
      <w:r>
        <w:rPr>
          <w:noProof/>
        </w:rPr>
        <w:lastRenderedPageBreak/>
        <w:drawing>
          <wp:inline distT="0" distB="0" distL="0" distR="0" wp14:anchorId="2A2D223D" wp14:editId="20874365">
            <wp:extent cx="4937760" cy="6096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43.png"/>
                    <pic:cNvPicPr/>
                  </pic:nvPicPr>
                  <pic:blipFill>
                    <a:blip r:embed="rId6"/>
                    <a:stretch>
                      <a:fillRect/>
                    </a:stretch>
                  </pic:blipFill>
                  <pic:spPr>
                    <a:xfrm>
                      <a:off x="0" y="0"/>
                      <a:ext cx="4937760" cy="6096312"/>
                    </a:xfrm>
                    <a:prstGeom prst="rect">
                      <a:avLst/>
                    </a:prstGeom>
                  </pic:spPr>
                </pic:pic>
              </a:graphicData>
            </a:graphic>
          </wp:inline>
        </w:drawing>
      </w:r>
    </w:p>
    <w:p w14:paraId="637F4677" w14:textId="77777777" w:rsidR="00B574C1" w:rsidRDefault="00A939B1">
      <w:pPr>
        <w:spacing w:before="40" w:after="160"/>
        <w:jc w:val="center"/>
      </w:pPr>
      <w:r>
        <w:rPr>
          <w:i/>
          <w:color w:val="4B5563"/>
          <w:sz w:val="18"/>
        </w:rPr>
        <w:t>Figura 1. Arquitectura general de DFSha. La línea gruesa representa el flujo directo de bloques; las líneas finas indican el plano de control.</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2016"/>
        <w:gridCol w:w="3888"/>
        <w:gridCol w:w="3456"/>
      </w:tblGrid>
      <w:tr w:rsidR="00B574C1" w14:paraId="16F4C252" w14:textId="77777777">
        <w:trPr>
          <w:jc w:val="center"/>
        </w:trPr>
        <w:tc>
          <w:tcPr>
            <w:tcW w:w="2016" w:type="dxa"/>
            <w:shd w:val="clear" w:color="auto" w:fill="1E3A5F"/>
            <w:tcMar>
              <w:top w:w="90" w:type="dxa"/>
              <w:left w:w="110" w:type="dxa"/>
              <w:bottom w:w="90" w:type="dxa"/>
              <w:right w:w="110" w:type="dxa"/>
            </w:tcMar>
            <w:vAlign w:val="center"/>
          </w:tcPr>
          <w:p w14:paraId="24BF3C9E" w14:textId="77777777" w:rsidR="00B574C1" w:rsidRDefault="00A939B1">
            <w:pPr>
              <w:spacing w:before="40" w:after="40"/>
            </w:pPr>
            <w:r>
              <w:rPr>
                <w:b/>
                <w:color w:val="FFFFFF"/>
                <w:sz w:val="19"/>
              </w:rPr>
              <w:t>Componente</w:t>
            </w:r>
          </w:p>
        </w:tc>
        <w:tc>
          <w:tcPr>
            <w:tcW w:w="3888" w:type="dxa"/>
            <w:shd w:val="clear" w:color="auto" w:fill="1E3A5F"/>
            <w:tcMar>
              <w:top w:w="90" w:type="dxa"/>
              <w:left w:w="110" w:type="dxa"/>
              <w:bottom w:w="90" w:type="dxa"/>
              <w:right w:w="110" w:type="dxa"/>
            </w:tcMar>
            <w:vAlign w:val="center"/>
          </w:tcPr>
          <w:p w14:paraId="578536C3" w14:textId="77777777" w:rsidR="00B574C1" w:rsidRDefault="00A939B1">
            <w:pPr>
              <w:spacing w:before="40" w:after="40"/>
            </w:pPr>
            <w:r>
              <w:rPr>
                <w:b/>
                <w:color w:val="FFFFFF"/>
                <w:sz w:val="19"/>
              </w:rPr>
              <w:t>Responsabilidad Principal</w:t>
            </w:r>
          </w:p>
        </w:tc>
        <w:tc>
          <w:tcPr>
            <w:tcW w:w="3456" w:type="dxa"/>
            <w:shd w:val="clear" w:color="auto" w:fill="1E3A5F"/>
            <w:tcMar>
              <w:top w:w="90" w:type="dxa"/>
              <w:left w:w="110" w:type="dxa"/>
              <w:bottom w:w="90" w:type="dxa"/>
              <w:right w:w="110" w:type="dxa"/>
            </w:tcMar>
            <w:vAlign w:val="center"/>
          </w:tcPr>
          <w:p w14:paraId="2C92CDFA" w14:textId="77777777" w:rsidR="00B574C1" w:rsidRDefault="00A939B1">
            <w:pPr>
              <w:spacing w:before="40" w:after="40"/>
            </w:pPr>
            <w:r>
              <w:rPr>
                <w:b/>
                <w:color w:val="FFFFFF"/>
                <w:sz w:val="19"/>
              </w:rPr>
              <w:t>Estado Local Persistido</w:t>
            </w:r>
          </w:p>
        </w:tc>
      </w:tr>
      <w:tr w:rsidR="00B574C1" w14:paraId="335D7E83" w14:textId="77777777">
        <w:trPr>
          <w:jc w:val="center"/>
        </w:trPr>
        <w:tc>
          <w:tcPr>
            <w:tcW w:w="2016" w:type="dxa"/>
            <w:shd w:val="clear" w:color="auto" w:fill="FFFFFF"/>
            <w:tcMar>
              <w:top w:w="70" w:type="dxa"/>
              <w:left w:w="110" w:type="dxa"/>
              <w:bottom w:w="70" w:type="dxa"/>
              <w:right w:w="110" w:type="dxa"/>
            </w:tcMar>
            <w:vAlign w:val="center"/>
          </w:tcPr>
          <w:p w14:paraId="46CF76BD" w14:textId="77777777" w:rsidR="00B574C1" w:rsidRDefault="00A939B1">
            <w:pPr>
              <w:spacing w:before="40" w:after="40" w:line="252" w:lineRule="auto"/>
            </w:pPr>
            <w:r>
              <w:rPr>
                <w:b/>
                <w:sz w:val="18"/>
              </w:rPr>
              <w:t>Cliente (CLI)</w:t>
            </w:r>
          </w:p>
        </w:tc>
        <w:tc>
          <w:tcPr>
            <w:tcW w:w="3888" w:type="dxa"/>
            <w:shd w:val="clear" w:color="auto" w:fill="FFFFFF"/>
            <w:tcMar>
              <w:top w:w="70" w:type="dxa"/>
              <w:left w:w="110" w:type="dxa"/>
              <w:bottom w:w="70" w:type="dxa"/>
              <w:right w:w="110" w:type="dxa"/>
            </w:tcMar>
            <w:vAlign w:val="center"/>
          </w:tcPr>
          <w:p w14:paraId="200B1E48" w14:textId="77777777" w:rsidR="00B574C1" w:rsidRDefault="00A939B1">
            <w:pPr>
              <w:spacing w:before="40" w:after="40" w:line="252" w:lineRule="auto"/>
            </w:pPr>
            <w:r>
              <w:rPr>
                <w:sz w:val="18"/>
              </w:rPr>
              <w:t>Fragmentar archivos, derivar claves y cifrar/descifrar bloques (AES-256-GCM), transferir bloques contra los DataNodes y resolver rutas relativas.</w:t>
            </w:r>
          </w:p>
        </w:tc>
        <w:tc>
          <w:tcPr>
            <w:tcW w:w="3456" w:type="dxa"/>
            <w:shd w:val="clear" w:color="auto" w:fill="FFFFFF"/>
            <w:tcMar>
              <w:top w:w="70" w:type="dxa"/>
              <w:left w:w="110" w:type="dxa"/>
              <w:bottom w:w="70" w:type="dxa"/>
              <w:right w:w="110" w:type="dxa"/>
            </w:tcMar>
            <w:vAlign w:val="center"/>
          </w:tcPr>
          <w:p w14:paraId="65958007" w14:textId="77777777" w:rsidR="00B574C1" w:rsidRDefault="00A939B1">
            <w:pPr>
              <w:spacing w:before="40" w:after="40" w:line="252" w:lineRule="auto"/>
            </w:pPr>
            <w:r>
              <w:rPr>
                <w:sz w:val="18"/>
              </w:rPr>
              <w:t>Token JWT, directorio activo (cwd), clave maestra derivada, holder_id de sesión y último LSN de escritura en ~/.dfsha/session.json.</w:t>
            </w:r>
          </w:p>
        </w:tc>
      </w:tr>
      <w:tr w:rsidR="00B574C1" w14:paraId="27553786" w14:textId="77777777">
        <w:trPr>
          <w:jc w:val="center"/>
        </w:trPr>
        <w:tc>
          <w:tcPr>
            <w:tcW w:w="2016" w:type="dxa"/>
            <w:shd w:val="clear" w:color="auto" w:fill="F8FAFC"/>
            <w:tcMar>
              <w:top w:w="70" w:type="dxa"/>
              <w:left w:w="110" w:type="dxa"/>
              <w:bottom w:w="70" w:type="dxa"/>
              <w:right w:w="110" w:type="dxa"/>
            </w:tcMar>
            <w:vAlign w:val="center"/>
          </w:tcPr>
          <w:p w14:paraId="24CB25A2" w14:textId="77777777" w:rsidR="00B574C1" w:rsidRDefault="00A939B1">
            <w:pPr>
              <w:spacing w:before="40" w:after="40" w:line="252" w:lineRule="auto"/>
            </w:pPr>
            <w:r>
              <w:rPr>
                <w:b/>
                <w:sz w:val="18"/>
              </w:rPr>
              <w:t>ControlNode (N instancias)</w:t>
            </w:r>
          </w:p>
        </w:tc>
        <w:tc>
          <w:tcPr>
            <w:tcW w:w="3888" w:type="dxa"/>
            <w:shd w:val="clear" w:color="auto" w:fill="F8FAFC"/>
            <w:tcMar>
              <w:top w:w="70" w:type="dxa"/>
              <w:left w:w="110" w:type="dxa"/>
              <w:bottom w:w="70" w:type="dxa"/>
              <w:right w:w="110" w:type="dxa"/>
            </w:tcMar>
            <w:vAlign w:val="center"/>
          </w:tcPr>
          <w:p w14:paraId="206F7A9D" w14:textId="77777777" w:rsidR="00B574C1" w:rsidRDefault="00A939B1">
            <w:pPr>
              <w:spacing w:before="40" w:after="40" w:line="252" w:lineRule="auto"/>
            </w:pPr>
            <w:r>
              <w:rPr>
                <w:sz w:val="18"/>
              </w:rPr>
              <w:t>Gestionar el espacio de nombres, calcular planes de colocación, evaluar ACLs, emitir tokens de bloque firmados y coordinar la pertenencia del clúster.</w:t>
            </w:r>
          </w:p>
        </w:tc>
        <w:tc>
          <w:tcPr>
            <w:tcW w:w="3456" w:type="dxa"/>
            <w:shd w:val="clear" w:color="auto" w:fill="F8FAFC"/>
            <w:tcMar>
              <w:top w:w="70" w:type="dxa"/>
              <w:left w:w="110" w:type="dxa"/>
              <w:bottom w:w="70" w:type="dxa"/>
              <w:right w:w="110" w:type="dxa"/>
            </w:tcMar>
            <w:vAlign w:val="center"/>
          </w:tcPr>
          <w:p w14:paraId="6FBFACCD" w14:textId="77777777" w:rsidR="00B574C1" w:rsidRDefault="00A939B1">
            <w:pPr>
              <w:spacing w:before="40" w:after="40" w:line="252" w:lineRule="auto"/>
            </w:pPr>
            <w:r>
              <w:rPr>
                <w:sz w:val="18"/>
              </w:rPr>
              <w:t>Ninguno en memoria ni en disco local. Todo el estado reside en PostgreSQL, permitiendo escalar o reemplazar instancias libremente.</w:t>
            </w:r>
          </w:p>
        </w:tc>
      </w:tr>
      <w:tr w:rsidR="00B574C1" w14:paraId="2862332A" w14:textId="77777777">
        <w:trPr>
          <w:jc w:val="center"/>
        </w:trPr>
        <w:tc>
          <w:tcPr>
            <w:tcW w:w="2016" w:type="dxa"/>
            <w:shd w:val="clear" w:color="auto" w:fill="FFFFFF"/>
            <w:tcMar>
              <w:top w:w="70" w:type="dxa"/>
              <w:left w:w="110" w:type="dxa"/>
              <w:bottom w:w="70" w:type="dxa"/>
              <w:right w:w="110" w:type="dxa"/>
            </w:tcMar>
            <w:vAlign w:val="center"/>
          </w:tcPr>
          <w:p w14:paraId="0B3FDDAF" w14:textId="77777777" w:rsidR="00B574C1" w:rsidRDefault="00A939B1">
            <w:pPr>
              <w:spacing w:before="40" w:after="40" w:line="252" w:lineRule="auto"/>
            </w:pPr>
            <w:r>
              <w:rPr>
                <w:b/>
                <w:sz w:val="18"/>
              </w:rPr>
              <w:lastRenderedPageBreak/>
              <w:t>DataNode (N instancias)</w:t>
            </w:r>
          </w:p>
        </w:tc>
        <w:tc>
          <w:tcPr>
            <w:tcW w:w="3888" w:type="dxa"/>
            <w:shd w:val="clear" w:color="auto" w:fill="FFFFFF"/>
            <w:tcMar>
              <w:top w:w="70" w:type="dxa"/>
              <w:left w:w="110" w:type="dxa"/>
              <w:bottom w:w="70" w:type="dxa"/>
              <w:right w:w="110" w:type="dxa"/>
            </w:tcMar>
            <w:vAlign w:val="center"/>
          </w:tcPr>
          <w:p w14:paraId="2C28396C" w14:textId="77777777" w:rsidR="00B574C1" w:rsidRDefault="00A939B1">
            <w:pPr>
              <w:spacing w:before="40" w:after="40" w:line="252" w:lineRule="auto"/>
            </w:pPr>
            <w:r>
              <w:rPr>
                <w:sz w:val="18"/>
              </w:rPr>
              <w:t>Almacenar bloques inmutables por block_id, reenviar bloques en cadena (pipeline), emitir latidos gRPC y ejecutar órdenes de copia o borrado.</w:t>
            </w:r>
          </w:p>
        </w:tc>
        <w:tc>
          <w:tcPr>
            <w:tcW w:w="3456" w:type="dxa"/>
            <w:shd w:val="clear" w:color="auto" w:fill="FFFFFF"/>
            <w:tcMar>
              <w:top w:w="70" w:type="dxa"/>
              <w:left w:w="110" w:type="dxa"/>
              <w:bottom w:w="70" w:type="dxa"/>
              <w:right w:w="110" w:type="dxa"/>
            </w:tcMar>
            <w:vAlign w:val="center"/>
          </w:tcPr>
          <w:p w14:paraId="1E2FBC94" w14:textId="77777777" w:rsidR="00B574C1" w:rsidRDefault="00A939B1">
            <w:pPr>
              <w:spacing w:before="40" w:after="40" w:line="252" w:lineRule="auto"/>
            </w:pPr>
            <w:r>
              <w:rPr>
                <w:sz w:val="18"/>
              </w:rPr>
              <w:t>Archivos físicos .blk y .meta en su volumen de datos junto con su identificador de arranque (boot_id).</w:t>
            </w:r>
          </w:p>
        </w:tc>
      </w:tr>
      <w:tr w:rsidR="00B574C1" w14:paraId="3B11A677" w14:textId="77777777">
        <w:trPr>
          <w:jc w:val="center"/>
        </w:trPr>
        <w:tc>
          <w:tcPr>
            <w:tcW w:w="2016" w:type="dxa"/>
            <w:shd w:val="clear" w:color="auto" w:fill="F8FAFC"/>
            <w:tcMar>
              <w:top w:w="70" w:type="dxa"/>
              <w:left w:w="110" w:type="dxa"/>
              <w:bottom w:w="70" w:type="dxa"/>
              <w:right w:w="110" w:type="dxa"/>
            </w:tcMar>
            <w:vAlign w:val="center"/>
          </w:tcPr>
          <w:p w14:paraId="5A518AFA" w14:textId="77777777" w:rsidR="00B574C1" w:rsidRDefault="00A939B1">
            <w:pPr>
              <w:spacing w:before="40" w:after="40" w:line="252" w:lineRule="auto"/>
            </w:pPr>
            <w:r>
              <w:rPr>
                <w:b/>
                <w:sz w:val="18"/>
              </w:rPr>
              <w:t>Balanceador (nginx)</w:t>
            </w:r>
          </w:p>
        </w:tc>
        <w:tc>
          <w:tcPr>
            <w:tcW w:w="3888" w:type="dxa"/>
            <w:shd w:val="clear" w:color="auto" w:fill="F8FAFC"/>
            <w:tcMar>
              <w:top w:w="70" w:type="dxa"/>
              <w:left w:w="110" w:type="dxa"/>
              <w:bottom w:w="70" w:type="dxa"/>
              <w:right w:w="110" w:type="dxa"/>
            </w:tcMar>
            <w:vAlign w:val="center"/>
          </w:tcPr>
          <w:p w14:paraId="054D85EB" w14:textId="77777777" w:rsidR="00B574C1" w:rsidRDefault="00A939B1">
            <w:pPr>
              <w:spacing w:before="40" w:after="40" w:line="252" w:lineRule="auto"/>
            </w:pPr>
            <w:r>
              <w:rPr>
                <w:sz w:val="18"/>
              </w:rPr>
              <w:t>Distribuir peticiones en tres puertos con políticas diferenciadas: capa 7 HTTP en :8000 y capa 4 TCP passthrough en :8443 y :9000.</w:t>
            </w:r>
          </w:p>
        </w:tc>
        <w:tc>
          <w:tcPr>
            <w:tcW w:w="3456" w:type="dxa"/>
            <w:shd w:val="clear" w:color="auto" w:fill="F8FAFC"/>
            <w:tcMar>
              <w:top w:w="70" w:type="dxa"/>
              <w:left w:w="110" w:type="dxa"/>
              <w:bottom w:w="70" w:type="dxa"/>
              <w:right w:w="110" w:type="dxa"/>
            </w:tcMar>
            <w:vAlign w:val="center"/>
          </w:tcPr>
          <w:p w14:paraId="0A174DD5" w14:textId="77777777" w:rsidR="00B574C1" w:rsidRDefault="00A939B1">
            <w:pPr>
              <w:spacing w:before="40" w:after="40" w:line="252" w:lineRule="auto"/>
            </w:pPr>
            <w:r>
              <w:rPr>
                <w:sz w:val="18"/>
              </w:rPr>
              <w:t>Ninguno.</w:t>
            </w:r>
          </w:p>
        </w:tc>
      </w:tr>
      <w:tr w:rsidR="00B574C1" w14:paraId="6B2E7271" w14:textId="77777777">
        <w:trPr>
          <w:jc w:val="center"/>
        </w:trPr>
        <w:tc>
          <w:tcPr>
            <w:tcW w:w="2016" w:type="dxa"/>
            <w:shd w:val="clear" w:color="auto" w:fill="FFFFFF"/>
            <w:tcMar>
              <w:top w:w="70" w:type="dxa"/>
              <w:left w:w="110" w:type="dxa"/>
              <w:bottom w:w="70" w:type="dxa"/>
              <w:right w:w="110" w:type="dxa"/>
            </w:tcMar>
            <w:vAlign w:val="center"/>
          </w:tcPr>
          <w:p w14:paraId="2F2C0503" w14:textId="77777777" w:rsidR="00B574C1" w:rsidRDefault="00A939B1">
            <w:pPr>
              <w:spacing w:before="40" w:after="40" w:line="252" w:lineRule="auto"/>
            </w:pPr>
            <w:r>
              <w:rPr>
                <w:b/>
                <w:sz w:val="18"/>
              </w:rPr>
              <w:t>PostgreSQL (Primario + Réplica)</w:t>
            </w:r>
          </w:p>
        </w:tc>
        <w:tc>
          <w:tcPr>
            <w:tcW w:w="3888" w:type="dxa"/>
            <w:shd w:val="clear" w:color="auto" w:fill="FFFFFF"/>
            <w:tcMar>
              <w:top w:w="70" w:type="dxa"/>
              <w:left w:w="110" w:type="dxa"/>
              <w:bottom w:w="70" w:type="dxa"/>
              <w:right w:w="110" w:type="dxa"/>
            </w:tcMar>
            <w:vAlign w:val="center"/>
          </w:tcPr>
          <w:p w14:paraId="46C91F81" w14:textId="77777777" w:rsidR="00B574C1" w:rsidRDefault="00A939B1">
            <w:pPr>
              <w:spacing w:before="40" w:after="40" w:line="252" w:lineRule="auto"/>
            </w:pPr>
            <w:r>
              <w:rPr>
                <w:sz w:val="18"/>
              </w:rPr>
              <w:t>Persistir el metadato transaccional en el nodo primario y servir consultas de lectura escalables desde la réplica en streaming.</w:t>
            </w:r>
          </w:p>
        </w:tc>
        <w:tc>
          <w:tcPr>
            <w:tcW w:w="3456" w:type="dxa"/>
            <w:shd w:val="clear" w:color="auto" w:fill="FFFFFF"/>
            <w:tcMar>
              <w:top w:w="70" w:type="dxa"/>
              <w:left w:w="110" w:type="dxa"/>
              <w:bottom w:w="70" w:type="dxa"/>
              <w:right w:w="110" w:type="dxa"/>
            </w:tcMar>
            <w:vAlign w:val="center"/>
          </w:tcPr>
          <w:p w14:paraId="2CCA626B" w14:textId="77777777" w:rsidR="00B574C1" w:rsidRDefault="00A939B1">
            <w:pPr>
              <w:spacing w:before="40" w:after="40" w:line="252" w:lineRule="auto"/>
            </w:pPr>
            <w:r>
              <w:rPr>
                <w:sz w:val="18"/>
              </w:rPr>
              <w:t>Todo el estado durable del plano de control (11 tablas gestionadas con migraciones de Alembic).</w:t>
            </w:r>
          </w:p>
        </w:tc>
      </w:tr>
    </w:tbl>
    <w:p w14:paraId="6FE95581" w14:textId="77777777" w:rsidR="00B574C1" w:rsidRDefault="00B574C1">
      <w:pPr>
        <w:spacing w:after="80"/>
      </w:pPr>
    </w:p>
    <w:p w14:paraId="65822AD3" w14:textId="77777777" w:rsidR="00B574C1" w:rsidRDefault="00A939B1">
      <w:pPr>
        <w:pStyle w:val="Ttulo2"/>
      </w:pPr>
      <w:r>
        <w:t>3.2 Las Cuatro Decisiones Estructurales</w:t>
      </w:r>
    </w:p>
    <w:p w14:paraId="4DB1CF52" w14:textId="77777777" w:rsidR="00B574C1" w:rsidRDefault="00A939B1">
      <w:pPr>
        <w:pStyle w:val="Listaconvietas"/>
        <w:spacing w:before="20" w:after="60" w:line="264" w:lineRule="auto"/>
      </w:pPr>
      <w:r>
        <w:rPr>
          <w:b/>
        </w:rPr>
        <w:t xml:space="preserve">Decisión 1: Bloques inmutables (WORM) con fachada CRUD. </w:t>
      </w:r>
      <w:r>
        <w:t>Ningún bloque confirmado se sobrescribe en el sitio. Esto elimina por construcción los vectores de versión y los algoritmos de reconciliación de escrituras concurrentes entre réplicas.</w:t>
      </w:r>
    </w:p>
    <w:p w14:paraId="396B617E" w14:textId="77777777" w:rsidR="00B574C1" w:rsidRDefault="00A939B1">
      <w:pPr>
        <w:pStyle w:val="Listaconvietas"/>
        <w:spacing w:before="20" w:after="60" w:line="264" w:lineRule="auto"/>
      </w:pPr>
      <w:r>
        <w:rPr>
          <w:b/>
        </w:rPr>
        <w:t xml:space="preserve">Decisión 2: El DataNode almacena por block_id y desconoce rutas lógicas. </w:t>
      </w:r>
      <w:r>
        <w:t>Cada DataNode organiza sus datos en un directorio con particionamiento (sharding) por los dos primeros caracteres del identificador para evitar degradación del sistema de archivos local: $DFSHA_DATA_DIR/blocks/&lt;2 chars&gt;/&lt;block_id&gt;.blk y .meta. Gracias a ello, renombrar o mover un directorio con miles de archivos (mv) actualiza una fila en PostgreSQL sin mover datos en los DataNodes. Como contrapartida de seguridad, el DataNode carece de contexto sobre usuarios o rutas y no puede evaluar ACLs por sí mismo; e</w:t>
      </w:r>
      <w:r>
        <w:t>sta obligación se resuelve mediante los tokens de bloque firmados descritos en la Sección 5.4.</w:t>
      </w:r>
    </w:p>
    <w:p w14:paraId="6787FD68" w14:textId="77777777" w:rsidR="00B574C1" w:rsidRDefault="00A939B1">
      <w:pPr>
        <w:pStyle w:val="Listaconvietas"/>
        <w:spacing w:before="20" w:after="60" w:line="264" w:lineRule="auto"/>
      </w:pPr>
      <w:r>
        <w:rPr>
          <w:b/>
        </w:rPr>
        <w:t xml:space="preserve">Decisión 3: Colocación explícita registrada en base de datos en lugar de hash consistente. </w:t>
      </w:r>
      <w:r>
        <w:t>El ControlNode selecciona explícitamente los DataNodes destino de cada bloque y registra la asignación en la tabla block_replicas. Se descartó el uso de hash consistente (como en una DHT) por tres motivos: (1) un hash reparte uniformemente sin considerar la capacidad libre real de discos heterogéneos; (2) no garantiza por sí solo que las tres réplicas caigan en dominios de falla distintos; y (3) la entrada o salida de un nodo remapea claves existentes forzando movimientos inmediatos de datos, mientras que c</w:t>
      </w:r>
      <w:r>
        <w:t>on colocación explícita un nodo nuevo recibe únicamente bloques nuevos. Esta decisión exige que toda operación registradora (incluida la re-replicación) inserte previamente la fila PENDING en block_replicas.</w:t>
      </w:r>
    </w:p>
    <w:p w14:paraId="6711686E" w14:textId="77777777" w:rsidR="00B574C1" w:rsidRDefault="00A939B1">
      <w:pPr>
        <w:pStyle w:val="Listaconvietas"/>
        <w:spacing w:before="20" w:after="60" w:line="264" w:lineRule="auto"/>
      </w:pPr>
      <w:r>
        <w:rPr>
          <w:b/>
        </w:rPr>
        <w:t xml:space="preserve">Decisión 4: Enrutamiento híbrido (el plano de control no está en el camino de los datos). </w:t>
      </w:r>
      <w:r>
        <w:t>El ControlNode actúa exclusivamente como coordinador de metadatos y los bytes viajan directamente entre el cliente y los DataNodes. Esta separación evita que el ControlNode se convierta en un cuello de botella de red y determina cuatro aspectos del diseño: la escritura debe ejecutarse en tres fases (Sección 4.3), la autorización debe viajar firmada hacia el DataNode (Sección 5.4), cada DataNode debe anunciar direcciones alcanzables tanto por el cliente como por otros nodos (Sección 3.3), y la reescritura de</w:t>
      </w:r>
      <w:r>
        <w:t>l bloque de cola en el append debe ejecutarla el cliente (Sección 5.3).</w:t>
      </w:r>
    </w:p>
    <w:p w14:paraId="21E02226" w14:textId="77777777" w:rsidR="00B574C1" w:rsidRDefault="00A939B1">
      <w:pPr>
        <w:pStyle w:val="Ttulo2"/>
      </w:pPr>
      <w:r>
        <w:t>3.3 Doble Direccionamiento por DataNode</w:t>
      </w:r>
    </w:p>
    <w:p w14:paraId="2E8ACBA5" w14:textId="77777777" w:rsidR="00B574C1" w:rsidRDefault="00A939B1">
      <w:r>
        <w:t>Con la introducción del pipeline de replicación y la re-replicación entre DataNodes, un mismo nodo debe ser alcanzable por dos grupos ubicados en redes distintas: el cliente externo (que en el entorno local corre en el host y accede a localhost:800N) y los demás DataNodes (que corren dentro de la red de contenedores donde localhost apunta al propio contenedor). En lugar de hacer que el ControlNode infiera dinámicamente la dirección según la IP de origen de la petición (lo cual falla ante NAT o túneles), cad</w:t>
      </w:r>
      <w:r>
        <w:t xml:space="preserve">a DataNode declara estáticamente dos direcciones al registrarse: DFSHA_DATANODE_ADVERTISE_URL (alcanzable por el cliente) y </w:t>
      </w:r>
      <w:r>
        <w:lastRenderedPageBreak/>
        <w:t>DFSHA_DATANODE_PEER_URL (alcanzable por otros DataNodes; si se omite, toma el valor de la primera). El ControlNode incluye advertise_url en replicas[].base_url para el cliente y peer_url en pipeline[] y en las órdenes de re-replicación entre pares.</w:t>
      </w:r>
    </w:p>
    <w:p w14:paraId="1DB3497E" w14:textId="77777777" w:rsidR="00B574C1" w:rsidRDefault="00A939B1">
      <w:pPr>
        <w:pStyle w:val="Ttulo2"/>
      </w:pPr>
      <w:r>
        <w:t>3.4 Separación CQRS y Estructura Modular del Código</w:t>
      </w:r>
    </w:p>
    <w:p w14:paraId="0217245E" w14:textId="77777777" w:rsidR="00B574C1" w:rsidRDefault="00A939B1">
      <w:r>
        <w:t>Desde el Hito 1 el código del ControlNode se dividió en los paquetes commands/ (mutaciones) y queries/ (lecturas). Esta separación permitió incorporar en el Hito 3 la réplica de lectura de PostgreSQL enrutando el conjunto de funciones de consulta ya aislado, sin reescribir los casos de uso. El repositorio respeta tres reglas de diseño: (1) todo acceso a datos se realiza mediante repositorios y el patrón Unit of Work (sin SQL en los routers HTTP); (2) los routers de FastAPI solo traducen entre HTTP y casos d</w:t>
      </w:r>
      <w:r>
        <w:t>e uso, manteniendo las reglas de negocio puras en domain/; y (3) las decisiones transversales tienen un único punto de definición (common/tls.py para contextos SSL de servicios y client/tls.py para verificación HTTPS del cliente).</w:t>
      </w:r>
    </w:p>
    <w:tbl>
      <w:tblPr>
        <w:tblW w:w="0" w:type="auto"/>
        <w:jc w:val="center"/>
        <w:tblBorders>
          <w:top w:val="single" w:sz="4" w:space="0" w:color="CBD5E1"/>
          <w:left w:val="single" w:sz="12" w:space="0" w:color="1E3A5F"/>
          <w:bottom w:val="single" w:sz="4" w:space="0" w:color="CBD5E1"/>
          <w:right w:val="single" w:sz="4" w:space="0" w:color="CBD5E1"/>
        </w:tblBorders>
        <w:tblLook w:val="04A0" w:firstRow="1" w:lastRow="0" w:firstColumn="1" w:lastColumn="0" w:noHBand="0" w:noVBand="1"/>
      </w:tblPr>
      <w:tblGrid>
        <w:gridCol w:w="9648"/>
      </w:tblGrid>
      <w:tr w:rsidR="00B574C1" w14:paraId="053B405F" w14:textId="77777777">
        <w:trPr>
          <w:jc w:val="center"/>
        </w:trPr>
        <w:tc>
          <w:tcPr>
            <w:tcW w:w="9648" w:type="dxa"/>
            <w:shd w:val="clear" w:color="auto" w:fill="F1F5F9"/>
            <w:tcMar>
              <w:top w:w="90" w:type="dxa"/>
              <w:left w:w="140" w:type="dxa"/>
              <w:bottom w:w="90" w:type="dxa"/>
              <w:right w:w="140" w:type="dxa"/>
            </w:tcMar>
          </w:tcPr>
          <w:p w14:paraId="4CDAE976" w14:textId="77777777" w:rsidR="00B574C1" w:rsidRDefault="00A939B1">
            <w:pPr>
              <w:spacing w:before="20" w:after="20" w:line="252" w:lineRule="auto"/>
            </w:pPr>
            <w:r>
              <w:rPr>
                <w:rFonts w:ascii="Consolas" w:hAnsi="Consolas"/>
                <w:color w:val="0F172A"/>
                <w:sz w:val="17"/>
              </w:rPr>
              <w:t>src/dfsha/</w:t>
            </w:r>
            <w:r>
              <w:rPr>
                <w:rFonts w:ascii="Consolas" w:hAnsi="Consolas"/>
                <w:color w:val="0F172A"/>
                <w:sz w:val="17"/>
              </w:rPr>
              <w:br/>
              <w:t>├── common/              DTOs, checksum SHA-256, errores, logging JSON, crypto.py (E2EE),</w:t>
            </w:r>
            <w:r>
              <w:rPr>
                <w:rFonts w:ascii="Consolas" w:hAnsi="Consolas"/>
                <w:color w:val="0F172A"/>
                <w:sz w:val="17"/>
              </w:rPr>
              <w:br/>
              <w:t>│                        blocktoken.py (tokens RSA-PSS), serve.py, tls.py, proto/control.proto</w:t>
            </w:r>
            <w:r>
              <w:rPr>
                <w:rFonts w:ascii="Consolas" w:hAnsi="Consolas"/>
                <w:color w:val="0F172A"/>
                <w:sz w:val="17"/>
              </w:rPr>
              <w:br/>
              <w:t>├── control_node/</w:t>
            </w:r>
            <w:r>
              <w:rPr>
                <w:rFonts w:ascii="Consolas" w:hAnsi="Consolas"/>
                <w:color w:val="0F172A"/>
                <w:sz w:val="17"/>
              </w:rPr>
              <w:br/>
              <w:t>│   ├── api/             Routers FastAPI (traducción HTTP &lt;-&gt; casos de uso) y servidor gRPC</w:t>
            </w:r>
            <w:r>
              <w:rPr>
                <w:rFonts w:ascii="Consolas" w:hAnsi="Consolas"/>
                <w:color w:val="0F172A"/>
                <w:sz w:val="17"/>
              </w:rPr>
              <w:br/>
              <w:t>│   ├── commands/        Escrituras CQRS (dirigidas a PostgreSQL primario)</w:t>
            </w:r>
            <w:r>
              <w:rPr>
                <w:rFonts w:ascii="Consolas" w:hAnsi="Consolas"/>
                <w:color w:val="0F172A"/>
                <w:sz w:val="17"/>
              </w:rPr>
              <w:br/>
              <w:t>│   ├── queries/         Lecturas CQRS (dirigidas a réplica PostgreSQL con fallback por LSN)</w:t>
            </w:r>
            <w:r>
              <w:rPr>
                <w:rFonts w:ascii="Consolas" w:hAnsi="Consolas"/>
                <w:color w:val="0F172A"/>
                <w:sz w:val="17"/>
              </w:rPr>
              <w:br/>
            </w:r>
            <w:r>
              <w:rPr>
                <w:rFonts w:ascii="Consolas" w:hAnsi="Consolas"/>
                <w:color w:val="0F172A"/>
                <w:sz w:val="17"/>
              </w:rPr>
              <w:t>│   ├── domain/          Entidades y reglas puras: Path, File, Block, Lease, acl, filelock</w:t>
            </w:r>
            <w:r>
              <w:rPr>
                <w:rFonts w:ascii="Consolas" w:hAnsi="Consolas"/>
                <w:color w:val="0F172A"/>
                <w:sz w:val="17"/>
              </w:rPr>
              <w:br/>
              <w:t>│   ├── repositories/    Modelos SQLAlchemy, interfaces y Unit of Work transaccional</w:t>
            </w:r>
            <w:r>
              <w:rPr>
                <w:rFonts w:ascii="Consolas" w:hAnsi="Consolas"/>
                <w:color w:val="0F172A"/>
                <w:sz w:val="17"/>
              </w:rPr>
              <w:br/>
              <w:t>│   └── services/        auth, placement, leadership, read_routing, access, shared</w:t>
            </w:r>
            <w:r>
              <w:rPr>
                <w:rFonts w:ascii="Consolas" w:hAnsi="Consolas"/>
                <w:color w:val="0F172A"/>
                <w:sz w:val="17"/>
              </w:rPr>
              <w:br/>
              <w:t>├── data_node/           storage.py (sharding .blk/.meta), heartbeat.py (gRPC), runtime.py, api/</w:t>
            </w:r>
            <w:r>
              <w:rPr>
                <w:rFonts w:ascii="Consolas" w:hAnsi="Consolas"/>
                <w:color w:val="0F172A"/>
                <w:sz w:val="17"/>
              </w:rPr>
              <w:br/>
              <w:t>└── client/              cli.py, session.py, chunker.py, transfer.py, tls.py</w:t>
            </w:r>
            <w:r>
              <w:rPr>
                <w:rFonts w:ascii="Consolas" w:hAnsi="Consolas"/>
                <w:color w:val="0F172A"/>
                <w:sz w:val="17"/>
              </w:rPr>
              <w:br/>
            </w:r>
            <w:r>
              <w:rPr>
                <w:rFonts w:ascii="Consolas" w:hAnsi="Consolas"/>
                <w:color w:val="0F172A"/>
                <w:sz w:val="17"/>
              </w:rPr>
              <w:t>alembic/versions/        Ocho migraciones incrementales del esquema (0001 a 0008)</w:t>
            </w:r>
            <w:r>
              <w:rPr>
                <w:rFonts w:ascii="Consolas" w:hAnsi="Consolas"/>
                <w:color w:val="0F172A"/>
                <w:sz w:val="17"/>
              </w:rPr>
              <w:br/>
              <w:t>docker/nginx/            Configuraciones L7 (:8000), L4 stream mTLS (:8443, :9000) y TLS</w:t>
            </w:r>
            <w:r>
              <w:rPr>
                <w:rFonts w:ascii="Consolas" w:hAnsi="Consolas"/>
                <w:color w:val="0F172A"/>
                <w:sz w:val="17"/>
              </w:rPr>
              <w:br/>
              <w:t>scripts/                 gc.py, gen_certs.py, gen_proto.py, gen_testfile.py, verificar_pruebas.py, demo/</w:t>
            </w:r>
            <w:r>
              <w:rPr>
                <w:rFonts w:ascii="Consolas" w:hAnsi="Consolas"/>
                <w:color w:val="0F172A"/>
                <w:sz w:val="17"/>
              </w:rPr>
              <w:br/>
              <w:t>deploy/                  Archivos Docker Compose para AWS Multi-AZ y RUNBOOK-postgres.md</w:t>
            </w:r>
            <w:r>
              <w:rPr>
                <w:rFonts w:ascii="Consolas" w:hAnsi="Consolas"/>
                <w:color w:val="0F172A"/>
                <w:sz w:val="17"/>
              </w:rPr>
              <w:br/>
              <w:t>tests/                   Pruebas unitarias (unit/) y de integración (integration/)</w:t>
            </w:r>
          </w:p>
        </w:tc>
      </w:tr>
    </w:tbl>
    <w:p w14:paraId="4D21213A" w14:textId="77777777" w:rsidR="00B574C1" w:rsidRDefault="00B574C1">
      <w:pPr>
        <w:spacing w:after="80"/>
      </w:pPr>
    </w:p>
    <w:p w14:paraId="0B048810" w14:textId="77777777" w:rsidR="00B574C1" w:rsidRDefault="00A939B1">
      <w:pPr>
        <w:pStyle w:val="Ttulo1"/>
      </w:pPr>
      <w:r>
        <w:t>4. Especificación de Protocolos y APIs</w:t>
      </w:r>
    </w:p>
    <w:p w14:paraId="47E4870F" w14:textId="77777777" w:rsidR="00B574C1" w:rsidRDefault="00A939B1">
      <w:pPr>
        <w:pStyle w:val="Ttulo2"/>
      </w:pPr>
      <w:r>
        <w:t>4.1 Selección de Protocolos: gRPC y REST</w:t>
      </w:r>
    </w:p>
    <w:p w14:paraId="251E1B99" w14:textId="77777777" w:rsidR="00B574C1" w:rsidRDefault="00A939B1">
      <w:r>
        <w:t>DFSha emplea gRPC sobre HTTP/2 exclusivamente para el plano de control entre DataNodes y ControlNodes (:9000), mientras que las interacciones del cliente (:8000) y la transferencia de bloques (:8001 a :8004) utilizan REST sobre HTTP/1.1 o HTTPS. El tráfico de control consiste en mensajes pequeños y frecuentes (un latido cada 3 s por nodo) con esquema estricto que se benefician de una conexión persistente multiplexada y de un canal bidireccional por el cual el ControlNode empuja órdenes hacia el DataNode. Po</w:t>
      </w:r>
      <w:r>
        <w:t>r el contrario, la transferencia de datos mueve bloques binarios de hasta 64 MB en peticiones independientes; encapsularlos en Protobuf añadiría sobrecarga de serialización en memoria sin ventaja de red y dificultaría la depuración directa con herramientas estándar como curl.</w:t>
      </w:r>
    </w:p>
    <w:p w14:paraId="0F158B8F" w14:textId="77777777" w:rsidR="00B574C1" w:rsidRDefault="00A939B1">
      <w:pPr>
        <w:pStyle w:val="Ttulo2"/>
      </w:pPr>
      <w:r>
        <w:t>4.2 API Pública del ControlNode (/api/v1)</w:t>
      </w:r>
    </w:p>
    <w:p w14:paraId="4897B1A9" w14:textId="77777777" w:rsidR="00B574C1" w:rsidRDefault="00A939B1">
      <w:r>
        <w:t xml:space="preserve">Todas las rutas, salvo /auth/register y /auth/login, exigen la cabecera Authorization: Bearer &lt;jwt&gt;. El endpoint POST /auth/login devuelve {access_token, expires_in, token_type, kdf_salt} y responde con el mismo código y mensaje HTTP 401 tanto si el usuario no existe como si la contraseña es incorrecta, impidiendo la enumeración </w:t>
      </w:r>
      <w:r>
        <w:lastRenderedPageBreak/>
        <w:t>de cuentas. La sal kdf_salt viaja en el login para que el cliente derive su clave maestra sin que el servidor conozca jamás la clave derivada.</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1584"/>
        <w:gridCol w:w="2571"/>
        <w:gridCol w:w="2232"/>
        <w:gridCol w:w="3312"/>
      </w:tblGrid>
      <w:tr w:rsidR="00B574C1" w14:paraId="1CC80C4B" w14:textId="77777777">
        <w:trPr>
          <w:jc w:val="center"/>
        </w:trPr>
        <w:tc>
          <w:tcPr>
            <w:tcW w:w="1584" w:type="dxa"/>
            <w:shd w:val="clear" w:color="auto" w:fill="1E3A5F"/>
            <w:tcMar>
              <w:top w:w="90" w:type="dxa"/>
              <w:left w:w="110" w:type="dxa"/>
              <w:bottom w:w="90" w:type="dxa"/>
              <w:right w:w="110" w:type="dxa"/>
            </w:tcMar>
            <w:vAlign w:val="center"/>
          </w:tcPr>
          <w:p w14:paraId="7E876985" w14:textId="77777777" w:rsidR="00B574C1" w:rsidRDefault="00A939B1">
            <w:pPr>
              <w:spacing w:before="40" w:after="40"/>
            </w:pPr>
            <w:r>
              <w:rPr>
                <w:b/>
                <w:color w:val="FFFFFF"/>
                <w:sz w:val="19"/>
              </w:rPr>
              <w:t>Categoría</w:t>
            </w:r>
          </w:p>
        </w:tc>
        <w:tc>
          <w:tcPr>
            <w:tcW w:w="2232" w:type="dxa"/>
            <w:shd w:val="clear" w:color="auto" w:fill="1E3A5F"/>
            <w:tcMar>
              <w:top w:w="90" w:type="dxa"/>
              <w:left w:w="110" w:type="dxa"/>
              <w:bottom w:w="90" w:type="dxa"/>
              <w:right w:w="110" w:type="dxa"/>
            </w:tcMar>
            <w:vAlign w:val="center"/>
          </w:tcPr>
          <w:p w14:paraId="2BE81E4F" w14:textId="77777777" w:rsidR="00B574C1" w:rsidRDefault="00A939B1">
            <w:pPr>
              <w:spacing w:before="40" w:after="40"/>
            </w:pPr>
            <w:r>
              <w:rPr>
                <w:b/>
                <w:color w:val="FFFFFF"/>
                <w:sz w:val="19"/>
              </w:rPr>
              <w:t>Método y Ruta (/api/v1)</w:t>
            </w:r>
          </w:p>
        </w:tc>
        <w:tc>
          <w:tcPr>
            <w:tcW w:w="2232" w:type="dxa"/>
            <w:shd w:val="clear" w:color="auto" w:fill="1E3A5F"/>
            <w:tcMar>
              <w:top w:w="90" w:type="dxa"/>
              <w:left w:w="110" w:type="dxa"/>
              <w:bottom w:w="90" w:type="dxa"/>
              <w:right w:w="110" w:type="dxa"/>
            </w:tcMar>
            <w:vAlign w:val="center"/>
          </w:tcPr>
          <w:p w14:paraId="02DF9472" w14:textId="77777777" w:rsidR="00B574C1" w:rsidRDefault="00A939B1">
            <w:pPr>
              <w:spacing w:before="40" w:after="40"/>
            </w:pPr>
            <w:r>
              <w:rPr>
                <w:b/>
                <w:color w:val="FFFFFF"/>
                <w:sz w:val="19"/>
              </w:rPr>
              <w:t>Parámetros / Cuerpo</w:t>
            </w:r>
          </w:p>
        </w:tc>
        <w:tc>
          <w:tcPr>
            <w:tcW w:w="3312" w:type="dxa"/>
            <w:shd w:val="clear" w:color="auto" w:fill="1E3A5F"/>
            <w:tcMar>
              <w:top w:w="90" w:type="dxa"/>
              <w:left w:w="110" w:type="dxa"/>
              <w:bottom w:w="90" w:type="dxa"/>
              <w:right w:w="110" w:type="dxa"/>
            </w:tcMar>
            <w:vAlign w:val="center"/>
          </w:tcPr>
          <w:p w14:paraId="564E816D" w14:textId="77777777" w:rsidR="00B574C1" w:rsidRDefault="00A939B1">
            <w:pPr>
              <w:spacing w:before="40" w:after="40"/>
            </w:pPr>
            <w:r>
              <w:rPr>
                <w:b/>
                <w:color w:val="FFFFFF"/>
                <w:sz w:val="19"/>
              </w:rPr>
              <w:t>Respuesta y Reglas del Contrato</w:t>
            </w:r>
          </w:p>
        </w:tc>
      </w:tr>
      <w:tr w:rsidR="00B574C1" w14:paraId="31E77929" w14:textId="77777777">
        <w:trPr>
          <w:jc w:val="center"/>
        </w:trPr>
        <w:tc>
          <w:tcPr>
            <w:tcW w:w="1584" w:type="dxa"/>
            <w:shd w:val="clear" w:color="auto" w:fill="FFFFFF"/>
            <w:tcMar>
              <w:top w:w="70" w:type="dxa"/>
              <w:left w:w="110" w:type="dxa"/>
              <w:bottom w:w="70" w:type="dxa"/>
              <w:right w:w="110" w:type="dxa"/>
            </w:tcMar>
            <w:vAlign w:val="center"/>
          </w:tcPr>
          <w:p w14:paraId="418C4D9F" w14:textId="77777777" w:rsidR="00B574C1" w:rsidRDefault="00A939B1">
            <w:pPr>
              <w:spacing w:before="40" w:after="40" w:line="252" w:lineRule="auto"/>
            </w:pPr>
            <w:r>
              <w:rPr>
                <w:b/>
                <w:sz w:val="18"/>
              </w:rPr>
              <w:t>Espacio de nombres (RF1)</w:t>
            </w:r>
          </w:p>
        </w:tc>
        <w:tc>
          <w:tcPr>
            <w:tcW w:w="2232" w:type="dxa"/>
            <w:shd w:val="clear" w:color="auto" w:fill="FFFFFF"/>
            <w:tcMar>
              <w:top w:w="70" w:type="dxa"/>
              <w:left w:w="110" w:type="dxa"/>
              <w:bottom w:w="70" w:type="dxa"/>
              <w:right w:w="110" w:type="dxa"/>
            </w:tcMar>
            <w:vAlign w:val="center"/>
          </w:tcPr>
          <w:p w14:paraId="3E8AA554" w14:textId="77777777" w:rsidR="00B574C1" w:rsidRDefault="00A939B1">
            <w:pPr>
              <w:spacing w:before="40" w:after="40" w:line="252" w:lineRule="auto"/>
            </w:pPr>
            <w:r>
              <w:rPr>
                <w:sz w:val="18"/>
              </w:rPr>
              <w:t>GET /fs/ls</w:t>
            </w:r>
            <w:r>
              <w:rPr>
                <w:sz w:val="18"/>
              </w:rPr>
              <w:br/>
              <w:t>GET /fs/stat</w:t>
            </w:r>
            <w:r>
              <w:rPr>
                <w:sz w:val="18"/>
              </w:rPr>
              <w:br/>
              <w:t>POST /fs/mkdir</w:t>
            </w:r>
            <w:r>
              <w:rPr>
                <w:sz w:val="18"/>
              </w:rPr>
              <w:br/>
              <w:t>DELETE /fs/rmdir</w:t>
            </w:r>
            <w:r>
              <w:rPr>
                <w:sz w:val="18"/>
              </w:rPr>
              <w:br/>
              <w:t>DELETE /fs/rm</w:t>
            </w:r>
            <w:r>
              <w:rPr>
                <w:sz w:val="18"/>
              </w:rPr>
              <w:br/>
              <w:t>POST /fs/mv</w:t>
            </w:r>
          </w:p>
        </w:tc>
        <w:tc>
          <w:tcPr>
            <w:tcW w:w="2232" w:type="dxa"/>
            <w:shd w:val="clear" w:color="auto" w:fill="FFFFFF"/>
            <w:tcMar>
              <w:top w:w="70" w:type="dxa"/>
              <w:left w:w="110" w:type="dxa"/>
              <w:bottom w:w="70" w:type="dxa"/>
              <w:right w:w="110" w:type="dxa"/>
            </w:tcMar>
            <w:vAlign w:val="center"/>
          </w:tcPr>
          <w:p w14:paraId="67F555D0" w14:textId="77777777" w:rsidR="00B574C1" w:rsidRDefault="00A939B1">
            <w:pPr>
              <w:spacing w:before="40" w:after="40" w:line="252" w:lineRule="auto"/>
            </w:pPr>
            <w:r>
              <w:rPr>
                <w:sz w:val="18"/>
              </w:rPr>
              <w:t>?path=/a/b</w:t>
            </w:r>
            <w:r>
              <w:rPr>
                <w:sz w:val="18"/>
              </w:rPr>
              <w:br/>
              <w:t>?path=/a/b/c</w:t>
            </w:r>
            <w:r>
              <w:rPr>
                <w:sz w:val="18"/>
              </w:rPr>
              <w:br/>
              <w:t>{path, parents}</w:t>
            </w:r>
            <w:r>
              <w:rPr>
                <w:sz w:val="18"/>
              </w:rPr>
              <w:br/>
              <w:t>?path=&amp;recursive=</w:t>
            </w:r>
            <w:r>
              <w:rPr>
                <w:sz w:val="18"/>
              </w:rPr>
              <w:br/>
              <w:t>?path=</w:t>
            </w:r>
            <w:r>
              <w:rPr>
                <w:sz w:val="18"/>
              </w:rPr>
              <w:br/>
              <w:t>{src, dst}</w:t>
            </w:r>
          </w:p>
        </w:tc>
        <w:tc>
          <w:tcPr>
            <w:tcW w:w="3312" w:type="dxa"/>
            <w:shd w:val="clear" w:color="auto" w:fill="FFFFFF"/>
            <w:tcMar>
              <w:top w:w="70" w:type="dxa"/>
              <w:left w:w="110" w:type="dxa"/>
              <w:bottom w:w="70" w:type="dxa"/>
              <w:right w:w="110" w:type="dxa"/>
            </w:tcMar>
            <w:vAlign w:val="center"/>
          </w:tcPr>
          <w:p w14:paraId="49EA05A5" w14:textId="77777777" w:rsidR="00B574C1" w:rsidRDefault="00A939B1">
            <w:pPr>
              <w:spacing w:before="40" w:after="40" w:line="252" w:lineRule="auto"/>
            </w:pPr>
            <w:r>
              <w:rPr>
                <w:sz w:val="18"/>
              </w:rPr>
              <w:t>stat devuelve tamaño claro, block_count, replication_state, min_replicas y max_replicas. mv retorna 204 o 409 si el destino ya existe como archivo; nunca sobrescribe en silencio ni crea directorios padre implícitos.</w:t>
            </w:r>
          </w:p>
        </w:tc>
      </w:tr>
      <w:tr w:rsidR="00B574C1" w14:paraId="332E38B7" w14:textId="77777777">
        <w:trPr>
          <w:jc w:val="center"/>
        </w:trPr>
        <w:tc>
          <w:tcPr>
            <w:tcW w:w="1584" w:type="dxa"/>
            <w:shd w:val="clear" w:color="auto" w:fill="F8FAFC"/>
            <w:tcMar>
              <w:top w:w="70" w:type="dxa"/>
              <w:left w:w="110" w:type="dxa"/>
              <w:bottom w:w="70" w:type="dxa"/>
              <w:right w:w="110" w:type="dxa"/>
            </w:tcMar>
            <w:vAlign w:val="center"/>
          </w:tcPr>
          <w:p w14:paraId="181FFB27" w14:textId="77777777" w:rsidR="00B574C1" w:rsidRDefault="00A939B1">
            <w:pPr>
              <w:spacing w:before="40" w:after="40" w:line="252" w:lineRule="auto"/>
            </w:pPr>
            <w:r>
              <w:rPr>
                <w:b/>
                <w:sz w:val="18"/>
              </w:rPr>
              <w:t>Transferencia (RF2)</w:t>
            </w:r>
          </w:p>
        </w:tc>
        <w:tc>
          <w:tcPr>
            <w:tcW w:w="2232" w:type="dxa"/>
            <w:shd w:val="clear" w:color="auto" w:fill="F8FAFC"/>
            <w:tcMar>
              <w:top w:w="70" w:type="dxa"/>
              <w:left w:w="110" w:type="dxa"/>
              <w:bottom w:w="70" w:type="dxa"/>
              <w:right w:w="110" w:type="dxa"/>
            </w:tcMar>
            <w:vAlign w:val="center"/>
          </w:tcPr>
          <w:p w14:paraId="1DF2D82B" w14:textId="77777777" w:rsidR="00B574C1" w:rsidRDefault="00A939B1">
            <w:pPr>
              <w:spacing w:before="40" w:after="40" w:line="252" w:lineRule="auto"/>
            </w:pPr>
            <w:r>
              <w:rPr>
                <w:sz w:val="18"/>
              </w:rPr>
              <w:t>POST /files/create</w:t>
            </w:r>
            <w:r>
              <w:rPr>
                <w:sz w:val="18"/>
              </w:rPr>
              <w:br/>
            </w:r>
            <w:r>
              <w:rPr>
                <w:sz w:val="18"/>
              </w:rPr>
              <w:t>POST /files/{id}/commit</w:t>
            </w:r>
            <w:r>
              <w:rPr>
                <w:sz w:val="18"/>
              </w:rPr>
              <w:br/>
              <w:t>POST /files/{id}/abort</w:t>
            </w:r>
            <w:r>
              <w:rPr>
                <w:sz w:val="18"/>
              </w:rPr>
              <w:br/>
              <w:t>GET /files/open</w:t>
            </w:r>
          </w:p>
        </w:tc>
        <w:tc>
          <w:tcPr>
            <w:tcW w:w="2232" w:type="dxa"/>
            <w:shd w:val="clear" w:color="auto" w:fill="F8FAFC"/>
            <w:tcMar>
              <w:top w:w="70" w:type="dxa"/>
              <w:left w:w="110" w:type="dxa"/>
              <w:bottom w:w="70" w:type="dxa"/>
              <w:right w:w="110" w:type="dxa"/>
            </w:tcMar>
            <w:vAlign w:val="center"/>
          </w:tcPr>
          <w:p w14:paraId="085BAAAA" w14:textId="77777777" w:rsidR="00B574C1" w:rsidRDefault="00A939B1">
            <w:pPr>
              <w:spacing w:before="40" w:after="40" w:line="252" w:lineRule="auto"/>
            </w:pPr>
            <w:r>
              <w:rPr>
                <w:sz w:val="18"/>
              </w:rPr>
              <w:t>{path, size, block_size?, cipher_overhead?}</w:t>
            </w:r>
            <w:r>
              <w:rPr>
                <w:sz w:val="18"/>
              </w:rPr>
              <w:br/>
              <w:t>{wrapped_key?, key_algo?}</w:t>
            </w:r>
            <w:r>
              <w:rPr>
                <w:sz w:val="18"/>
              </w:rPr>
              <w:br/>
              <w:t>Sin cuerpo</w:t>
            </w:r>
            <w:r>
              <w:rPr>
                <w:sz w:val="18"/>
              </w:rPr>
              <w:br/>
              <w:t>?path=/a/b/c</w:t>
            </w:r>
          </w:p>
        </w:tc>
        <w:tc>
          <w:tcPr>
            <w:tcW w:w="3312" w:type="dxa"/>
            <w:shd w:val="clear" w:color="auto" w:fill="F8FAFC"/>
            <w:tcMar>
              <w:top w:w="70" w:type="dxa"/>
              <w:left w:w="110" w:type="dxa"/>
              <w:bottom w:w="70" w:type="dxa"/>
              <w:right w:w="110" w:type="dxa"/>
            </w:tcMar>
            <w:vAlign w:val="center"/>
          </w:tcPr>
          <w:p w14:paraId="3FAEE259" w14:textId="77777777" w:rsidR="00B574C1" w:rsidRDefault="00A939B1">
            <w:pPr>
              <w:spacing w:before="40" w:after="40" w:line="252" w:lineRule="auto"/>
            </w:pPr>
            <w:r>
              <w:rPr>
                <w:sz w:val="18"/>
              </w:rPr>
              <w:t>create reserva el archivo en estado WRITING y devuelve el plan con replicas[], pipeline[] y token por bloque. commit valida el quórum W=2 (409 si falta, 410 si expiró) y guarda wrapped_key. open devuelve el plan de lectura.</w:t>
            </w:r>
          </w:p>
        </w:tc>
      </w:tr>
      <w:tr w:rsidR="00B574C1" w14:paraId="6E840A89" w14:textId="77777777">
        <w:trPr>
          <w:jc w:val="center"/>
        </w:trPr>
        <w:tc>
          <w:tcPr>
            <w:tcW w:w="1584" w:type="dxa"/>
            <w:shd w:val="clear" w:color="auto" w:fill="FFFFFF"/>
            <w:tcMar>
              <w:top w:w="70" w:type="dxa"/>
              <w:left w:w="110" w:type="dxa"/>
              <w:bottom w:w="70" w:type="dxa"/>
              <w:right w:w="110" w:type="dxa"/>
            </w:tcMar>
            <w:vAlign w:val="center"/>
          </w:tcPr>
          <w:p w14:paraId="0F4289CB" w14:textId="77777777" w:rsidR="00B574C1" w:rsidRDefault="00A939B1">
            <w:pPr>
              <w:spacing w:before="40" w:after="40" w:line="252" w:lineRule="auto"/>
            </w:pPr>
            <w:r>
              <w:rPr>
                <w:b/>
                <w:sz w:val="18"/>
              </w:rPr>
              <w:t>Apertura y Bloqueos (RF3)</w:t>
            </w:r>
          </w:p>
        </w:tc>
        <w:tc>
          <w:tcPr>
            <w:tcW w:w="2232" w:type="dxa"/>
            <w:shd w:val="clear" w:color="auto" w:fill="FFFFFF"/>
            <w:tcMar>
              <w:top w:w="70" w:type="dxa"/>
              <w:left w:w="110" w:type="dxa"/>
              <w:bottom w:w="70" w:type="dxa"/>
              <w:right w:w="110" w:type="dxa"/>
            </w:tcMar>
            <w:vAlign w:val="center"/>
          </w:tcPr>
          <w:p w14:paraId="06ACE4E6" w14:textId="77777777" w:rsidR="00B574C1" w:rsidRDefault="00A939B1">
            <w:pPr>
              <w:spacing w:before="40" w:after="40" w:line="252" w:lineRule="auto"/>
            </w:pPr>
            <w:r>
              <w:rPr>
                <w:sz w:val="18"/>
              </w:rPr>
              <w:t>POST /fs/open</w:t>
            </w:r>
            <w:r>
              <w:rPr>
                <w:sz w:val="18"/>
              </w:rPr>
              <w:br/>
              <w:t>POST /fs/lock</w:t>
            </w:r>
            <w:r>
              <w:rPr>
                <w:sz w:val="18"/>
              </w:rPr>
              <w:br/>
              <w:t>POST /fs/unlock</w:t>
            </w:r>
            <w:r>
              <w:rPr>
                <w:sz w:val="18"/>
              </w:rPr>
              <w:br/>
              <w:t>GET /fs/locks</w:t>
            </w:r>
          </w:p>
        </w:tc>
        <w:tc>
          <w:tcPr>
            <w:tcW w:w="2232" w:type="dxa"/>
            <w:shd w:val="clear" w:color="auto" w:fill="FFFFFF"/>
            <w:tcMar>
              <w:top w:w="70" w:type="dxa"/>
              <w:left w:w="110" w:type="dxa"/>
              <w:bottom w:w="70" w:type="dxa"/>
              <w:right w:w="110" w:type="dxa"/>
            </w:tcMar>
            <w:vAlign w:val="center"/>
          </w:tcPr>
          <w:p w14:paraId="31D60F37" w14:textId="77777777" w:rsidR="00B574C1" w:rsidRDefault="00A939B1">
            <w:pPr>
              <w:spacing w:before="40" w:after="40" w:line="252" w:lineRule="auto"/>
            </w:pPr>
            <w:r>
              <w:rPr>
                <w:sz w:val="18"/>
              </w:rPr>
              <w:t>{path, mode, lock, holder}</w:t>
            </w:r>
            <w:r>
              <w:rPr>
                <w:sz w:val="18"/>
              </w:rPr>
              <w:br/>
            </w:r>
            <w:r>
              <w:rPr>
                <w:sz w:val="18"/>
              </w:rPr>
              <w:t>{path, mode, holder}</w:t>
            </w:r>
            <w:r>
              <w:rPr>
                <w:sz w:val="18"/>
              </w:rPr>
              <w:br/>
              <w:t>{path, mode, holder}</w:t>
            </w:r>
            <w:r>
              <w:rPr>
                <w:sz w:val="18"/>
              </w:rPr>
              <w:br/>
              <w:t>?path=/a/b</w:t>
            </w:r>
          </w:p>
        </w:tc>
        <w:tc>
          <w:tcPr>
            <w:tcW w:w="3312" w:type="dxa"/>
            <w:shd w:val="clear" w:color="auto" w:fill="FFFFFF"/>
            <w:tcMar>
              <w:top w:w="70" w:type="dxa"/>
              <w:left w:w="110" w:type="dxa"/>
              <w:bottom w:w="70" w:type="dxa"/>
              <w:right w:w="110" w:type="dxa"/>
            </w:tcMar>
            <w:vAlign w:val="center"/>
          </w:tcPr>
          <w:p w14:paraId="7C128BA4" w14:textId="77777777" w:rsidR="00B574C1" w:rsidRDefault="00A939B1">
            <w:pPr>
              <w:spacing w:before="40" w:after="40" w:line="252" w:lineRule="auto"/>
            </w:pPr>
            <w:r>
              <w:rPr>
                <w:sz w:val="18"/>
              </w:rPr>
              <w:t>mode: shared | exclusive. Invocar /fs/lock cuando el holder ya posee el cerrojo lo renueva (idempotente ante reintentos de red). Un conflicto 409 incluye holder, mode y retry_after_seconds en details.</w:t>
            </w:r>
          </w:p>
        </w:tc>
      </w:tr>
      <w:tr w:rsidR="00B574C1" w14:paraId="2558A007" w14:textId="77777777">
        <w:trPr>
          <w:jc w:val="center"/>
        </w:trPr>
        <w:tc>
          <w:tcPr>
            <w:tcW w:w="1584" w:type="dxa"/>
            <w:shd w:val="clear" w:color="auto" w:fill="F8FAFC"/>
            <w:tcMar>
              <w:top w:w="70" w:type="dxa"/>
              <w:left w:w="110" w:type="dxa"/>
              <w:bottom w:w="70" w:type="dxa"/>
              <w:right w:w="110" w:type="dxa"/>
            </w:tcMar>
            <w:vAlign w:val="center"/>
          </w:tcPr>
          <w:p w14:paraId="5A9522A1" w14:textId="77777777" w:rsidR="00B574C1" w:rsidRDefault="00A939B1">
            <w:pPr>
              <w:spacing w:before="40" w:after="40" w:line="252" w:lineRule="auto"/>
            </w:pPr>
            <w:r>
              <w:rPr>
                <w:b/>
                <w:sz w:val="18"/>
              </w:rPr>
              <w:t>Lectura parcial y Append (RF3)</w:t>
            </w:r>
          </w:p>
        </w:tc>
        <w:tc>
          <w:tcPr>
            <w:tcW w:w="2232" w:type="dxa"/>
            <w:shd w:val="clear" w:color="auto" w:fill="F8FAFC"/>
            <w:tcMar>
              <w:top w:w="70" w:type="dxa"/>
              <w:left w:w="110" w:type="dxa"/>
              <w:bottom w:w="70" w:type="dxa"/>
              <w:right w:w="110" w:type="dxa"/>
            </w:tcMar>
            <w:vAlign w:val="center"/>
          </w:tcPr>
          <w:p w14:paraId="265E53E1" w14:textId="77777777" w:rsidR="00B574C1" w:rsidRDefault="00A939B1">
            <w:pPr>
              <w:spacing w:before="40" w:after="40" w:line="252" w:lineRule="auto"/>
            </w:pPr>
            <w:r>
              <w:rPr>
                <w:sz w:val="18"/>
              </w:rPr>
              <w:t>GET /files/read</w:t>
            </w:r>
            <w:r>
              <w:rPr>
                <w:sz w:val="18"/>
              </w:rPr>
              <w:br/>
              <w:t>POST /files/{id}/append</w:t>
            </w:r>
            <w:r>
              <w:rPr>
                <w:sz w:val="18"/>
              </w:rPr>
              <w:br/>
              <w:t>POST /files/{id}/append/commit</w:t>
            </w:r>
          </w:p>
        </w:tc>
        <w:tc>
          <w:tcPr>
            <w:tcW w:w="2232" w:type="dxa"/>
            <w:shd w:val="clear" w:color="auto" w:fill="F8FAFC"/>
            <w:tcMar>
              <w:top w:w="70" w:type="dxa"/>
              <w:left w:w="110" w:type="dxa"/>
              <w:bottom w:w="70" w:type="dxa"/>
              <w:right w:w="110" w:type="dxa"/>
            </w:tcMar>
            <w:vAlign w:val="center"/>
          </w:tcPr>
          <w:p w14:paraId="0BC4ACF8" w14:textId="77777777" w:rsidR="00B574C1" w:rsidRDefault="00A939B1">
            <w:pPr>
              <w:spacing w:before="40" w:after="40" w:line="252" w:lineRule="auto"/>
            </w:pPr>
            <w:r>
              <w:rPr>
                <w:sz w:val="18"/>
              </w:rPr>
              <w:t>?path=&amp;offset=0&amp;length=</w:t>
            </w:r>
            <w:r>
              <w:rPr>
                <w:sz w:val="18"/>
              </w:rPr>
              <w:br/>
              <w:t>{size, cipher_overhead, lock_holder, lock_epoch}</w:t>
            </w:r>
            <w:r>
              <w:rPr>
                <w:sz w:val="18"/>
              </w:rPr>
              <w:br/>
              <w:t>{block_ids, new_size, replaces, lock_holder, lock_epoch}</w:t>
            </w:r>
          </w:p>
        </w:tc>
        <w:tc>
          <w:tcPr>
            <w:tcW w:w="3312" w:type="dxa"/>
            <w:shd w:val="clear" w:color="auto" w:fill="F8FAFC"/>
            <w:tcMar>
              <w:top w:w="70" w:type="dxa"/>
              <w:left w:w="110" w:type="dxa"/>
              <w:bottom w:w="70" w:type="dxa"/>
              <w:right w:w="110" w:type="dxa"/>
            </w:tcMar>
            <w:vAlign w:val="center"/>
          </w:tcPr>
          <w:p w14:paraId="132C4B7C" w14:textId="77777777" w:rsidR="00B574C1" w:rsidRDefault="00A939B1">
            <w:pPr>
              <w:spacing w:before="40" w:after="40" w:line="252" w:lineRule="auto"/>
            </w:pPr>
            <w:r>
              <w:rPr>
                <w:sz w:val="18"/>
              </w:rPr>
              <w:t>read devuelve los bloques que intersectan el tramo con los desplazamientos skip y take (aplicados tras descifrar el bloque completo). append planifica la reescritura del bloque de cola (tail) y exige el par (lock_holder, lock_epoch) tanto al planificar como al confirmar.</w:t>
            </w:r>
          </w:p>
        </w:tc>
      </w:tr>
      <w:tr w:rsidR="00B574C1" w14:paraId="118B4A78" w14:textId="77777777">
        <w:trPr>
          <w:jc w:val="center"/>
        </w:trPr>
        <w:tc>
          <w:tcPr>
            <w:tcW w:w="1584" w:type="dxa"/>
            <w:shd w:val="clear" w:color="auto" w:fill="FFFFFF"/>
            <w:tcMar>
              <w:top w:w="70" w:type="dxa"/>
              <w:left w:w="110" w:type="dxa"/>
              <w:bottom w:w="70" w:type="dxa"/>
              <w:right w:w="110" w:type="dxa"/>
            </w:tcMar>
            <w:vAlign w:val="center"/>
          </w:tcPr>
          <w:p w14:paraId="53FFE710" w14:textId="77777777" w:rsidR="00B574C1" w:rsidRDefault="00A939B1">
            <w:pPr>
              <w:spacing w:before="40" w:after="40" w:line="252" w:lineRule="auto"/>
            </w:pPr>
            <w:r>
              <w:rPr>
                <w:b/>
                <w:sz w:val="18"/>
              </w:rPr>
              <w:t>Permisos y Grupos (ACLs)</w:t>
            </w:r>
          </w:p>
        </w:tc>
        <w:tc>
          <w:tcPr>
            <w:tcW w:w="2232" w:type="dxa"/>
            <w:shd w:val="clear" w:color="auto" w:fill="FFFFFF"/>
            <w:tcMar>
              <w:top w:w="70" w:type="dxa"/>
              <w:left w:w="110" w:type="dxa"/>
              <w:bottom w:w="70" w:type="dxa"/>
              <w:right w:w="110" w:type="dxa"/>
            </w:tcMar>
            <w:vAlign w:val="center"/>
          </w:tcPr>
          <w:p w14:paraId="1B502556" w14:textId="77777777" w:rsidR="00B574C1" w:rsidRDefault="00A939B1">
            <w:pPr>
              <w:spacing w:before="40" w:after="40" w:line="252" w:lineRule="auto"/>
            </w:pPr>
            <w:r>
              <w:rPr>
                <w:sz w:val="18"/>
              </w:rPr>
              <w:t>POST /acl/share, /unshare</w:t>
            </w:r>
            <w:r>
              <w:rPr>
                <w:sz w:val="18"/>
              </w:rPr>
              <w:br/>
              <w:t>GET /acl/show</w:t>
            </w:r>
            <w:r>
              <w:rPr>
                <w:sz w:val="18"/>
              </w:rPr>
              <w:br/>
              <w:t>GET /acl/shared-with-me</w:t>
            </w:r>
            <w:r>
              <w:rPr>
                <w:sz w:val="18"/>
              </w:rPr>
              <w:br/>
              <w:t>POST /acl/groups, GET /acl/groups</w:t>
            </w:r>
            <w:r>
              <w:rPr>
                <w:sz w:val="18"/>
              </w:rPr>
              <w:br/>
              <w:t>POST /acl/groups/members[/remove]</w:t>
            </w:r>
          </w:p>
        </w:tc>
        <w:tc>
          <w:tcPr>
            <w:tcW w:w="2232" w:type="dxa"/>
            <w:shd w:val="clear" w:color="auto" w:fill="FFFFFF"/>
            <w:tcMar>
              <w:top w:w="70" w:type="dxa"/>
              <w:left w:w="110" w:type="dxa"/>
              <w:bottom w:w="70" w:type="dxa"/>
              <w:right w:w="110" w:type="dxa"/>
            </w:tcMar>
            <w:vAlign w:val="center"/>
          </w:tcPr>
          <w:p w14:paraId="6CB50385" w14:textId="77777777" w:rsidR="00B574C1" w:rsidRDefault="00A939B1">
            <w:pPr>
              <w:spacing w:before="40" w:after="40" w:line="252" w:lineRule="auto"/>
            </w:pPr>
            <w:r>
              <w:rPr>
                <w:sz w:val="18"/>
              </w:rPr>
              <w:t>{path, principal, permission}</w:t>
            </w:r>
            <w:r>
              <w:rPr>
                <w:sz w:val="18"/>
              </w:rPr>
              <w:br/>
              <w:t>?path=/a/b</w:t>
            </w:r>
            <w:r>
              <w:rPr>
                <w:sz w:val="18"/>
              </w:rPr>
              <w:br/>
              <w:t>Sin cuerpo</w:t>
            </w:r>
            <w:r>
              <w:rPr>
                <w:sz w:val="18"/>
              </w:rPr>
              <w:br/>
              <w:t>{name}</w:t>
            </w:r>
            <w:r>
              <w:rPr>
                <w:sz w:val="18"/>
              </w:rPr>
              <w:br/>
              <w:t>{name, username}</w:t>
            </w:r>
          </w:p>
        </w:tc>
        <w:tc>
          <w:tcPr>
            <w:tcW w:w="3312" w:type="dxa"/>
            <w:shd w:val="clear" w:color="auto" w:fill="FFFFFF"/>
            <w:tcMar>
              <w:top w:w="70" w:type="dxa"/>
              <w:left w:w="110" w:type="dxa"/>
              <w:bottom w:w="70" w:type="dxa"/>
              <w:right w:w="110" w:type="dxa"/>
            </w:tcMar>
            <w:vAlign w:val="center"/>
          </w:tcPr>
          <w:p w14:paraId="7754F6C1" w14:textId="77777777" w:rsidR="00B574C1" w:rsidRDefault="00A939B1">
            <w:pPr>
              <w:spacing w:before="40" w:after="40" w:line="252" w:lineRule="auto"/>
            </w:pPr>
            <w:r>
              <w:rPr>
                <w:sz w:val="18"/>
              </w:rPr>
              <w:t>show expone el permiso efectivo (READ, WRITE, ADMIN o null), la ruta ancestro de la que se hereda (inherited_from) y la lista de concesiones. shared-with-me indica si el acceso proviene de un grupo (via_group).</w:t>
            </w:r>
          </w:p>
        </w:tc>
      </w:tr>
    </w:tbl>
    <w:p w14:paraId="27B496EA" w14:textId="77777777" w:rsidR="00B574C1" w:rsidRDefault="00B574C1">
      <w:pPr>
        <w:spacing w:after="80"/>
      </w:pPr>
    </w:p>
    <w:p w14:paraId="560E671F" w14:textId="77777777" w:rsidR="00B574C1" w:rsidRDefault="00A939B1">
      <w:pPr>
        <w:pStyle w:val="Ttulo2"/>
      </w:pPr>
      <w:r>
        <w:t>4.3 Protocolo de Escritura en Tres Fases</w:t>
      </w:r>
    </w:p>
    <w:p w14:paraId="0197017C" w14:textId="77777777" w:rsidR="00B574C1" w:rsidRDefault="00A939B1">
      <w:r>
        <w:t>La estructura de escritura en tres fases (reserva, subida de bloques y confirmación) es consecuencia directa de las decisiones arquitectónicas de la Sección 3.2: dado que los bytes no pasan por el ControlNode (Decisión 4), el cliente debe solicitar primero un plan de ubicaciones; como la colocación es explícita (Decisión 3), el ControlNode debe registrar el archivo en estado WRITING con un tiempo de expiración (expires_at); y debido al modelo WORM (Decisión 1), el archivo solo se publica como COMMITTED cuan</w:t>
      </w:r>
      <w:r>
        <w:t>do el cliente confirma la subida y el ControlNode verifica en una transacción que todos los bloques alcanzaron el quórum W=2 (Figura 2). Si la ruta ya contenía un archivo previo, este pasa a DELETED en la misma transacción del commit para evitar ventanas sin archivo visible.</w:t>
      </w:r>
    </w:p>
    <w:p w14:paraId="192090C5" w14:textId="77777777" w:rsidR="00B574C1" w:rsidRDefault="00A939B1">
      <w:pPr>
        <w:spacing w:before="120" w:after="40"/>
        <w:jc w:val="center"/>
      </w:pPr>
      <w:r>
        <w:rPr>
          <w:noProof/>
        </w:rPr>
        <w:lastRenderedPageBreak/>
        <w:drawing>
          <wp:inline distT="0" distB="0" distL="0" distR="0" wp14:anchorId="00314D3E" wp14:editId="7E6CE4F0">
            <wp:extent cx="5029200" cy="54449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58.png"/>
                    <pic:cNvPicPr/>
                  </pic:nvPicPr>
                  <pic:blipFill>
                    <a:blip r:embed="rId7"/>
                    <a:stretch>
                      <a:fillRect/>
                    </a:stretch>
                  </pic:blipFill>
                  <pic:spPr>
                    <a:xfrm>
                      <a:off x="0" y="0"/>
                      <a:ext cx="5029200" cy="5444904"/>
                    </a:xfrm>
                    <a:prstGeom prst="rect">
                      <a:avLst/>
                    </a:prstGeom>
                  </pic:spPr>
                </pic:pic>
              </a:graphicData>
            </a:graphic>
          </wp:inline>
        </w:drawing>
      </w:r>
    </w:p>
    <w:p w14:paraId="115E9B2E" w14:textId="77777777" w:rsidR="00B574C1" w:rsidRDefault="00A939B1">
      <w:pPr>
        <w:spacing w:before="40" w:after="160"/>
        <w:jc w:val="center"/>
      </w:pPr>
      <w:r>
        <w:rPr>
          <w:i/>
          <w:color w:val="4B5563"/>
          <w:sz w:val="18"/>
        </w:rPr>
        <w:t>Figura 2. Secuencia completa de una escritura en tres fases: reserva, subida en cadena fuera del plano de control y confirmación (commit).</w:t>
      </w:r>
    </w:p>
    <w:p w14:paraId="7573E8DF" w14:textId="77777777" w:rsidR="00B574C1" w:rsidRDefault="00A939B1">
      <w:pPr>
        <w:pStyle w:val="Ttulo2"/>
      </w:pPr>
      <w:r>
        <w:t>4.4 Plano de Control gRPC y Plano Interno REST con mTLS</w:t>
      </w:r>
    </w:p>
    <w:p w14:paraId="7AB99B32" w14:textId="77777777" w:rsidR="00B574C1" w:rsidRDefault="00A939B1">
      <w:r>
        <w:t>El contrato gRPC (definido en src/dfsha/common/proto/control.proto y compilado mediante python scripts/gen_proto.py sin versionar el código generado) consta de tres procedimientos:</w:t>
      </w:r>
    </w:p>
    <w:p w14:paraId="3D83D010" w14:textId="77777777" w:rsidR="00B574C1" w:rsidRDefault="00A939B1">
      <w:pPr>
        <w:pStyle w:val="Listaconvietas"/>
        <w:spacing w:before="20" w:after="60" w:line="264" w:lineRule="auto"/>
      </w:pPr>
      <w:r>
        <w:rPr>
          <w:b/>
        </w:rPr>
        <w:t xml:space="preserve">Register (unario): </w:t>
      </w:r>
      <w:r>
        <w:t>Da de alta al DataNode registrando sus dos URLs (advertise_url y peer_url), dominio de falla, boot_id y capacidad en bytes.</w:t>
      </w:r>
    </w:p>
    <w:p w14:paraId="04D1DC3E" w14:textId="77777777" w:rsidR="00B574C1" w:rsidRDefault="00A939B1">
      <w:pPr>
        <w:pStyle w:val="Listaconvietas"/>
        <w:spacing w:before="20" w:after="60" w:line="264" w:lineRule="auto"/>
      </w:pPr>
      <w:r>
        <w:rPr>
          <w:b/>
        </w:rPr>
        <w:t xml:space="preserve">Heartbeat (stream bidireccional): </w:t>
      </w:r>
      <w:r>
        <w:t>El DataNode envía un latido cada 3 s con métricas de disco y un reporte incremental de bloques nuevos. Por el mismo flujo abierto, el ControlNode responde con Ack y empuja órdenes asíncronas: FullReportReq, ReplicateBlock y DeleteBlock.</w:t>
      </w:r>
    </w:p>
    <w:p w14:paraId="01FAF59E" w14:textId="77777777" w:rsidR="00B574C1" w:rsidRDefault="00A939B1">
      <w:pPr>
        <w:pStyle w:val="Listaconvietas"/>
        <w:spacing w:before="20" w:after="60" w:line="264" w:lineRule="auto"/>
      </w:pPr>
      <w:r>
        <w:rPr>
          <w:b/>
        </w:rPr>
        <w:t xml:space="preserve">BlockReport (unario): </w:t>
      </w:r>
      <w:r>
        <w:t>Transmite el inventario completo de bloques almacenados en el DataNode fuera de banda para no bloquear el flujo de latidos cuando el inventario es extenso.</w:t>
      </w:r>
    </w:p>
    <w:p w14:paraId="13AD5FA1" w14:textId="77777777" w:rsidR="00B574C1" w:rsidRDefault="00A939B1">
      <w:r>
        <w:t xml:space="preserve">El protocolo de pertenencia aplica cuatro invariantes: (1) un reporte incremental nunca marca réplicas como MISSING, ya que solo informa adiciones y asumir ausencias daría por perdido el disco completo; únicamente un reporte completo autoriza la transición a MISSING; (2) el ControlNode solicita un FullReportReq en el primer </w:t>
      </w:r>
      <w:r>
        <w:lastRenderedPageBreak/>
        <w:t>latido de cada conexión o reconexión gRPC; (3) el estado SUSPECT se calcula dinámicamente a partir de la marca de tiempo del último latido en cada consulta para evitar deriva respecto a la base de datos; y (4) el archivo boot_id se almacena dentro del propio volumen de bloques del DataNode, de modo que si el nodo pierde su volumen de disco, genera un boot_id nuevo al arrancar y el ControlNode invalida de inmediato las réplicas que tenía registradas para ese nodo.</w:t>
      </w:r>
    </w:p>
    <w:p w14:paraId="7D3A63ED" w14:textId="77777777" w:rsidR="00B574C1" w:rsidRDefault="00A939B1">
      <w:r>
        <w:t>Por su parte, el endpoint POST /internal/v1/blocks/{id}/stored permanece en REST sobre mTLS (:8443) en lugar de viajar en el latido gRPC por una razón de latencia y consistencia: el DataNode lo invoca de forma síncrona antes de responder 201 Created al cliente. Si la notificación de almacenamiento esperara al siguiente latido gRPC (hasta 3 s después), un POST /files/{id}/commit inmediato del cliente llegaría antes que el reporte y fallaría con error 409 Conflict por falta de quórum.</w:t>
      </w:r>
    </w:p>
    <w:p w14:paraId="44187408" w14:textId="77777777" w:rsidR="00B574C1" w:rsidRDefault="00A939B1">
      <w:pPr>
        <w:pStyle w:val="Ttulo2"/>
      </w:pPr>
      <w:r>
        <w:t>4.5 API del DataNode y Contrato de Observabilidad</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2160"/>
        <w:gridCol w:w="2304"/>
        <w:gridCol w:w="4896"/>
      </w:tblGrid>
      <w:tr w:rsidR="00B574C1" w14:paraId="571B58C4" w14:textId="77777777">
        <w:trPr>
          <w:jc w:val="center"/>
        </w:trPr>
        <w:tc>
          <w:tcPr>
            <w:tcW w:w="2160" w:type="dxa"/>
            <w:shd w:val="clear" w:color="auto" w:fill="1E3A5F"/>
            <w:tcMar>
              <w:top w:w="90" w:type="dxa"/>
              <w:left w:w="110" w:type="dxa"/>
              <w:bottom w:w="90" w:type="dxa"/>
              <w:right w:w="110" w:type="dxa"/>
            </w:tcMar>
            <w:vAlign w:val="center"/>
          </w:tcPr>
          <w:p w14:paraId="79283730" w14:textId="77777777" w:rsidR="00B574C1" w:rsidRDefault="00A939B1">
            <w:pPr>
              <w:spacing w:before="40" w:after="40"/>
            </w:pPr>
            <w:r>
              <w:rPr>
                <w:b/>
                <w:color w:val="FFFFFF"/>
                <w:sz w:val="19"/>
              </w:rPr>
              <w:t>Método y Ruta (/api/v1)</w:t>
            </w:r>
          </w:p>
        </w:tc>
        <w:tc>
          <w:tcPr>
            <w:tcW w:w="2304" w:type="dxa"/>
            <w:shd w:val="clear" w:color="auto" w:fill="1E3A5F"/>
            <w:tcMar>
              <w:top w:w="90" w:type="dxa"/>
              <w:left w:w="110" w:type="dxa"/>
              <w:bottom w:w="90" w:type="dxa"/>
              <w:right w:w="110" w:type="dxa"/>
            </w:tcMar>
            <w:vAlign w:val="center"/>
          </w:tcPr>
          <w:p w14:paraId="16DA15F0" w14:textId="77777777" w:rsidR="00B574C1" w:rsidRDefault="00A939B1">
            <w:pPr>
              <w:spacing w:before="40" w:after="40"/>
            </w:pPr>
            <w:r>
              <w:rPr>
                <w:b/>
                <w:color w:val="FFFFFF"/>
                <w:sz w:val="19"/>
              </w:rPr>
              <w:t>Cabeceras Requeridas</w:t>
            </w:r>
          </w:p>
        </w:tc>
        <w:tc>
          <w:tcPr>
            <w:tcW w:w="4896" w:type="dxa"/>
            <w:shd w:val="clear" w:color="auto" w:fill="1E3A5F"/>
            <w:tcMar>
              <w:top w:w="90" w:type="dxa"/>
              <w:left w:w="110" w:type="dxa"/>
              <w:bottom w:w="90" w:type="dxa"/>
              <w:right w:w="110" w:type="dxa"/>
            </w:tcMar>
            <w:vAlign w:val="center"/>
          </w:tcPr>
          <w:p w14:paraId="47886870" w14:textId="77777777" w:rsidR="00B574C1" w:rsidRDefault="00A939B1">
            <w:pPr>
              <w:spacing w:before="40" w:after="40"/>
            </w:pPr>
            <w:r>
              <w:rPr>
                <w:b/>
                <w:color w:val="FFFFFF"/>
                <w:sz w:val="19"/>
              </w:rPr>
              <w:t>Comportamiento y Validaciones Internas</w:t>
            </w:r>
          </w:p>
        </w:tc>
      </w:tr>
      <w:tr w:rsidR="00B574C1" w14:paraId="5F0B3589" w14:textId="77777777">
        <w:trPr>
          <w:jc w:val="center"/>
        </w:trPr>
        <w:tc>
          <w:tcPr>
            <w:tcW w:w="2160" w:type="dxa"/>
            <w:shd w:val="clear" w:color="auto" w:fill="FFFFFF"/>
            <w:tcMar>
              <w:top w:w="70" w:type="dxa"/>
              <w:left w:w="110" w:type="dxa"/>
              <w:bottom w:w="70" w:type="dxa"/>
              <w:right w:w="110" w:type="dxa"/>
            </w:tcMar>
            <w:vAlign w:val="center"/>
          </w:tcPr>
          <w:p w14:paraId="4F294D5D" w14:textId="77777777" w:rsidR="00B574C1" w:rsidRDefault="00A939B1">
            <w:pPr>
              <w:spacing w:before="40" w:after="40" w:line="252" w:lineRule="auto"/>
            </w:pPr>
            <w:r>
              <w:rPr>
                <w:b/>
                <w:sz w:val="18"/>
              </w:rPr>
              <w:t>PUT /blocks/{block_id}</w:t>
            </w:r>
          </w:p>
        </w:tc>
        <w:tc>
          <w:tcPr>
            <w:tcW w:w="2304" w:type="dxa"/>
            <w:shd w:val="clear" w:color="auto" w:fill="FFFFFF"/>
            <w:tcMar>
              <w:top w:w="70" w:type="dxa"/>
              <w:left w:w="110" w:type="dxa"/>
              <w:bottom w:w="70" w:type="dxa"/>
              <w:right w:w="110" w:type="dxa"/>
            </w:tcMar>
            <w:vAlign w:val="center"/>
          </w:tcPr>
          <w:p w14:paraId="7E89D3C7" w14:textId="77777777" w:rsidR="00B574C1" w:rsidRDefault="00A939B1">
            <w:pPr>
              <w:spacing w:before="40" w:after="40" w:line="252" w:lineRule="auto"/>
            </w:pPr>
            <w:r>
              <w:rPr>
                <w:sz w:val="18"/>
              </w:rPr>
              <w:t>X-DFSha-Checksum</w:t>
            </w:r>
            <w:r>
              <w:rPr>
                <w:sz w:val="18"/>
              </w:rPr>
              <w:br/>
              <w:t>X-DFSha-Block-Token</w:t>
            </w:r>
            <w:r>
              <w:rPr>
                <w:sz w:val="18"/>
              </w:rPr>
              <w:br/>
              <w:t>X-DFSha-Pipeline (opcional)</w:t>
            </w:r>
          </w:p>
        </w:tc>
        <w:tc>
          <w:tcPr>
            <w:tcW w:w="4896" w:type="dxa"/>
            <w:shd w:val="clear" w:color="auto" w:fill="FFFFFF"/>
            <w:tcMar>
              <w:top w:w="70" w:type="dxa"/>
              <w:left w:w="110" w:type="dxa"/>
              <w:bottom w:w="70" w:type="dxa"/>
              <w:right w:w="110" w:type="dxa"/>
            </w:tcMar>
            <w:vAlign w:val="center"/>
          </w:tcPr>
          <w:p w14:paraId="088E882F" w14:textId="77777777" w:rsidR="00B574C1" w:rsidRDefault="00A939B1">
            <w:pPr>
              <w:spacing w:before="40" w:after="40" w:line="252" w:lineRule="auto"/>
            </w:pPr>
            <w:r>
              <w:rPr>
                <w:sz w:val="18"/>
              </w:rPr>
              <w:t>Valida el token (operación write) antes de leer el cuerpo de red. Verifica el SHA-256 antes de reenviar en cadena, escribe en disco de forma atómica (.tmp -&gt; .blk), notifica /stored al ControlNode y retorna 201 (422 si falla el hash; 409 si el block_id ya existe).</w:t>
            </w:r>
          </w:p>
        </w:tc>
      </w:tr>
      <w:tr w:rsidR="00B574C1" w14:paraId="32B9C49D" w14:textId="77777777">
        <w:trPr>
          <w:jc w:val="center"/>
        </w:trPr>
        <w:tc>
          <w:tcPr>
            <w:tcW w:w="2160" w:type="dxa"/>
            <w:shd w:val="clear" w:color="auto" w:fill="F8FAFC"/>
            <w:tcMar>
              <w:top w:w="70" w:type="dxa"/>
              <w:left w:w="110" w:type="dxa"/>
              <w:bottom w:w="70" w:type="dxa"/>
              <w:right w:w="110" w:type="dxa"/>
            </w:tcMar>
            <w:vAlign w:val="center"/>
          </w:tcPr>
          <w:p w14:paraId="4C11A707" w14:textId="77777777" w:rsidR="00B574C1" w:rsidRDefault="00A939B1">
            <w:pPr>
              <w:spacing w:before="40" w:after="40" w:line="252" w:lineRule="auto"/>
            </w:pPr>
            <w:r>
              <w:rPr>
                <w:b/>
                <w:sz w:val="18"/>
              </w:rPr>
              <w:t>GET /blocks/{block_id}</w:t>
            </w:r>
          </w:p>
        </w:tc>
        <w:tc>
          <w:tcPr>
            <w:tcW w:w="2304" w:type="dxa"/>
            <w:shd w:val="clear" w:color="auto" w:fill="F8FAFC"/>
            <w:tcMar>
              <w:top w:w="70" w:type="dxa"/>
              <w:left w:w="110" w:type="dxa"/>
              <w:bottom w:w="70" w:type="dxa"/>
              <w:right w:w="110" w:type="dxa"/>
            </w:tcMar>
            <w:vAlign w:val="center"/>
          </w:tcPr>
          <w:p w14:paraId="5C41A4B6" w14:textId="77777777" w:rsidR="00B574C1" w:rsidRDefault="00A939B1">
            <w:pPr>
              <w:spacing w:before="40" w:after="40" w:line="252" w:lineRule="auto"/>
            </w:pPr>
            <w:r>
              <w:rPr>
                <w:sz w:val="18"/>
              </w:rPr>
              <w:t>X-DFSha-Block-Token</w:t>
            </w:r>
          </w:p>
        </w:tc>
        <w:tc>
          <w:tcPr>
            <w:tcW w:w="4896" w:type="dxa"/>
            <w:shd w:val="clear" w:color="auto" w:fill="F8FAFC"/>
            <w:tcMar>
              <w:top w:w="70" w:type="dxa"/>
              <w:left w:w="110" w:type="dxa"/>
              <w:bottom w:w="70" w:type="dxa"/>
              <w:right w:w="110" w:type="dxa"/>
            </w:tcMar>
            <w:vAlign w:val="center"/>
          </w:tcPr>
          <w:p w14:paraId="5D58CCE8" w14:textId="77777777" w:rsidR="00B574C1" w:rsidRDefault="00A939B1">
            <w:pPr>
              <w:spacing w:before="40" w:after="40" w:line="252" w:lineRule="auto"/>
            </w:pPr>
            <w:r>
              <w:rPr>
                <w:sz w:val="18"/>
              </w:rPr>
              <w:t>Exige token con operación read, verifica integridad y retorna el flujo de bytes junto con X-DFSha-Checksum.</w:t>
            </w:r>
          </w:p>
        </w:tc>
      </w:tr>
      <w:tr w:rsidR="00B574C1" w14:paraId="1F2D82AB" w14:textId="77777777">
        <w:trPr>
          <w:jc w:val="center"/>
        </w:trPr>
        <w:tc>
          <w:tcPr>
            <w:tcW w:w="2160" w:type="dxa"/>
            <w:shd w:val="clear" w:color="auto" w:fill="FFFFFF"/>
            <w:tcMar>
              <w:top w:w="70" w:type="dxa"/>
              <w:left w:w="110" w:type="dxa"/>
              <w:bottom w:w="70" w:type="dxa"/>
              <w:right w:w="110" w:type="dxa"/>
            </w:tcMar>
            <w:vAlign w:val="center"/>
          </w:tcPr>
          <w:p w14:paraId="1BB876D5" w14:textId="77777777" w:rsidR="00B574C1" w:rsidRDefault="00A939B1">
            <w:pPr>
              <w:spacing w:before="40" w:after="40" w:line="252" w:lineRule="auto"/>
            </w:pPr>
            <w:r>
              <w:rPr>
                <w:b/>
                <w:sz w:val="18"/>
              </w:rPr>
              <w:t>DELETE /blocks/{block_id}</w:t>
            </w:r>
          </w:p>
        </w:tc>
        <w:tc>
          <w:tcPr>
            <w:tcW w:w="2304" w:type="dxa"/>
            <w:shd w:val="clear" w:color="auto" w:fill="FFFFFF"/>
            <w:tcMar>
              <w:top w:w="70" w:type="dxa"/>
              <w:left w:w="110" w:type="dxa"/>
              <w:bottom w:w="70" w:type="dxa"/>
              <w:right w:w="110" w:type="dxa"/>
            </w:tcMar>
            <w:vAlign w:val="center"/>
          </w:tcPr>
          <w:p w14:paraId="0EB37AE9" w14:textId="77777777" w:rsidR="00B574C1" w:rsidRDefault="00A939B1">
            <w:pPr>
              <w:spacing w:before="40" w:after="40" w:line="252" w:lineRule="auto"/>
            </w:pPr>
            <w:r>
              <w:rPr>
                <w:sz w:val="18"/>
              </w:rPr>
              <w:t>X-DFSha-Block-Token</w:t>
            </w:r>
          </w:p>
        </w:tc>
        <w:tc>
          <w:tcPr>
            <w:tcW w:w="4896" w:type="dxa"/>
            <w:shd w:val="clear" w:color="auto" w:fill="FFFFFF"/>
            <w:tcMar>
              <w:top w:w="70" w:type="dxa"/>
              <w:left w:w="110" w:type="dxa"/>
              <w:bottom w:w="70" w:type="dxa"/>
              <w:right w:w="110" w:type="dxa"/>
            </w:tcMar>
            <w:vAlign w:val="center"/>
          </w:tcPr>
          <w:p w14:paraId="167EF299" w14:textId="77777777" w:rsidR="00B574C1" w:rsidRDefault="00A939B1">
            <w:pPr>
              <w:spacing w:before="40" w:after="40" w:line="252" w:lineRule="auto"/>
            </w:pPr>
            <w:r>
              <w:rPr>
                <w:sz w:val="18"/>
              </w:rPr>
              <w:t>Valida el token (operación delete) antes de evaluar idempotencia; si devolviera 204 para bloques inexistentes sin validar antes el token, actuaría como un oráculo para enumerar bloques.</w:t>
            </w:r>
          </w:p>
        </w:tc>
      </w:tr>
      <w:tr w:rsidR="00B574C1" w14:paraId="5277A59E" w14:textId="77777777">
        <w:trPr>
          <w:jc w:val="center"/>
        </w:trPr>
        <w:tc>
          <w:tcPr>
            <w:tcW w:w="2160" w:type="dxa"/>
            <w:shd w:val="clear" w:color="auto" w:fill="F8FAFC"/>
            <w:tcMar>
              <w:top w:w="70" w:type="dxa"/>
              <w:left w:w="110" w:type="dxa"/>
              <w:bottom w:w="70" w:type="dxa"/>
              <w:right w:w="110" w:type="dxa"/>
            </w:tcMar>
            <w:vAlign w:val="center"/>
          </w:tcPr>
          <w:p w14:paraId="2FFA9E9B" w14:textId="77777777" w:rsidR="00B574C1" w:rsidRDefault="00A939B1">
            <w:pPr>
              <w:spacing w:before="40" w:after="40" w:line="252" w:lineRule="auto"/>
            </w:pPr>
            <w:r>
              <w:rPr>
                <w:b/>
                <w:sz w:val="18"/>
              </w:rPr>
              <w:t>GET /health</w:t>
            </w:r>
          </w:p>
        </w:tc>
        <w:tc>
          <w:tcPr>
            <w:tcW w:w="2304" w:type="dxa"/>
            <w:shd w:val="clear" w:color="auto" w:fill="F8FAFC"/>
            <w:tcMar>
              <w:top w:w="70" w:type="dxa"/>
              <w:left w:w="110" w:type="dxa"/>
              <w:bottom w:w="70" w:type="dxa"/>
              <w:right w:w="110" w:type="dxa"/>
            </w:tcMar>
            <w:vAlign w:val="center"/>
          </w:tcPr>
          <w:p w14:paraId="3CA37AE6" w14:textId="77777777" w:rsidR="00B574C1" w:rsidRDefault="00A939B1">
            <w:pPr>
              <w:spacing w:before="40" w:after="40" w:line="252" w:lineRule="auto"/>
            </w:pPr>
            <w:r>
              <w:rPr>
                <w:sz w:val="18"/>
              </w:rPr>
              <w:t>Ninguna</w:t>
            </w:r>
          </w:p>
        </w:tc>
        <w:tc>
          <w:tcPr>
            <w:tcW w:w="4896" w:type="dxa"/>
            <w:shd w:val="clear" w:color="auto" w:fill="F8FAFC"/>
            <w:tcMar>
              <w:top w:w="70" w:type="dxa"/>
              <w:left w:w="110" w:type="dxa"/>
              <w:bottom w:w="70" w:type="dxa"/>
              <w:right w:w="110" w:type="dxa"/>
            </w:tcMar>
            <w:vAlign w:val="center"/>
          </w:tcPr>
          <w:p w14:paraId="66AE942E" w14:textId="77777777" w:rsidR="00B574C1" w:rsidRDefault="00A939B1">
            <w:pPr>
              <w:spacing w:before="40" w:after="40" w:line="252" w:lineRule="auto"/>
            </w:pPr>
            <w:r>
              <w:rPr>
                <w:sz w:val="18"/>
              </w:rPr>
              <w:t>Único endpoint público sin token. Calcula used_bytes y block_count reales en disco, y obtiene disk_free_bytes mediante shutil.disk_usage para reflejar el espacio real del sistema anfitrión.</w:t>
            </w:r>
          </w:p>
        </w:tc>
      </w:tr>
    </w:tbl>
    <w:p w14:paraId="5319705F" w14:textId="77777777" w:rsidR="00B574C1" w:rsidRDefault="00B574C1">
      <w:pPr>
        <w:spacing w:after="80"/>
      </w:pPr>
    </w:p>
    <w:p w14:paraId="11F8BB6A" w14:textId="77777777" w:rsidR="00B574C1" w:rsidRDefault="00A939B1">
      <w:r>
        <w:t>Todos los servicios emiten registros estructurados en formato JSON (una línea por evento en stdout con timestamp, level, service, event y duration_ms). Los eventos cubren transferencia (block.upload, file.put), CQRS (metadata.command, metadata.query), pertenencia (node.state_changed), colocación (placement.selected, placement.domain_relaxed), liderazgo (leadership.acquired, leadership.epoch_rejected; las renovaciones periódicas leadership.renewed se emiten en nivel DEBUG para no saturar la salida), enrutami</w:t>
      </w:r>
      <w:r>
        <w:t>ento por LSN (query.routed_to_primary), replicación y seguridad (block.token_rejected, que registra la causa exacta en el log interno mientras devuelve un 403 genérico al cliente para no filtrar información).</w:t>
      </w:r>
    </w:p>
    <w:p w14:paraId="0E3A8F41" w14:textId="77777777" w:rsidR="00B574C1" w:rsidRDefault="00A939B1">
      <w:pPr>
        <w:pStyle w:val="Ttulo1"/>
      </w:pPr>
      <w:r>
        <w:t>5. Algoritmos de Particionamiento, Distribución, Alta Disponibilidad, Replicación y Seguridad</w:t>
      </w:r>
    </w:p>
    <w:p w14:paraId="7796577F" w14:textId="77777777" w:rsidR="00B574C1" w:rsidRDefault="00A939B1">
      <w:pPr>
        <w:pStyle w:val="Ttulo2"/>
      </w:pPr>
      <w:r>
        <w:t>5.1 Particionamiento y Política de Colocación (Power of d Choices)</w:t>
      </w:r>
    </w:p>
    <w:p w14:paraId="5DA7ADC1" w14:textId="77777777" w:rsidR="00B574C1" w:rsidRDefault="00A939B1">
      <w:r>
        <w:t xml:space="preserve">Cada archivo se fragmenta en el cliente en bloques de DFSHA_BLOCK_SIZE bytes (64 MB por defecto, parametrizable por subida mediante --block-size N), donde todos los bloques tienen tamaño completo salvo el </w:t>
      </w:r>
      <w:r>
        <w:lastRenderedPageBreak/>
        <w:t>último. Para asignar los R=3 DataNodes destino de cada bloque durante POST /files/create, el servicio de colocación (services/placement.py) ejecuta el siguiente algoritmo:</w:t>
      </w:r>
    </w:p>
    <w:p w14:paraId="04C1A04E" w14:textId="77777777" w:rsidR="00B574C1" w:rsidRDefault="00A939B1">
      <w:pPr>
        <w:pStyle w:val="Listaconvietas"/>
        <w:spacing w:before="20" w:after="60" w:line="264" w:lineRule="auto"/>
      </w:pPr>
      <w:r>
        <w:rPr>
          <w:b/>
        </w:rPr>
        <w:t xml:space="preserve">1. Filtrado de candidatos elegibles: </w:t>
      </w:r>
      <w:r>
        <w:t>Se seleccionan únicamente los DataNodes en estado ALIVE (excluyendo SUSPECT y DEAD) cuyo espacio libre verifique disk_free_bytes - block_size &gt;= DFSHA_MIN_FREE_BYTES (128 MB) y que no hayan sido elegidos ya para el mismo bloque.</w:t>
      </w:r>
    </w:p>
    <w:p w14:paraId="132F85FD" w14:textId="77777777" w:rsidR="00B574C1" w:rsidRDefault="00A939B1">
      <w:pPr>
        <w:pStyle w:val="Listaconvietas"/>
        <w:spacing w:before="20" w:after="60" w:line="264" w:lineRule="auto"/>
      </w:pPr>
      <w:r>
        <w:rPr>
          <w:b/>
        </w:rPr>
        <w:t xml:space="preserve">2. Muestreo aleatorio (d=3) y comparación por fracción de uso: </w:t>
      </w:r>
      <w:r>
        <w:t>Entre los candidatos elegibles se muestrean al azar d=3 nodos (DFSHA_PLACEMENT_D) y se selecciona aquel con menor fracción de uso (used_bytes / capacity_bytes). Se compara la fracción en lugar de los bytes absolutos para soportar discos de capacidades heterogéneas sin sesgar la carga. Además, el planificador descuenta en memoria los bytes asignados a cada nodo dentro de la misma llamada a /files/create para evitar que todos los bloques de un mismo archivo converjan sobre la misma fotografía inicial de carga</w:t>
      </w:r>
      <w:r>
        <w:t>.</w:t>
      </w:r>
    </w:p>
    <w:p w14:paraId="2133F07C" w14:textId="77777777" w:rsidR="00B574C1" w:rsidRDefault="00A939B1">
      <w:pPr>
        <w:pStyle w:val="Listaconvietas"/>
        <w:spacing w:before="20" w:after="60" w:line="264" w:lineRule="auto"/>
      </w:pPr>
      <w:r>
        <w:rPr>
          <w:b/>
        </w:rPr>
        <w:t xml:space="preserve">3. Restricción de dominio de falla: </w:t>
      </w:r>
      <w:r>
        <w:t>Cada DataNode declara una etiqueta opaca DFSHA_DATANODE_FAULT_DOMAIN (zonas de disponibilidad reales en AWS). El algoritmo exige que las R=3 réplicas de un bloque se ubiquen en dominios distintos. Si el clúster tiene menos dominios disponibles que R, la restricción de dominio se relaja emitiendo el evento placement.domain_relaxed (prefiriendo colocar la tercera copia en un dominio repetido antes que dejar el bloque sub-replicado), pero jamás se relaja la prohibición de ubicar dos réplicas del mismo bloque e</w:t>
      </w:r>
      <w:r>
        <w:t>n el mismo data_node_id.</w:t>
      </w:r>
    </w:p>
    <w:p w14:paraId="609D9A04" w14:textId="77777777" w:rsidR="00B574C1" w:rsidRDefault="00A939B1">
      <w:pPr>
        <w:pStyle w:val="Listaconvietas"/>
        <w:spacing w:before="20" w:after="60" w:line="264" w:lineRule="auto"/>
      </w:pPr>
      <w:r>
        <w:rPr>
          <w:b/>
        </w:rPr>
        <w:t xml:space="preserve">4. Tratamiento asimétrico de divergencias: </w:t>
      </w:r>
      <w:r>
        <w:t>Cuando el BlockReport completo de un nodo difiere del metadato, el ControlNode nunca borra datos automáticamente: si el nodo reporta un bloque no registrado, se emite divergence.unknown_block y queda para recolección manual; si falta un bloque registrado, la réplica pasa a MISSING (divergence.missing_block) para activar su re-replicación.</w:t>
      </w:r>
    </w:p>
    <w:p w14:paraId="192A648C" w14:textId="77777777" w:rsidR="00B574C1" w:rsidRDefault="00A939B1">
      <w:pPr>
        <w:spacing w:before="120" w:after="40"/>
        <w:jc w:val="center"/>
      </w:pPr>
      <w:r>
        <w:rPr>
          <w:noProof/>
        </w:rPr>
        <w:drawing>
          <wp:inline distT="0" distB="0" distL="0" distR="0" wp14:anchorId="3297CBD8" wp14:editId="0473DA8A">
            <wp:extent cx="5120640" cy="19551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72.png"/>
                    <pic:cNvPicPr/>
                  </pic:nvPicPr>
                  <pic:blipFill>
                    <a:blip r:embed="rId8"/>
                    <a:stretch>
                      <a:fillRect/>
                    </a:stretch>
                  </pic:blipFill>
                  <pic:spPr>
                    <a:xfrm>
                      <a:off x="0" y="0"/>
                      <a:ext cx="5120640" cy="1955153"/>
                    </a:xfrm>
                    <a:prstGeom prst="rect">
                      <a:avLst/>
                    </a:prstGeom>
                  </pic:spPr>
                </pic:pic>
              </a:graphicData>
            </a:graphic>
          </wp:inline>
        </w:drawing>
      </w:r>
    </w:p>
    <w:p w14:paraId="0A600137" w14:textId="77777777" w:rsidR="00B574C1" w:rsidRDefault="00A939B1">
      <w:pPr>
        <w:spacing w:before="40" w:after="160"/>
        <w:jc w:val="center"/>
      </w:pPr>
      <w:r>
        <w:rPr>
          <w:i/>
          <w:color w:val="4B5563"/>
          <w:sz w:val="18"/>
        </w:rPr>
        <w:t>Figura 3. Reparto de bloques primarios (Docker local) y réplicas totales (AWS Multi-AZ) con power of d choices (d=3).</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3024"/>
        <w:gridCol w:w="2304"/>
        <w:gridCol w:w="1872"/>
        <w:gridCol w:w="2160"/>
      </w:tblGrid>
      <w:tr w:rsidR="00B574C1" w14:paraId="286B5B07" w14:textId="77777777">
        <w:trPr>
          <w:jc w:val="center"/>
        </w:trPr>
        <w:tc>
          <w:tcPr>
            <w:tcW w:w="3024" w:type="dxa"/>
            <w:shd w:val="clear" w:color="auto" w:fill="1E3A5F"/>
            <w:tcMar>
              <w:top w:w="90" w:type="dxa"/>
              <w:left w:w="110" w:type="dxa"/>
              <w:bottom w:w="90" w:type="dxa"/>
              <w:right w:w="110" w:type="dxa"/>
            </w:tcMar>
            <w:vAlign w:val="center"/>
          </w:tcPr>
          <w:p w14:paraId="201B50DB" w14:textId="77777777" w:rsidR="00B574C1" w:rsidRDefault="00A939B1">
            <w:pPr>
              <w:spacing w:before="40" w:after="40"/>
            </w:pPr>
            <w:r>
              <w:rPr>
                <w:b/>
                <w:color w:val="FFFFFF"/>
                <w:sz w:val="19"/>
              </w:rPr>
              <w:t>Entorno de Despliegue</w:t>
            </w:r>
          </w:p>
        </w:tc>
        <w:tc>
          <w:tcPr>
            <w:tcW w:w="2304" w:type="dxa"/>
            <w:shd w:val="clear" w:color="auto" w:fill="1E3A5F"/>
            <w:tcMar>
              <w:top w:w="90" w:type="dxa"/>
              <w:left w:w="110" w:type="dxa"/>
              <w:bottom w:w="90" w:type="dxa"/>
              <w:right w:w="110" w:type="dxa"/>
            </w:tcMar>
            <w:vAlign w:val="center"/>
          </w:tcPr>
          <w:p w14:paraId="52F9AC09" w14:textId="77777777" w:rsidR="00B574C1" w:rsidRDefault="00A939B1">
            <w:pPr>
              <w:spacing w:before="40" w:after="40"/>
            </w:pPr>
            <w:r>
              <w:rPr>
                <w:b/>
                <w:color w:val="FFFFFF"/>
                <w:sz w:val="19"/>
              </w:rPr>
              <w:t>Elementos Medidos</w:t>
            </w:r>
          </w:p>
        </w:tc>
        <w:tc>
          <w:tcPr>
            <w:tcW w:w="1872" w:type="dxa"/>
            <w:shd w:val="clear" w:color="auto" w:fill="1E3A5F"/>
            <w:tcMar>
              <w:top w:w="90" w:type="dxa"/>
              <w:left w:w="110" w:type="dxa"/>
              <w:bottom w:w="90" w:type="dxa"/>
              <w:right w:w="110" w:type="dxa"/>
            </w:tcMar>
            <w:vAlign w:val="center"/>
          </w:tcPr>
          <w:p w14:paraId="4F49C43D" w14:textId="77777777" w:rsidR="00B574C1" w:rsidRDefault="00A939B1">
            <w:pPr>
              <w:spacing w:before="40" w:after="40"/>
            </w:pPr>
            <w:r>
              <w:rPr>
                <w:b/>
                <w:color w:val="FFFFFF"/>
                <w:sz w:val="19"/>
              </w:rPr>
              <w:t>Distribución por DataNode</w:t>
            </w:r>
          </w:p>
        </w:tc>
        <w:tc>
          <w:tcPr>
            <w:tcW w:w="2160" w:type="dxa"/>
            <w:shd w:val="clear" w:color="auto" w:fill="1E3A5F"/>
            <w:tcMar>
              <w:top w:w="90" w:type="dxa"/>
              <w:left w:w="110" w:type="dxa"/>
              <w:bottom w:w="90" w:type="dxa"/>
              <w:right w:w="110" w:type="dxa"/>
            </w:tcMar>
            <w:vAlign w:val="center"/>
          </w:tcPr>
          <w:p w14:paraId="5BFA325F" w14:textId="77777777" w:rsidR="00B574C1" w:rsidRDefault="00A939B1">
            <w:pPr>
              <w:spacing w:before="40" w:after="40"/>
            </w:pPr>
            <w:r>
              <w:rPr>
                <w:b/>
                <w:color w:val="FFFFFF"/>
                <w:sz w:val="19"/>
              </w:rPr>
              <w:t>Desviación Máxima respecto a la Media Ideal</w:t>
            </w:r>
          </w:p>
        </w:tc>
      </w:tr>
      <w:tr w:rsidR="00B574C1" w14:paraId="5149AB04" w14:textId="77777777">
        <w:trPr>
          <w:jc w:val="center"/>
        </w:trPr>
        <w:tc>
          <w:tcPr>
            <w:tcW w:w="3024" w:type="dxa"/>
            <w:shd w:val="clear" w:color="auto" w:fill="FFFFFF"/>
            <w:tcMar>
              <w:top w:w="70" w:type="dxa"/>
              <w:left w:w="110" w:type="dxa"/>
              <w:bottom w:w="70" w:type="dxa"/>
              <w:right w:w="110" w:type="dxa"/>
            </w:tcMar>
            <w:vAlign w:val="center"/>
          </w:tcPr>
          <w:p w14:paraId="398FE054" w14:textId="77777777" w:rsidR="00B574C1" w:rsidRDefault="00A939B1">
            <w:pPr>
              <w:spacing w:before="40" w:after="40" w:line="252" w:lineRule="auto"/>
            </w:pPr>
            <w:r>
              <w:rPr>
                <w:b/>
                <w:sz w:val="18"/>
              </w:rPr>
              <w:t>AWS (4 DataNodes en 2 zonas: us-east-1b y 1d)</w:t>
            </w:r>
          </w:p>
        </w:tc>
        <w:tc>
          <w:tcPr>
            <w:tcW w:w="2304" w:type="dxa"/>
            <w:shd w:val="clear" w:color="auto" w:fill="FFFFFF"/>
            <w:tcMar>
              <w:top w:w="70" w:type="dxa"/>
              <w:left w:w="110" w:type="dxa"/>
              <w:bottom w:w="70" w:type="dxa"/>
              <w:right w:w="110" w:type="dxa"/>
            </w:tcMar>
            <w:vAlign w:val="center"/>
          </w:tcPr>
          <w:p w14:paraId="5F9DC69D" w14:textId="77777777" w:rsidR="00B574C1" w:rsidRDefault="00A939B1">
            <w:pPr>
              <w:spacing w:before="40" w:after="40" w:line="252" w:lineRule="auto"/>
            </w:pPr>
            <w:r>
              <w:rPr>
                <w:sz w:val="18"/>
              </w:rPr>
              <w:t>50 bloques x R=3 = 150 réplicas</w:t>
            </w:r>
          </w:p>
        </w:tc>
        <w:tc>
          <w:tcPr>
            <w:tcW w:w="1872" w:type="dxa"/>
            <w:shd w:val="clear" w:color="auto" w:fill="FFFFFF"/>
            <w:tcMar>
              <w:top w:w="70" w:type="dxa"/>
              <w:left w:w="110" w:type="dxa"/>
              <w:bottom w:w="70" w:type="dxa"/>
              <w:right w:w="110" w:type="dxa"/>
            </w:tcMar>
            <w:vAlign w:val="center"/>
          </w:tcPr>
          <w:p w14:paraId="42D9558B" w14:textId="77777777" w:rsidR="00B574C1" w:rsidRDefault="00A939B1">
            <w:pPr>
              <w:spacing w:before="40" w:after="40" w:line="252" w:lineRule="auto"/>
            </w:pPr>
            <w:r>
              <w:rPr>
                <w:sz w:val="18"/>
              </w:rPr>
              <w:t>36 / 38 / 39 / 37</w:t>
            </w:r>
          </w:p>
        </w:tc>
        <w:tc>
          <w:tcPr>
            <w:tcW w:w="2160" w:type="dxa"/>
            <w:shd w:val="clear" w:color="auto" w:fill="FFFFFF"/>
            <w:tcMar>
              <w:top w:w="70" w:type="dxa"/>
              <w:left w:w="110" w:type="dxa"/>
              <w:bottom w:w="70" w:type="dxa"/>
              <w:right w:w="110" w:type="dxa"/>
            </w:tcMar>
            <w:vAlign w:val="center"/>
          </w:tcPr>
          <w:p w14:paraId="26B38D8A" w14:textId="77777777" w:rsidR="00B574C1" w:rsidRDefault="00A939B1">
            <w:pPr>
              <w:spacing w:before="40" w:after="40" w:line="252" w:lineRule="auto"/>
            </w:pPr>
            <w:r>
              <w:rPr>
                <w:sz w:val="18"/>
              </w:rPr>
              <w:t>1,5 réplicas sobre 37,5 (4,0 %)</w:t>
            </w:r>
          </w:p>
        </w:tc>
      </w:tr>
      <w:tr w:rsidR="00B574C1" w14:paraId="4D8DE3F0" w14:textId="77777777">
        <w:trPr>
          <w:jc w:val="center"/>
        </w:trPr>
        <w:tc>
          <w:tcPr>
            <w:tcW w:w="3024" w:type="dxa"/>
            <w:shd w:val="clear" w:color="auto" w:fill="F8FAFC"/>
            <w:tcMar>
              <w:top w:w="70" w:type="dxa"/>
              <w:left w:w="110" w:type="dxa"/>
              <w:bottom w:w="70" w:type="dxa"/>
              <w:right w:w="110" w:type="dxa"/>
            </w:tcMar>
            <w:vAlign w:val="center"/>
          </w:tcPr>
          <w:p w14:paraId="1232A806" w14:textId="77777777" w:rsidR="00B574C1" w:rsidRDefault="00A939B1">
            <w:pPr>
              <w:spacing w:before="40" w:after="40" w:line="252" w:lineRule="auto"/>
            </w:pPr>
            <w:r>
              <w:rPr>
                <w:b/>
                <w:sz w:val="18"/>
              </w:rPr>
              <w:t>Docker Local (4 DataNodes en 4 dominios)</w:t>
            </w:r>
          </w:p>
        </w:tc>
        <w:tc>
          <w:tcPr>
            <w:tcW w:w="2304" w:type="dxa"/>
            <w:shd w:val="clear" w:color="auto" w:fill="F8FAFC"/>
            <w:tcMar>
              <w:top w:w="70" w:type="dxa"/>
              <w:left w:w="110" w:type="dxa"/>
              <w:bottom w:w="70" w:type="dxa"/>
              <w:right w:w="110" w:type="dxa"/>
            </w:tcMar>
            <w:vAlign w:val="center"/>
          </w:tcPr>
          <w:p w14:paraId="3C64B36A" w14:textId="77777777" w:rsidR="00B574C1" w:rsidRDefault="00A939B1">
            <w:pPr>
              <w:spacing w:before="40" w:after="40" w:line="252" w:lineRule="auto"/>
            </w:pPr>
            <w:r>
              <w:rPr>
                <w:sz w:val="18"/>
              </w:rPr>
              <w:t>50 bloques primarios (1 MB c/u)</w:t>
            </w:r>
          </w:p>
        </w:tc>
        <w:tc>
          <w:tcPr>
            <w:tcW w:w="1872" w:type="dxa"/>
            <w:shd w:val="clear" w:color="auto" w:fill="F8FAFC"/>
            <w:tcMar>
              <w:top w:w="70" w:type="dxa"/>
              <w:left w:w="110" w:type="dxa"/>
              <w:bottom w:w="70" w:type="dxa"/>
              <w:right w:w="110" w:type="dxa"/>
            </w:tcMar>
            <w:vAlign w:val="center"/>
          </w:tcPr>
          <w:p w14:paraId="7E43BD0D" w14:textId="77777777" w:rsidR="00B574C1" w:rsidRDefault="00A939B1">
            <w:pPr>
              <w:spacing w:before="40" w:after="40" w:line="252" w:lineRule="auto"/>
            </w:pPr>
            <w:r>
              <w:rPr>
                <w:sz w:val="18"/>
              </w:rPr>
              <w:t>11 / 13 / 14 / 12</w:t>
            </w:r>
          </w:p>
        </w:tc>
        <w:tc>
          <w:tcPr>
            <w:tcW w:w="2160" w:type="dxa"/>
            <w:shd w:val="clear" w:color="auto" w:fill="F8FAFC"/>
            <w:tcMar>
              <w:top w:w="70" w:type="dxa"/>
              <w:left w:w="110" w:type="dxa"/>
              <w:bottom w:w="70" w:type="dxa"/>
              <w:right w:w="110" w:type="dxa"/>
            </w:tcMar>
            <w:vAlign w:val="center"/>
          </w:tcPr>
          <w:p w14:paraId="07B889DF" w14:textId="77777777" w:rsidR="00B574C1" w:rsidRDefault="00A939B1">
            <w:pPr>
              <w:spacing w:before="40" w:after="40" w:line="252" w:lineRule="auto"/>
            </w:pPr>
            <w:r>
              <w:rPr>
                <w:sz w:val="18"/>
              </w:rPr>
              <w:t>1,5 bloques sobre 12,5 (12,0 %)</w:t>
            </w:r>
          </w:p>
        </w:tc>
      </w:tr>
    </w:tbl>
    <w:p w14:paraId="576E434E" w14:textId="77777777" w:rsidR="00B574C1" w:rsidRDefault="00B574C1">
      <w:pPr>
        <w:spacing w:after="80"/>
      </w:pPr>
    </w:p>
    <w:p w14:paraId="3C18EE5D" w14:textId="77777777" w:rsidR="00B574C1" w:rsidRDefault="00A939B1">
      <w:pPr>
        <w:pStyle w:val="Ttulo2"/>
      </w:pPr>
      <w:r>
        <w:lastRenderedPageBreak/>
        <w:t>5.2 Alta Disponibilidad del Plano de Control y Cercado por Época</w:t>
      </w:r>
    </w:p>
    <w:p w14:paraId="237D3643" w14:textId="77777777" w:rsidR="00B574C1" w:rsidRDefault="00A939B1">
      <w:r>
        <w:t>Para eliminar los puntos únicos de fallo del Hito 2, el metadato se migró de SQLite a PostgreSQL (administrado mediante un contenedor efímero migrate con 8 revisiones de Alembic verificadas contra models.py con compare_metadata) y se desplegaron tres instancias idénticas del ControlNode sin estado en memoria. Todas las instancias atienden consultas, autenticación, planes de transferencia, latidos gRPC y entrega de órdenes ya programadas; únicamente la instancia líder ejecuta tareas que mutan el estado globa</w:t>
      </w:r>
      <w:r>
        <w:t>l del clúster (evaluación de pertenencia SUSPECT/DEAD, planificación de re-replicaciones y recolección de basura).</w:t>
      </w:r>
    </w:p>
    <w:p w14:paraId="15975EF7" w14:textId="77777777" w:rsidR="00B574C1" w:rsidRDefault="00A939B1">
      <w:r>
        <w:t>El liderazgo se coordina mediante una fila única en la tabla leadership con tiempo de vida DFSHA_LEASE_TTL_MS (6 s) y renovación cada DFSHA_LEASE_RENEW_MS (2 s). Dado que un lease temporal por sí solo no impide que un líder congelado (por pausa del recolector de basura o contención de CPU) despierte tras la expiración de su permiso y escriba en paralelo al nuevo líder (Figura 4), DFSha implementa un token de cercado monotónico (época) sujeto a cuatro reglas estrictas:</w:t>
      </w:r>
    </w:p>
    <w:p w14:paraId="6B22ED2A" w14:textId="77777777" w:rsidR="00B574C1" w:rsidRDefault="00A939B1">
      <w:pPr>
        <w:pStyle w:val="Listaconvietas"/>
        <w:spacing w:before="20" w:after="60" w:line="264" w:lineRule="auto"/>
      </w:pPr>
      <w:r>
        <w:rPr>
          <w:b/>
        </w:rPr>
        <w:t xml:space="preserve">1. El token viaja como argumento: </w:t>
      </w:r>
      <w:r>
        <w:t>No existe una función booleana consultable soy_el_lider(). La credencial Fencing(leader_id, epoch) se pasa explícitamente por parámetro hasta la capa de comandos.</w:t>
      </w:r>
    </w:p>
    <w:p w14:paraId="35F15061" w14:textId="77777777" w:rsidR="00B574C1" w:rsidRDefault="00A939B1">
      <w:pPr>
        <w:pStyle w:val="Listaconvietas"/>
        <w:spacing w:before="20" w:after="60" w:line="264" w:lineRule="auto"/>
      </w:pPr>
      <w:r>
        <w:rPr>
          <w:b/>
        </w:rPr>
        <w:t xml:space="preserve">2. Verificación atómica con bloqueo de fila: </w:t>
      </w:r>
      <w:r>
        <w:t>La función require_leadership valida que el leader_id y la epoch coincidan con la tabla leadership mediante SELECT ... FOR UPDATE dentro de la misma transacción SQL que realiza la escritura.</w:t>
      </w:r>
    </w:p>
    <w:p w14:paraId="05A57747" w14:textId="77777777" w:rsidR="00B574C1" w:rsidRDefault="00A939B1">
      <w:pPr>
        <w:pStyle w:val="Listaconvietas"/>
        <w:spacing w:before="20" w:after="60" w:line="264" w:lineRule="auto"/>
      </w:pPr>
      <w:r>
        <w:rPr>
          <w:b/>
        </w:rPr>
        <w:t xml:space="preserve">3. Monotonicidad estricta: </w:t>
      </w:r>
      <w:r>
        <w:t>El contador epoch solo se incrementa; nunca disminuye ni se reinicia.</w:t>
      </w:r>
    </w:p>
    <w:p w14:paraId="37DD90B2" w14:textId="77777777" w:rsidR="00B574C1" w:rsidRDefault="00A939B1">
      <w:pPr>
        <w:pStyle w:val="Listaconvietas"/>
        <w:spacing w:before="20" w:after="60" w:line="264" w:lineRule="auto"/>
      </w:pPr>
      <w:r>
        <w:rPr>
          <w:b/>
        </w:rPr>
        <w:t xml:space="preserve">4. Incremento en auto-recuperación: </w:t>
      </w:r>
      <w:r>
        <w:t>Si el mismo nodo recupera su propio lease tras haber vencido, el sistema incrementa igualmente la época para invalidar cualquier operación que ese mismo proceso hubiera dejado en vuelo antes de congelarse.</w:t>
      </w:r>
    </w:p>
    <w:p w14:paraId="4A04D574" w14:textId="77777777" w:rsidR="00B574C1" w:rsidRDefault="00A939B1">
      <w:pPr>
        <w:spacing w:before="120" w:after="40"/>
        <w:jc w:val="center"/>
      </w:pPr>
      <w:r>
        <w:rPr>
          <w:noProof/>
        </w:rPr>
        <w:lastRenderedPageBreak/>
        <w:drawing>
          <wp:inline distT="0" distB="0" distL="0" distR="0" wp14:anchorId="6B939508" wp14:editId="17C936E4">
            <wp:extent cx="4846320" cy="4631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79.png"/>
                    <pic:cNvPicPr/>
                  </pic:nvPicPr>
                  <pic:blipFill>
                    <a:blip r:embed="rId9"/>
                    <a:stretch>
                      <a:fillRect/>
                    </a:stretch>
                  </pic:blipFill>
                  <pic:spPr>
                    <a:xfrm>
                      <a:off x="0" y="0"/>
                      <a:ext cx="4846320" cy="4631964"/>
                    </a:xfrm>
                    <a:prstGeom prst="rect">
                      <a:avLst/>
                    </a:prstGeom>
                  </pic:spPr>
                </pic:pic>
              </a:graphicData>
            </a:graphic>
          </wp:inline>
        </w:drawing>
      </w:r>
    </w:p>
    <w:p w14:paraId="367DA659" w14:textId="77777777" w:rsidR="00B574C1" w:rsidRDefault="00A939B1">
      <w:pPr>
        <w:spacing w:before="40" w:after="160"/>
        <w:jc w:val="center"/>
      </w:pPr>
      <w:r>
        <w:rPr>
          <w:i/>
          <w:color w:val="4B5563"/>
          <w:sz w:val="18"/>
        </w:rPr>
        <w:t>Figura 4. La época como token de cercado (fencing token): el líder congelado despierta y su operación tardía es rechazada en la transacción.</w:t>
      </w:r>
    </w:p>
    <w:p w14:paraId="0D636AB1" w14:textId="77777777" w:rsidR="00B574C1" w:rsidRDefault="00A939B1">
      <w:r>
        <w:t>Este mismo patrón arquitectónico (exigir la credencial dentro de la transacción o petición que ejecuta el efecto en lugar de consultar un estado previo) resuelve cuatro problemas independientes del proyecto, resumidos en la Tabla 6.</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2016"/>
        <w:gridCol w:w="2160"/>
        <w:gridCol w:w="2592"/>
        <w:gridCol w:w="2592"/>
      </w:tblGrid>
      <w:tr w:rsidR="00B574C1" w14:paraId="392C2011" w14:textId="77777777">
        <w:trPr>
          <w:jc w:val="center"/>
        </w:trPr>
        <w:tc>
          <w:tcPr>
            <w:tcW w:w="2016" w:type="dxa"/>
            <w:shd w:val="clear" w:color="auto" w:fill="1E3A5F"/>
            <w:tcMar>
              <w:top w:w="90" w:type="dxa"/>
              <w:left w:w="110" w:type="dxa"/>
              <w:bottom w:w="90" w:type="dxa"/>
              <w:right w:w="110" w:type="dxa"/>
            </w:tcMar>
            <w:vAlign w:val="center"/>
          </w:tcPr>
          <w:p w14:paraId="3A00D148" w14:textId="77777777" w:rsidR="00B574C1" w:rsidRDefault="00A939B1">
            <w:pPr>
              <w:spacing w:before="40" w:after="40"/>
            </w:pPr>
            <w:r>
              <w:rPr>
                <w:b/>
                <w:color w:val="FFFFFF"/>
                <w:sz w:val="19"/>
              </w:rPr>
              <w:t>Problema de Concurrencia / Seguridad</w:t>
            </w:r>
          </w:p>
        </w:tc>
        <w:tc>
          <w:tcPr>
            <w:tcW w:w="2160" w:type="dxa"/>
            <w:shd w:val="clear" w:color="auto" w:fill="1E3A5F"/>
            <w:tcMar>
              <w:top w:w="90" w:type="dxa"/>
              <w:left w:w="110" w:type="dxa"/>
              <w:bottom w:w="90" w:type="dxa"/>
              <w:right w:w="110" w:type="dxa"/>
            </w:tcMar>
            <w:vAlign w:val="center"/>
          </w:tcPr>
          <w:p w14:paraId="4C698DD9" w14:textId="77777777" w:rsidR="00B574C1" w:rsidRDefault="00A939B1">
            <w:pPr>
              <w:spacing w:before="40" w:after="40"/>
            </w:pPr>
            <w:r>
              <w:rPr>
                <w:b/>
                <w:color w:val="FFFFFF"/>
                <w:sz w:val="19"/>
              </w:rPr>
              <w:t>Credencial que Viaja con la Operación</w:t>
            </w:r>
          </w:p>
        </w:tc>
        <w:tc>
          <w:tcPr>
            <w:tcW w:w="2592" w:type="dxa"/>
            <w:shd w:val="clear" w:color="auto" w:fill="1E3A5F"/>
            <w:tcMar>
              <w:top w:w="90" w:type="dxa"/>
              <w:left w:w="110" w:type="dxa"/>
              <w:bottom w:w="90" w:type="dxa"/>
              <w:right w:w="110" w:type="dxa"/>
            </w:tcMar>
            <w:vAlign w:val="center"/>
          </w:tcPr>
          <w:p w14:paraId="08739DBE" w14:textId="77777777" w:rsidR="00B574C1" w:rsidRDefault="00A939B1">
            <w:pPr>
              <w:spacing w:before="40" w:after="40"/>
            </w:pPr>
            <w:r>
              <w:rPr>
                <w:b/>
                <w:color w:val="FFFFFF"/>
                <w:sz w:val="19"/>
              </w:rPr>
              <w:t>Punto de Verificación Atómica</w:t>
            </w:r>
          </w:p>
        </w:tc>
        <w:tc>
          <w:tcPr>
            <w:tcW w:w="2592" w:type="dxa"/>
            <w:shd w:val="clear" w:color="auto" w:fill="1E3A5F"/>
            <w:tcMar>
              <w:top w:w="90" w:type="dxa"/>
              <w:left w:w="110" w:type="dxa"/>
              <w:bottom w:w="90" w:type="dxa"/>
              <w:right w:w="110" w:type="dxa"/>
            </w:tcMar>
            <w:vAlign w:val="center"/>
          </w:tcPr>
          <w:p w14:paraId="567748AE" w14:textId="77777777" w:rsidR="00B574C1" w:rsidRDefault="00A939B1">
            <w:pPr>
              <w:spacing w:before="40" w:after="40"/>
            </w:pPr>
            <w:r>
              <w:rPr>
                <w:b/>
                <w:color w:val="FFFFFF"/>
                <w:sz w:val="19"/>
              </w:rPr>
              <w:t>Fallo Evitado (Condición de Carrera / Vulnerabilidad)</w:t>
            </w:r>
          </w:p>
        </w:tc>
      </w:tr>
      <w:tr w:rsidR="00B574C1" w14:paraId="592F6949" w14:textId="77777777">
        <w:trPr>
          <w:jc w:val="center"/>
        </w:trPr>
        <w:tc>
          <w:tcPr>
            <w:tcW w:w="2016" w:type="dxa"/>
            <w:shd w:val="clear" w:color="auto" w:fill="FFFFFF"/>
            <w:tcMar>
              <w:top w:w="70" w:type="dxa"/>
              <w:left w:w="110" w:type="dxa"/>
              <w:bottom w:w="70" w:type="dxa"/>
              <w:right w:w="110" w:type="dxa"/>
            </w:tcMar>
            <w:vAlign w:val="center"/>
          </w:tcPr>
          <w:p w14:paraId="6CD6F262" w14:textId="77777777" w:rsidR="00B574C1" w:rsidRDefault="00A939B1">
            <w:pPr>
              <w:spacing w:before="40" w:after="40" w:line="252" w:lineRule="auto"/>
            </w:pPr>
            <w:r>
              <w:rPr>
                <w:b/>
                <w:sz w:val="18"/>
              </w:rPr>
              <w:t>Liderazgo del ControlNode</w:t>
            </w:r>
          </w:p>
        </w:tc>
        <w:tc>
          <w:tcPr>
            <w:tcW w:w="2160" w:type="dxa"/>
            <w:shd w:val="clear" w:color="auto" w:fill="FFFFFF"/>
            <w:tcMar>
              <w:top w:w="70" w:type="dxa"/>
              <w:left w:w="110" w:type="dxa"/>
              <w:bottom w:w="70" w:type="dxa"/>
              <w:right w:w="110" w:type="dxa"/>
            </w:tcMar>
            <w:vAlign w:val="center"/>
          </w:tcPr>
          <w:p w14:paraId="0D1D7B03" w14:textId="77777777" w:rsidR="00B574C1" w:rsidRDefault="00A939B1">
            <w:pPr>
              <w:spacing w:before="40" w:after="40" w:line="252" w:lineRule="auto"/>
            </w:pPr>
            <w:r>
              <w:rPr>
                <w:sz w:val="18"/>
              </w:rPr>
              <w:t>Fencing(leader_id, epoch)</w:t>
            </w:r>
          </w:p>
        </w:tc>
        <w:tc>
          <w:tcPr>
            <w:tcW w:w="2592" w:type="dxa"/>
            <w:shd w:val="clear" w:color="auto" w:fill="FFFFFF"/>
            <w:tcMar>
              <w:top w:w="70" w:type="dxa"/>
              <w:left w:w="110" w:type="dxa"/>
              <w:bottom w:w="70" w:type="dxa"/>
              <w:right w:w="110" w:type="dxa"/>
            </w:tcMar>
            <w:vAlign w:val="center"/>
          </w:tcPr>
          <w:p w14:paraId="3F04DAA9" w14:textId="77777777" w:rsidR="00B574C1" w:rsidRDefault="00A939B1">
            <w:pPr>
              <w:spacing w:before="40" w:after="40" w:line="252" w:lineRule="auto"/>
            </w:pPr>
            <w:r>
              <w:rPr>
                <w:sz w:val="18"/>
              </w:rPr>
              <w:t>require_leadership con SELECT ... FOR UPDATE en la transacción de escritura.</w:t>
            </w:r>
          </w:p>
        </w:tc>
        <w:tc>
          <w:tcPr>
            <w:tcW w:w="2592" w:type="dxa"/>
            <w:shd w:val="clear" w:color="auto" w:fill="FFFFFF"/>
            <w:tcMar>
              <w:top w:w="70" w:type="dxa"/>
              <w:left w:w="110" w:type="dxa"/>
              <w:bottom w:w="70" w:type="dxa"/>
              <w:right w:w="110" w:type="dxa"/>
            </w:tcMar>
            <w:vAlign w:val="center"/>
          </w:tcPr>
          <w:p w14:paraId="3845648E" w14:textId="77777777" w:rsidR="00B574C1" w:rsidRDefault="00A939B1">
            <w:pPr>
              <w:spacing w:before="40" w:after="40" w:line="252" w:lineRule="auto"/>
            </w:pPr>
            <w:r>
              <w:rPr>
                <w:sz w:val="18"/>
              </w:rPr>
              <w:t>Dos ControlNodes marcando nodos DEAD y duplicando órdenes de re-replicación simultáneamente.</w:t>
            </w:r>
          </w:p>
        </w:tc>
      </w:tr>
      <w:tr w:rsidR="00B574C1" w14:paraId="74E76025" w14:textId="77777777">
        <w:trPr>
          <w:jc w:val="center"/>
        </w:trPr>
        <w:tc>
          <w:tcPr>
            <w:tcW w:w="2016" w:type="dxa"/>
            <w:shd w:val="clear" w:color="auto" w:fill="F8FAFC"/>
            <w:tcMar>
              <w:top w:w="70" w:type="dxa"/>
              <w:left w:w="110" w:type="dxa"/>
              <w:bottom w:w="70" w:type="dxa"/>
              <w:right w:w="110" w:type="dxa"/>
            </w:tcMar>
            <w:vAlign w:val="center"/>
          </w:tcPr>
          <w:p w14:paraId="0AE6FD39" w14:textId="77777777" w:rsidR="00B574C1" w:rsidRDefault="00A939B1">
            <w:pPr>
              <w:spacing w:before="40" w:after="40" w:line="252" w:lineRule="auto"/>
            </w:pPr>
            <w:r>
              <w:rPr>
                <w:b/>
                <w:sz w:val="18"/>
              </w:rPr>
              <w:t>Permisos sobre rutas (ACLs)</w:t>
            </w:r>
          </w:p>
        </w:tc>
        <w:tc>
          <w:tcPr>
            <w:tcW w:w="2160" w:type="dxa"/>
            <w:shd w:val="clear" w:color="auto" w:fill="F8FAFC"/>
            <w:tcMar>
              <w:top w:w="70" w:type="dxa"/>
              <w:left w:w="110" w:type="dxa"/>
              <w:bottom w:w="70" w:type="dxa"/>
              <w:right w:w="110" w:type="dxa"/>
            </w:tcMar>
            <w:vAlign w:val="center"/>
          </w:tcPr>
          <w:p w14:paraId="5A8D362B" w14:textId="77777777" w:rsidR="00B574C1" w:rsidRDefault="00A939B1">
            <w:pPr>
              <w:spacing w:before="40" w:after="40" w:line="252" w:lineRule="auto"/>
            </w:pPr>
            <w:r>
              <w:rPr>
                <w:sz w:val="18"/>
              </w:rPr>
              <w:t>Permiso mínimo requerido (READ, WRITE, ADMIN)</w:t>
            </w:r>
          </w:p>
        </w:tc>
        <w:tc>
          <w:tcPr>
            <w:tcW w:w="2592" w:type="dxa"/>
            <w:shd w:val="clear" w:color="auto" w:fill="F8FAFC"/>
            <w:tcMar>
              <w:top w:w="70" w:type="dxa"/>
              <w:left w:w="110" w:type="dxa"/>
              <w:bottom w:w="70" w:type="dxa"/>
              <w:right w:w="110" w:type="dxa"/>
            </w:tcMar>
            <w:vAlign w:val="center"/>
          </w:tcPr>
          <w:p w14:paraId="7663EDE1" w14:textId="77777777" w:rsidR="00B574C1" w:rsidRDefault="00A939B1">
            <w:pPr>
              <w:spacing w:before="40" w:after="40" w:line="252" w:lineRule="auto"/>
            </w:pPr>
            <w:r>
              <w:rPr>
                <w:sz w:val="18"/>
              </w:rPr>
              <w:t>directory_for(uow, user, path, minimum) al resolver el directorio en base de datos.</w:t>
            </w:r>
          </w:p>
        </w:tc>
        <w:tc>
          <w:tcPr>
            <w:tcW w:w="2592" w:type="dxa"/>
            <w:shd w:val="clear" w:color="auto" w:fill="F8FAFC"/>
            <w:tcMar>
              <w:top w:w="70" w:type="dxa"/>
              <w:left w:w="110" w:type="dxa"/>
              <w:bottom w:w="70" w:type="dxa"/>
              <w:right w:w="110" w:type="dxa"/>
            </w:tcMar>
            <w:vAlign w:val="center"/>
          </w:tcPr>
          <w:p w14:paraId="72A9BDE8" w14:textId="77777777" w:rsidR="00B574C1" w:rsidRDefault="00A939B1">
            <w:pPr>
              <w:spacing w:before="40" w:after="40" w:line="252" w:lineRule="auto"/>
            </w:pPr>
            <w:r>
              <w:rPr>
                <w:sz w:val="18"/>
              </w:rPr>
              <w:t>Omisión accidental de la comprobación de permisos en nuevos casos de uso.</w:t>
            </w:r>
          </w:p>
        </w:tc>
      </w:tr>
      <w:tr w:rsidR="00B574C1" w14:paraId="13646CEC" w14:textId="77777777">
        <w:trPr>
          <w:jc w:val="center"/>
        </w:trPr>
        <w:tc>
          <w:tcPr>
            <w:tcW w:w="2016" w:type="dxa"/>
            <w:shd w:val="clear" w:color="auto" w:fill="FFFFFF"/>
            <w:tcMar>
              <w:top w:w="70" w:type="dxa"/>
              <w:left w:w="110" w:type="dxa"/>
              <w:bottom w:w="70" w:type="dxa"/>
              <w:right w:w="110" w:type="dxa"/>
            </w:tcMar>
            <w:vAlign w:val="center"/>
          </w:tcPr>
          <w:p w14:paraId="6B6056D0" w14:textId="77777777" w:rsidR="00B574C1" w:rsidRDefault="00A939B1">
            <w:pPr>
              <w:spacing w:before="40" w:after="40" w:line="252" w:lineRule="auto"/>
            </w:pPr>
            <w:r>
              <w:rPr>
                <w:b/>
                <w:sz w:val="18"/>
              </w:rPr>
              <w:t>Autorización sobre bloques físicos</w:t>
            </w:r>
          </w:p>
        </w:tc>
        <w:tc>
          <w:tcPr>
            <w:tcW w:w="2160" w:type="dxa"/>
            <w:shd w:val="clear" w:color="auto" w:fill="FFFFFF"/>
            <w:tcMar>
              <w:top w:w="70" w:type="dxa"/>
              <w:left w:w="110" w:type="dxa"/>
              <w:bottom w:w="70" w:type="dxa"/>
              <w:right w:w="110" w:type="dxa"/>
            </w:tcMar>
            <w:vAlign w:val="center"/>
          </w:tcPr>
          <w:p w14:paraId="69EF4EA3" w14:textId="77777777" w:rsidR="00B574C1" w:rsidRDefault="00A939B1">
            <w:pPr>
              <w:spacing w:before="40" w:after="40" w:line="252" w:lineRule="auto"/>
            </w:pPr>
            <w:r>
              <w:rPr>
                <w:sz w:val="18"/>
              </w:rPr>
              <w:t>Payload firmado (block_id, operación, exp)</w:t>
            </w:r>
          </w:p>
        </w:tc>
        <w:tc>
          <w:tcPr>
            <w:tcW w:w="2592" w:type="dxa"/>
            <w:shd w:val="clear" w:color="auto" w:fill="FFFFFF"/>
            <w:tcMar>
              <w:top w:w="70" w:type="dxa"/>
              <w:left w:w="110" w:type="dxa"/>
              <w:bottom w:w="70" w:type="dxa"/>
              <w:right w:w="110" w:type="dxa"/>
            </w:tcMar>
            <w:vAlign w:val="center"/>
          </w:tcPr>
          <w:p w14:paraId="1CA8C4C5" w14:textId="77777777" w:rsidR="00B574C1" w:rsidRDefault="00A939B1">
            <w:pPr>
              <w:spacing w:before="40" w:after="40" w:line="252" w:lineRule="auto"/>
            </w:pPr>
            <w:r>
              <w:rPr>
                <w:sz w:val="18"/>
              </w:rPr>
              <w:t>verify_token(token, block_id=..., operation=...) en el DataNode antes de leer/escribir.</w:t>
            </w:r>
          </w:p>
        </w:tc>
        <w:tc>
          <w:tcPr>
            <w:tcW w:w="2592" w:type="dxa"/>
            <w:shd w:val="clear" w:color="auto" w:fill="FFFFFF"/>
            <w:tcMar>
              <w:top w:w="70" w:type="dxa"/>
              <w:left w:w="110" w:type="dxa"/>
              <w:bottom w:w="70" w:type="dxa"/>
              <w:right w:w="110" w:type="dxa"/>
            </w:tcMar>
            <w:vAlign w:val="center"/>
          </w:tcPr>
          <w:p w14:paraId="11916F38" w14:textId="77777777" w:rsidR="00B574C1" w:rsidRDefault="00A939B1">
            <w:pPr>
              <w:spacing w:before="40" w:after="40" w:line="252" w:lineRule="auto"/>
            </w:pPr>
            <w:r>
              <w:rPr>
                <w:sz w:val="18"/>
              </w:rPr>
              <w:t>Lectura o borrado directo de bloques en un DataNode conociendo únicamente el UUID del bloque.</w:t>
            </w:r>
          </w:p>
        </w:tc>
      </w:tr>
      <w:tr w:rsidR="00B574C1" w14:paraId="67B062CC" w14:textId="77777777">
        <w:trPr>
          <w:jc w:val="center"/>
        </w:trPr>
        <w:tc>
          <w:tcPr>
            <w:tcW w:w="2016" w:type="dxa"/>
            <w:shd w:val="clear" w:color="auto" w:fill="F8FAFC"/>
            <w:tcMar>
              <w:top w:w="70" w:type="dxa"/>
              <w:left w:w="110" w:type="dxa"/>
              <w:bottom w:w="70" w:type="dxa"/>
              <w:right w:w="110" w:type="dxa"/>
            </w:tcMar>
            <w:vAlign w:val="center"/>
          </w:tcPr>
          <w:p w14:paraId="0EB34858" w14:textId="77777777" w:rsidR="00B574C1" w:rsidRDefault="00A939B1">
            <w:pPr>
              <w:spacing w:before="40" w:after="40" w:line="252" w:lineRule="auto"/>
            </w:pPr>
            <w:r>
              <w:rPr>
                <w:b/>
                <w:sz w:val="18"/>
              </w:rPr>
              <w:lastRenderedPageBreak/>
              <w:t>Bloqueo de archivos (RF3)</w:t>
            </w:r>
          </w:p>
        </w:tc>
        <w:tc>
          <w:tcPr>
            <w:tcW w:w="2160" w:type="dxa"/>
            <w:shd w:val="clear" w:color="auto" w:fill="F8FAFC"/>
            <w:tcMar>
              <w:top w:w="70" w:type="dxa"/>
              <w:left w:w="110" w:type="dxa"/>
              <w:bottom w:w="70" w:type="dxa"/>
              <w:right w:w="110" w:type="dxa"/>
            </w:tcMar>
            <w:vAlign w:val="center"/>
          </w:tcPr>
          <w:p w14:paraId="0EEB0AB3" w14:textId="77777777" w:rsidR="00B574C1" w:rsidRDefault="00A939B1">
            <w:pPr>
              <w:spacing w:before="40" w:after="40" w:line="252" w:lineRule="auto"/>
            </w:pPr>
            <w:r>
              <w:rPr>
                <w:sz w:val="18"/>
              </w:rPr>
              <w:t>LockFencing(holder_id, epoch)</w:t>
            </w:r>
          </w:p>
        </w:tc>
        <w:tc>
          <w:tcPr>
            <w:tcW w:w="2592" w:type="dxa"/>
            <w:shd w:val="clear" w:color="auto" w:fill="F8FAFC"/>
            <w:tcMar>
              <w:top w:w="70" w:type="dxa"/>
              <w:left w:w="110" w:type="dxa"/>
              <w:bottom w:w="70" w:type="dxa"/>
              <w:right w:w="110" w:type="dxa"/>
            </w:tcMar>
            <w:vAlign w:val="center"/>
          </w:tcPr>
          <w:p w14:paraId="6A062760" w14:textId="77777777" w:rsidR="00B574C1" w:rsidRDefault="00A939B1">
            <w:pPr>
              <w:spacing w:before="40" w:after="40" w:line="252" w:lineRule="auto"/>
            </w:pPr>
            <w:r>
              <w:rPr>
                <w:sz w:val="18"/>
              </w:rPr>
              <w:t>require_lock dentro de la transacción de commit del append con cerrojo sobre el archivo.</w:t>
            </w:r>
          </w:p>
        </w:tc>
        <w:tc>
          <w:tcPr>
            <w:tcW w:w="2592" w:type="dxa"/>
            <w:shd w:val="clear" w:color="auto" w:fill="F8FAFC"/>
            <w:tcMar>
              <w:top w:w="70" w:type="dxa"/>
              <w:left w:w="110" w:type="dxa"/>
              <w:bottom w:w="70" w:type="dxa"/>
              <w:right w:w="110" w:type="dxa"/>
            </w:tcMar>
            <w:vAlign w:val="center"/>
          </w:tcPr>
          <w:p w14:paraId="0921907B" w14:textId="77777777" w:rsidR="00B574C1" w:rsidRDefault="00A939B1">
            <w:pPr>
              <w:spacing w:before="40" w:after="40" w:line="252" w:lineRule="auto"/>
            </w:pPr>
            <w:r>
              <w:rPr>
                <w:sz w:val="18"/>
              </w:rPr>
              <w:t>Corrupción de datos cuando un cliente con lease expirado despierta y sobrescribe el trabajo del nuevo titular.</w:t>
            </w:r>
          </w:p>
        </w:tc>
      </w:tr>
    </w:tbl>
    <w:p w14:paraId="74CB1B13" w14:textId="77777777" w:rsidR="00B574C1" w:rsidRDefault="00B574C1">
      <w:pPr>
        <w:spacing w:after="80"/>
      </w:pPr>
    </w:p>
    <w:p w14:paraId="2EDAA87B" w14:textId="77777777" w:rsidR="00B574C1" w:rsidRDefault="00A939B1">
      <w:r>
        <w:t>Por su parte, la detección de caídas de DataNodes sigue la máquina de estados de la Figura 5: tras 10 s sin latido (DFSHA_SUSPECT_AFTER_MS) el nodo pasa a SUSPECT (deja de recibir nuevos bloques pero sus copias siguen sirviendo lecturas); si vuelve a latir regresa a ALIVE sin costo; si alcanza 30 s de silencio (DFSHA_DEAD_AFTER_MS) pasa a DEAD y sus réplicas se marcan como MISSING.</w:t>
      </w:r>
    </w:p>
    <w:p w14:paraId="157E44D6" w14:textId="77777777" w:rsidR="00B574C1" w:rsidRDefault="00A939B1">
      <w:pPr>
        <w:spacing w:before="120" w:after="40"/>
        <w:jc w:val="center"/>
      </w:pPr>
      <w:r>
        <w:rPr>
          <w:noProof/>
        </w:rPr>
        <w:drawing>
          <wp:inline distT="0" distB="0" distL="0" distR="0" wp14:anchorId="1D4B7A5C" wp14:editId="73A1D15E">
            <wp:extent cx="3291840" cy="66140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89.png"/>
                    <pic:cNvPicPr/>
                  </pic:nvPicPr>
                  <pic:blipFill>
                    <a:blip r:embed="rId10"/>
                    <a:stretch>
                      <a:fillRect/>
                    </a:stretch>
                  </pic:blipFill>
                  <pic:spPr>
                    <a:xfrm>
                      <a:off x="0" y="0"/>
                      <a:ext cx="3291840" cy="6614066"/>
                    </a:xfrm>
                    <a:prstGeom prst="rect">
                      <a:avLst/>
                    </a:prstGeom>
                  </pic:spPr>
                </pic:pic>
              </a:graphicData>
            </a:graphic>
          </wp:inline>
        </w:drawing>
      </w:r>
    </w:p>
    <w:p w14:paraId="28238A87" w14:textId="77777777" w:rsidR="00B574C1" w:rsidRDefault="00A939B1">
      <w:pPr>
        <w:spacing w:before="40" w:after="160"/>
        <w:jc w:val="center"/>
      </w:pPr>
      <w:r>
        <w:rPr>
          <w:i/>
          <w:color w:val="4B5563"/>
          <w:sz w:val="18"/>
        </w:rPr>
        <w:lastRenderedPageBreak/>
        <w:t>Figura 5. Máquina de estados de pertenencia de un DataNode y acciones asociadas a cada transición.</w:t>
      </w:r>
    </w:p>
    <w:p w14:paraId="76862D23" w14:textId="77777777" w:rsidR="00B574C1" w:rsidRDefault="00A939B1">
      <w:r>
        <w:t>En la capa de entrada, el balanceador nginx opera en dos niveles del modelo OSI: el puerto :8000 (REST cliente) se balancea en capa 7 (HTTP) con política least_conn y reintentos automáticos en otra instancia; en cambio, los puertos :8443 (plano interno REST mTLS) y :9000 (gRPC mTLS) se balancean en capa 4 (TCP passthrough con el módulo stream). Si nginx terminara TLS en capa 7 para los puertos internos, el certificado presentado por el DataNode finalizaría en el balanceador y el ControlNode recibiría una co</w:t>
      </w:r>
      <w:r>
        <w:t>nexión anónima, anulando la autenticación mutua extremo a extremo. Se documenta un límite operativo verificado en el entorno de desarrollo: dado que la versión gratuita de nginx resuelve los nombres DNS del bloque upstream únicamente al arrancar, ejecutar docker compose up -d --build recrea los tres ControlNodes asignándoles nuevas IP sin reiniciar el contenedor lb; al quedar obsoletas las tres IP simultáneamente, los DataNodes fallan al registrarse con código UNAVAILABLE contra lb:9000, lo cual se resuelve</w:t>
      </w:r>
      <w:r>
        <w:t xml:space="preserve"> ejecutando docker compose restart lb. Finalmente, la instancia primaria de PostgreSQL se mantiene como único punto único de fallo declarado con promoción manual de la réplica (deploy/RUNBOOK-postgres.md) para evitar escenarios de doble primario (split-brain) sin un árbitro de consenso externo.</w:t>
      </w:r>
    </w:p>
    <w:p w14:paraId="147E9E97" w14:textId="77777777" w:rsidR="00B574C1" w:rsidRDefault="00A939B1">
      <w:pPr>
        <w:pStyle w:val="Ttulo2"/>
      </w:pPr>
      <w:r>
        <w:t>5.3 Replicación en Cadena, Quórum, Read-Your-Writes y Acceso RF3</w:t>
      </w:r>
    </w:p>
    <w:p w14:paraId="5896B888" w14:textId="77777777" w:rsidR="00B574C1" w:rsidRDefault="00A939B1">
      <w:pPr>
        <w:pStyle w:val="Listaconvietas"/>
        <w:spacing w:before="20" w:after="60" w:line="264" w:lineRule="auto"/>
      </w:pPr>
      <w:r>
        <w:rPr>
          <w:b/>
        </w:rPr>
        <w:t xml:space="preserve">Pipeline R=3 y prevención de interbloqueo: </w:t>
      </w:r>
      <w:r>
        <w:t xml:space="preserve">El cliente transmite cada bloque una sola vez al primer DataNode del plan incluyendo los dos nodos restantes en la cabecera X-DFSha-Pipeline (Figura 6), ahorrando ancho de banda de subida en el enlace del cliente. Para cumplir simultáneamente la verificación previa de integridad y el solapamiento de operaciones, cada DataNode recibe el bloque completo, verifica su hash SHA-256 antes de reenviar (impidiendo propagar corrupción) y luego ejecuta en paralelo la escritura a disco y el reenvío al siguiente nodo. </w:t>
      </w:r>
      <w:r>
        <w:t>Esta escritura y reenvío se delegan obligatoriamente a un pool de hilos (run_in_threadpool); ejecutarlos directamente en el bucle de eventos asíncrono bloqueaba el worker ante subidas concurrentes cruzadas (DN1 esperando a DN2 y DN2 esperando a DN1), provocando interbloqueos (deadlocks) que elevaban el tiempo de las pruebas de integración de 50 s a 248 s.</w:t>
      </w:r>
    </w:p>
    <w:p w14:paraId="293223A8" w14:textId="77777777" w:rsidR="00B574C1" w:rsidRDefault="00A939B1">
      <w:pPr>
        <w:pStyle w:val="Listaconvietas"/>
        <w:spacing w:before="20" w:after="60" w:line="264" w:lineRule="auto"/>
      </w:pPr>
      <w:r>
        <w:rPr>
          <w:b/>
        </w:rPr>
        <w:t xml:space="preserve">Quórum de escritura W=2: </w:t>
      </w:r>
      <w:r>
        <w:t>El commit del archivo exige al menos W=2 réplicas en estado STORED por bloque. Si el tercer nodo de la cadena falla durante la subida, los primeros dos confirman 201 Created, el commit prospera dejando el archivo en estado UNDER_REPLICATED (tolerando aún la pérdida de un nodo adicional) y el reconciliador completa la tercera copia en segundo plano.</w:t>
      </w:r>
    </w:p>
    <w:p w14:paraId="038EAD3D" w14:textId="77777777" w:rsidR="00B574C1" w:rsidRDefault="00A939B1">
      <w:pPr>
        <w:spacing w:before="120" w:after="40"/>
        <w:jc w:val="center"/>
      </w:pPr>
      <w:r>
        <w:rPr>
          <w:noProof/>
        </w:rPr>
        <w:lastRenderedPageBreak/>
        <w:drawing>
          <wp:inline distT="0" distB="0" distL="0" distR="0" wp14:anchorId="21E9FAF6" wp14:editId="284D73EE">
            <wp:extent cx="3291840" cy="5360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97.png"/>
                    <pic:cNvPicPr/>
                  </pic:nvPicPr>
                  <pic:blipFill>
                    <a:blip r:embed="rId11"/>
                    <a:stretch>
                      <a:fillRect/>
                    </a:stretch>
                  </pic:blipFill>
                  <pic:spPr>
                    <a:xfrm>
                      <a:off x="0" y="0"/>
                      <a:ext cx="3291840" cy="5360857"/>
                    </a:xfrm>
                    <a:prstGeom prst="rect">
                      <a:avLst/>
                    </a:prstGeom>
                  </pic:spPr>
                </pic:pic>
              </a:graphicData>
            </a:graphic>
          </wp:inline>
        </w:drawing>
      </w:r>
    </w:p>
    <w:p w14:paraId="1398C266" w14:textId="77777777" w:rsidR="00B574C1" w:rsidRDefault="00A939B1">
      <w:pPr>
        <w:spacing w:before="40" w:after="160"/>
        <w:jc w:val="center"/>
      </w:pPr>
      <w:r>
        <w:rPr>
          <w:i/>
          <w:color w:val="4B5563"/>
          <w:sz w:val="18"/>
        </w:rPr>
        <w:t>Figura 6. Pipeline de replicación en cadena (R=3) con verificación previa SHA-256 y quórum de commit W=2.</w:t>
      </w:r>
    </w:p>
    <w:p w14:paraId="6666703C" w14:textId="77777777" w:rsidR="00B574C1" w:rsidRDefault="00A939B1">
      <w:pPr>
        <w:pStyle w:val="Listaconvietas"/>
        <w:spacing w:before="20" w:after="60" w:line="264" w:lineRule="auto"/>
      </w:pPr>
      <w:r>
        <w:rPr>
          <w:b/>
        </w:rPr>
        <w:t xml:space="preserve">Re-replicación automática con tres frenos: </w:t>
      </w:r>
      <w:r>
        <w:t>El ControlNode líder programa copias de recuperación aplicando tres controles para evitar tormentas de red: (1) espera de gracia (DFSHA_REREPLICATION_GRACE_MS, 5 min en operación normal y 30 s en demostraciones) contada desde que el nodo entra en DEAD, garantizando que un reinicio rápido no dispare copias innecesarias; (2) tope de copias simultáneas por nodo destino (DFSHA_REREPLICATION_MAX_PER_NODE = 2) para no saturar al nodo con mayor espacio libre; y (3) cola priorizada por número de copias vivas restan</w:t>
      </w:r>
      <w:r>
        <w:t>tes (un bloque con 1 sola copia se repara antes que uno con 2) con desempate determinista por block_id. La orden ReplicateBlock viaja al nodo destino para que este descargue el bloque del origen (modelo pull) en un hilo separado del latido gRPC, registrando previamente la fila PENDING en block_replicas.</w:t>
      </w:r>
    </w:p>
    <w:p w14:paraId="02EC9BF2" w14:textId="77777777" w:rsidR="00B574C1" w:rsidRDefault="00A939B1">
      <w:pPr>
        <w:pStyle w:val="Listaconvietas"/>
        <w:spacing w:before="20" w:after="60" w:line="264" w:lineRule="auto"/>
      </w:pPr>
      <w:r>
        <w:rPr>
          <w:b/>
        </w:rPr>
        <w:t xml:space="preserve">Relevo en lectura y sobre-replicación tras reincorporación: </w:t>
      </w:r>
      <w:r>
        <w:t>En la descarga (get), el cliente itera sobre las réplicas disponibles descartando nodos caídos o bloques con hash inválido. Si un nodo que estuvo DEAD durante más que el periodo de gracia vuelve a conectarse con su disco intacto y envía un BlockReport completo, sus réplicas pasan de MISSING a STORED cuando la re-replicación ya había creado la tercera copia en otro nodo; el bloque queda legítimamente con 4 copias (mostrado en stat como FULLY_REPLICATED, 3-4 de 3 copias) y se conserva en apego a la regla de n</w:t>
      </w:r>
      <w:r>
        <w:t>o borrar datos automáticamente por divergencia.</w:t>
      </w:r>
    </w:p>
    <w:p w14:paraId="4A2746D7" w14:textId="77777777" w:rsidR="00B574C1" w:rsidRDefault="00A939B1">
      <w:pPr>
        <w:pStyle w:val="Listaconvietas"/>
        <w:spacing w:before="20" w:after="60" w:line="264" w:lineRule="auto"/>
      </w:pPr>
      <w:r>
        <w:rPr>
          <w:b/>
        </w:rPr>
        <w:lastRenderedPageBreak/>
        <w:t xml:space="preserve">Consistencia Read-Your-Writes por LSN: </w:t>
      </w:r>
      <w:r>
        <w:t>Tras cada comando de escritura, un middleware del ControlNode consulta pg_current_wal_lsn() en el primario y lo adjunta en la cabecera X-DFSha-Write-LSN. El cliente lo persiste en session.json y lo envía en sus lecturas como X-DFSha-Read-LSN. El ControlNode lo compara con pg_last_wal_replay_lsn() de la réplica; si la réplica está atrasada respecto al cliente (o si falla la conexión), enruta la lectura de forma transparente al primario. Las consultas cuya respuesta dispara borrados físicos (como GET /interna</w:t>
      </w:r>
      <w:r>
        <w:t>l/v1/gc/orphan-blocks) y las rutas de autenticación se enrutan siempre al primario.</w:t>
      </w:r>
    </w:p>
    <w:p w14:paraId="5FD57B3A" w14:textId="77777777" w:rsidR="00B574C1" w:rsidRDefault="00A939B1">
      <w:pPr>
        <w:pStyle w:val="Listaconvietas"/>
        <w:spacing w:before="20" w:after="60" w:line="264" w:lineRule="auto"/>
      </w:pPr>
      <w:r>
        <w:rPr>
          <w:b/>
        </w:rPr>
        <w:t xml:space="preserve">RF3 (Bloqueos por sesión, lectura por rango y append): </w:t>
      </w:r>
      <w:r>
        <w:t>Los bloqueos de archivos identifican al titular por sesión (holder_id en session.json) y no por usuario para aislar procesos concurrentes de una misma cuenta, con un TTL de 120 s y sin ascenso de compartido a exclusivo para evitar interbloqueos. En dfsha read --offset --length, el cliente descarga únicamente los bloques que intersectan el rango solicitado, pero descarga cada bloque involucrado completo porque la etiqueta de autenticación de AES-256-GCM cubre la totalidad del bloque y un fragmento parcial no</w:t>
      </w:r>
      <w:r>
        <w:t xml:space="preserve"> puede verificarse ni descifrarse. Finalmente, en dfsha append, dado que los bloques son inmutables, crear un bloque nuevo en cada operación generaría miles de bloques diminutos; por ello se aplica copy-on-write reescribiendo el último bloque incompleto (bloque de cola). Debido al cifrado extremo a extremo, el servidor carece de la clave para descifrar y concatenar datos, por lo que el cliente descarga la cola actual, anexa los bytes en claro, vuelve a cifrar y confirma el reemplazo en una sola transacción </w:t>
      </w:r>
      <w:r>
        <w:t>validada con LockFencing(holder_id, epoch).</w:t>
      </w:r>
    </w:p>
    <w:p w14:paraId="1BE537BD" w14:textId="77777777" w:rsidR="00B574C1" w:rsidRDefault="00A939B1">
      <w:pPr>
        <w:pStyle w:val="Ttulo2"/>
      </w:pPr>
      <w:r>
        <w:t>5.4 Modelo de Seguridad en Cinco Capas</w:t>
      </w:r>
    </w:p>
    <w:p w14:paraId="43981511" w14:textId="77777777" w:rsidR="00B574C1" w:rsidRDefault="00A939B1">
      <w:r>
        <w:t>DFSha asume que el servidor es confiable para gestionar el metadato pero no confiable para conocer el contenido de los archivos. Sobre esta premisa se articulan cinco capas independientes:</w:t>
      </w:r>
    </w:p>
    <w:p w14:paraId="3C6D0AFD" w14:textId="77777777" w:rsidR="00B574C1" w:rsidRDefault="00A939B1">
      <w:pPr>
        <w:pStyle w:val="Listaconvietas"/>
        <w:spacing w:before="20" w:after="60" w:line="264" w:lineRule="auto"/>
      </w:pPr>
      <w:r>
        <w:rPr>
          <w:b/>
        </w:rPr>
        <w:t xml:space="preserve">1. Autenticación JWT y secretos obligatorios: </w:t>
      </w:r>
      <w:r>
        <w:t>Contraseñas almacenadas con hash bcrypt y tokens Bearer firmados con DFSHA_JWT_SECRET (TTL de 1 h). Ningún secreto ni ruta de certificado tiene valor por defecto en el código; si faltan en .env, el arranque aborta inmediatamente.</w:t>
      </w:r>
    </w:p>
    <w:p w14:paraId="3E4B4F45" w14:textId="77777777" w:rsidR="00B574C1" w:rsidRDefault="00A939B1">
      <w:pPr>
        <w:pStyle w:val="Listaconvietas"/>
        <w:spacing w:before="20" w:after="60" w:line="264" w:lineRule="auto"/>
      </w:pPr>
      <w:r>
        <w:rPr>
          <w:b/>
        </w:rPr>
        <w:t xml:space="preserve">2. mTLS en el plano interno y TLS de cara al cliente: </w:t>
      </w:r>
      <w:r>
        <w:t>Una Autoridad Certificadora propia (scripts/gen_certs.py) emite certificados por rol (dfsha-control, dfsha-data, dfsha-client). Los puertos internos :8443 y :9000 exigen certificado de cliente (CERT_REQUIRED), reemplazando los secretos compartidos. Hacia el usuario final (:8000 y :8001..8004), el TLS es unidireccional (CERT_NONE para el cliente, quien se autentica con su JWT) y protege en tránsito el token JWT, los metadatos y los tokens de bloque. El cliente verifica estrictamente la cadena contra certs/ca</w:t>
      </w:r>
      <w:r>
        <w:t>.crt sin utilizar nunca verify=False.</w:t>
      </w:r>
    </w:p>
    <w:p w14:paraId="6A2CEF38" w14:textId="77777777" w:rsidR="00B574C1" w:rsidRDefault="00A939B1">
      <w:pPr>
        <w:pStyle w:val="Listaconvietas"/>
        <w:spacing w:before="20" w:after="60" w:line="264" w:lineRule="auto"/>
      </w:pPr>
      <w:r>
        <w:rPr>
          <w:b/>
        </w:rPr>
        <w:t xml:space="preserve">3. Cifrado extremo a extremo (E2EE) en tres capas y nonce determinista: </w:t>
      </w:r>
      <w:r>
        <w:t xml:space="preserve">Como ilustra la Figura 7, la contraseña del usuario y users.kdf_salt alimentan PBKDF2-HMAC-SHA256 (600 000 iteraciones) para derivar en el cliente una clave maestra de 32 bytes que jamás sale de su máquina. Cada archivo se cifra con una clave aleatoria propia (File Key), la cual se envuelve con AES-256-GCM usando la clave maestra y pasando el file_id como dato autenticado adicional (AAD) para impedir que alguien con acceso a la base de datos intercambie claves envueltas entre archivos. Cada bloque se cifra </w:t>
      </w:r>
      <w:r>
        <w:t>con AES-256-GCM usando un nonce determinista derivado como HMAC-SHA256(clave_archivo, 'file_id:index')[:12]. La unicidad del nonce (crítica en GCM) descansa directamente sobre dos invariantes estructurales previos: la restricción UNIQUE(file_id, index) en PostgreSQL y la inmutabilidad WORM de los bloques. El hash SHA-256 se calcula sobre el texto cifrado para que los DataNodes verifiquen integridad sin poseer la clave. En la base de datos, files.size registra el tamaño claro y blocks.size el tamaño almacena</w:t>
      </w:r>
      <w:r>
        <w:t>do en disco (incluyendo los 16 bytes de la etiqueta GCM).</w:t>
      </w:r>
    </w:p>
    <w:p w14:paraId="58E2196C" w14:textId="77777777" w:rsidR="00B574C1" w:rsidRDefault="00A939B1">
      <w:pPr>
        <w:spacing w:before="120" w:after="40"/>
        <w:jc w:val="center"/>
      </w:pPr>
      <w:r>
        <w:rPr>
          <w:noProof/>
        </w:rPr>
        <w:lastRenderedPageBreak/>
        <w:drawing>
          <wp:inline distT="0" distB="0" distL="0" distR="0" wp14:anchorId="3E652CA8" wp14:editId="4A6EEF8A">
            <wp:extent cx="4389120" cy="420827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21.png"/>
                    <pic:cNvPicPr/>
                  </pic:nvPicPr>
                  <pic:blipFill>
                    <a:blip r:embed="rId12"/>
                    <a:stretch>
                      <a:fillRect/>
                    </a:stretch>
                  </pic:blipFill>
                  <pic:spPr>
                    <a:xfrm>
                      <a:off x="0" y="0"/>
                      <a:ext cx="4389120" cy="4208277"/>
                    </a:xfrm>
                    <a:prstGeom prst="rect">
                      <a:avLst/>
                    </a:prstGeom>
                  </pic:spPr>
                </pic:pic>
              </a:graphicData>
            </a:graphic>
          </wp:inline>
        </w:drawing>
      </w:r>
    </w:p>
    <w:p w14:paraId="74F63B84" w14:textId="77777777" w:rsidR="00B574C1" w:rsidRDefault="00A939B1">
      <w:pPr>
        <w:spacing w:before="40" w:after="160"/>
        <w:jc w:val="center"/>
      </w:pPr>
      <w:r>
        <w:rPr>
          <w:i/>
          <w:color w:val="4B5563"/>
          <w:sz w:val="18"/>
        </w:rPr>
        <w:t>Figura 7. Jerarquía de tres capas de claves en el cifrado extremo a extremo (E2EE) ejecutado íntegramente en el cliente.</w:t>
      </w:r>
    </w:p>
    <w:p w14:paraId="25563DC0" w14:textId="77777777" w:rsidR="00B574C1" w:rsidRDefault="00A939B1">
      <w:pPr>
        <w:pStyle w:val="Listaconvietas"/>
        <w:spacing w:before="20" w:after="60" w:line="264" w:lineRule="auto"/>
      </w:pPr>
      <w:r>
        <w:rPr>
          <w:b/>
        </w:rPr>
        <w:t xml:space="preserve">4. Listas de control de acceso (ACLs) sin reglas de denegación: </w:t>
      </w:r>
      <w:r>
        <w:t>El módulo domain/acl.py evalúa permisos ordenados (READ &lt; WRITE &lt; ADMIN) para usuarios y grupos planos bajo cuatro reglas: (a) herencia hacia arriba buscando el primer ancestro con concesiones; (b) precedencia de la regla más cercana al archivo aunque otorgue un permiso menor (lo que permite restringir permisos en subdirectorios sin necesidad de reglas de denegación explícitas); (c) máximo permiso entre los otorgados directamente al usuario y a sus grupos; y (d) el propietario es ADMIN de su árbol dentro de</w:t>
      </w:r>
      <w:r>
        <w:t xml:space="preserve"> la misma función de resolución.</w:t>
      </w:r>
    </w:p>
    <w:p w14:paraId="788BBFE5" w14:textId="77777777" w:rsidR="00B574C1" w:rsidRDefault="00A939B1">
      <w:pPr>
        <w:pStyle w:val="Listaconvietas"/>
        <w:spacing w:before="20" w:after="60" w:line="264" w:lineRule="auto"/>
      </w:pPr>
      <w:r>
        <w:rPr>
          <w:b/>
        </w:rPr>
        <w:t xml:space="preserve">5. Tokens de bloque firmados asimétricamente (RSA-PSS): </w:t>
      </w:r>
      <w:r>
        <w:t>Para que los permisos evaluados en el ControlNode se cumplan en el DataNode, el ControlNode incluye en cada plan un token con formato base64url(payload).base64url(firma).base64url(cert_firmante), donde payload especifica block_id, operación (read/write/delete) y expiración (10 min). Se utiliza firma asimétrica RSA-PSS SHA-256 en lugar de HMAC simétrico porque con una clave simétrica compartida cualquier DataNode comprometido podría emitir tokens para todo el clúster. Además, el DataNode valida dos condicion</w:t>
      </w:r>
      <w:r>
        <w:t>es obligatorias sobre el certificado adjunto: que encadene a la CA del proyecto y que su Common Name sea específicamente dfsha-control, impidiendo que un DataNode o un cliente firmen tokens usando sus propios certificados válidos de la misma CA.</w:t>
      </w:r>
    </w:p>
    <w:p w14:paraId="244DA988" w14:textId="77777777" w:rsidR="00B574C1" w:rsidRDefault="00A939B1">
      <w:pPr>
        <w:pStyle w:val="Ttulo1"/>
      </w:pPr>
      <w:r>
        <w:t>6. Descripción del Entorno de Ejecución en Docker y AWS</w:t>
      </w:r>
    </w:p>
    <w:p w14:paraId="526D8B1D" w14:textId="77777777" w:rsidR="00B574C1" w:rsidRDefault="00A939B1">
      <w:pPr>
        <w:pStyle w:val="Ttulo2"/>
      </w:pPr>
      <w:r>
        <w:t>6.1 Despliegue Local Reproducible en Docker Compose</w:t>
      </w:r>
    </w:p>
    <w:p w14:paraId="4F7EC707" w14:textId="77777777" w:rsidR="00B574C1" w:rsidRDefault="00A939B1">
      <w:r>
        <w:t xml:space="preserve">El entorno local levanta 11 contenedores orquestados con Docker Compose v2 (postgres-primary, postgres-replica, el contenedor de inicialización migrate, control-node-1..3, el balanceador lb con nginx y data-node-1..4 </w:t>
      </w:r>
      <w:r>
        <w:lastRenderedPageBreak/>
        <w:t>en los puertos 8001 a 8004), mientras el cliente CLI se ejecuta en la máquina anfitriona con Python 3.11+. En sistemas Windows se debe utilizar PowerShell o definir MSYS_NO_PATHCONV=1 en Git Bash para evitar que MSYS convierta rutas remotas como /datos en rutas locales C:/Program Files/Git/datos.</w:t>
      </w:r>
    </w:p>
    <w:tbl>
      <w:tblPr>
        <w:tblW w:w="0" w:type="auto"/>
        <w:jc w:val="center"/>
        <w:tblBorders>
          <w:top w:val="single" w:sz="4" w:space="0" w:color="CBD5E1"/>
          <w:left w:val="single" w:sz="12" w:space="0" w:color="1E3A5F"/>
          <w:bottom w:val="single" w:sz="4" w:space="0" w:color="CBD5E1"/>
          <w:right w:val="single" w:sz="4" w:space="0" w:color="CBD5E1"/>
        </w:tblBorders>
        <w:tblLook w:val="04A0" w:firstRow="1" w:lastRow="0" w:firstColumn="1" w:lastColumn="0" w:noHBand="0" w:noVBand="1"/>
      </w:tblPr>
      <w:tblGrid>
        <w:gridCol w:w="9648"/>
      </w:tblGrid>
      <w:tr w:rsidR="00B574C1" w14:paraId="7D5F3BA6" w14:textId="77777777">
        <w:trPr>
          <w:jc w:val="center"/>
        </w:trPr>
        <w:tc>
          <w:tcPr>
            <w:tcW w:w="9648" w:type="dxa"/>
            <w:shd w:val="clear" w:color="auto" w:fill="F1F5F9"/>
            <w:tcMar>
              <w:top w:w="90" w:type="dxa"/>
              <w:left w:w="140" w:type="dxa"/>
              <w:bottom w:w="90" w:type="dxa"/>
              <w:right w:w="140" w:type="dxa"/>
            </w:tcMar>
          </w:tcPr>
          <w:p w14:paraId="4DA63C2C" w14:textId="77777777" w:rsidR="00B574C1" w:rsidRDefault="00A939B1">
            <w:pPr>
              <w:spacing w:before="20" w:after="20" w:line="252" w:lineRule="auto"/>
            </w:pPr>
            <w:r>
              <w:rPr>
                <w:rFonts w:ascii="Consolas" w:hAnsi="Consolas"/>
                <w:color w:val="0F172A"/>
                <w:sz w:val="17"/>
              </w:rPr>
              <w:t># 1. Clonar la rama principal y generar secretos obligatorios en .env</w:t>
            </w:r>
            <w:r>
              <w:rPr>
                <w:rFonts w:ascii="Consolas" w:hAnsi="Consolas"/>
                <w:color w:val="0F172A"/>
                <w:sz w:val="17"/>
              </w:rPr>
              <w:br/>
              <w:t>git clone --branch main https://github.com/tsepulvedf/DFSha-Telematica-.git</w:t>
            </w:r>
            <w:r>
              <w:rPr>
                <w:rFonts w:ascii="Consolas" w:hAnsi="Consolas"/>
                <w:color w:val="0F172A"/>
                <w:sz w:val="17"/>
              </w:rPr>
              <w:br/>
              <w:t>cd DFSha-Telematica-</w:t>
            </w:r>
            <w:r>
              <w:rPr>
                <w:rFonts w:ascii="Consolas" w:hAnsi="Consolas"/>
                <w:color w:val="0F172A"/>
                <w:sz w:val="17"/>
              </w:rPr>
              <w:br/>
              <w:t>cp .env.example .env</w:t>
            </w:r>
            <w:r>
              <w:rPr>
                <w:rFonts w:ascii="Consolas" w:hAnsi="Consolas"/>
                <w:color w:val="0F172A"/>
                <w:sz w:val="17"/>
              </w:rPr>
              <w:br/>
              <w:t>sed -i "s|^DFSHA_JWT_SECRET=$|DFSHA_JWT_SECRET=$(python -c 'import secrets;print(secrets.token_urlsafe(48))')|" .env</w:t>
            </w:r>
            <w:r>
              <w:rPr>
                <w:rFonts w:ascii="Consolas" w:hAnsi="Consolas"/>
                <w:color w:val="0F172A"/>
                <w:sz w:val="17"/>
              </w:rPr>
              <w:br/>
              <w:t>sed -i "s|^DFSHA_PG_PASSWORD=$|DFSHA_PG_PASSWORD=$(python -c 'import secrets;print(secrets.token_urlsafe(24))')|" .env</w:t>
            </w:r>
            <w:r>
              <w:rPr>
                <w:rFonts w:ascii="Consolas" w:hAnsi="Consolas"/>
                <w:color w:val="0F172A"/>
                <w:sz w:val="17"/>
              </w:rPr>
              <w:br/>
            </w:r>
            <w:r>
              <w:rPr>
                <w:rFonts w:ascii="Consolas" w:hAnsi="Consolas"/>
                <w:color w:val="0F172A"/>
                <w:sz w:val="17"/>
              </w:rPr>
              <w:t>sed -i "s|^DFSHA_PG_REPLICATION_PASSWORD=$|DFSHA_PG_REPLICATION_PASSWORD=$(python -c 'import secrets;print(secrets.token_urlsafe(24))')|" .env</w:t>
            </w:r>
            <w:r>
              <w:rPr>
                <w:rFonts w:ascii="Consolas" w:hAnsi="Consolas"/>
                <w:color w:val="0F172A"/>
                <w:sz w:val="17"/>
              </w:rPr>
              <w:br/>
            </w:r>
            <w:r>
              <w:rPr>
                <w:rFonts w:ascii="Consolas" w:hAnsi="Consolas"/>
                <w:color w:val="0F172A"/>
                <w:sz w:val="17"/>
              </w:rPr>
              <w:br/>
              <w:t># 2. Generar la CA privada y certificados por rol (control, data, client) y levantar el clúster</w:t>
            </w:r>
            <w:r>
              <w:rPr>
                <w:rFonts w:ascii="Consolas" w:hAnsi="Consolas"/>
                <w:color w:val="0F172A"/>
                <w:sz w:val="17"/>
              </w:rPr>
              <w:br/>
              <w:t>python scripts/gen_certs.py</w:t>
            </w:r>
            <w:r>
              <w:rPr>
                <w:rFonts w:ascii="Consolas" w:hAnsi="Consolas"/>
                <w:color w:val="0F172A"/>
                <w:sz w:val="17"/>
              </w:rPr>
              <w:br/>
              <w:t>docker compose up --build -d</w:t>
            </w:r>
            <w:r>
              <w:rPr>
                <w:rFonts w:ascii="Consolas" w:hAnsi="Consolas"/>
                <w:color w:val="0F172A"/>
                <w:sz w:val="17"/>
              </w:rPr>
              <w:br/>
              <w:t>docker compose ps   # Verificar 10 servicios healthy y migrate finalizado con código 0</w:t>
            </w:r>
            <w:r>
              <w:rPr>
                <w:rFonts w:ascii="Consolas" w:hAnsi="Consolas"/>
                <w:color w:val="0F172A"/>
                <w:sz w:val="17"/>
              </w:rPr>
              <w:br/>
            </w:r>
            <w:r>
              <w:rPr>
                <w:rFonts w:ascii="Consolas" w:hAnsi="Consolas"/>
                <w:color w:val="0F172A"/>
                <w:sz w:val="17"/>
              </w:rPr>
              <w:br/>
              <w:t># 3. Instalar el cliente, compilar contratos Protobuf y verificar el ciclo completo (50 bloques de 1 MB)</w:t>
            </w:r>
            <w:r>
              <w:rPr>
                <w:rFonts w:ascii="Consolas" w:hAnsi="Consolas"/>
                <w:color w:val="0F172A"/>
                <w:sz w:val="17"/>
              </w:rPr>
              <w:br/>
            </w:r>
            <w:r>
              <w:rPr>
                <w:rFonts w:ascii="Consolas" w:hAnsi="Consolas"/>
                <w:color w:val="0F172A"/>
                <w:sz w:val="17"/>
              </w:rPr>
              <w:t>python -m venv .venv &amp;&amp; source .venv/bin/activate</w:t>
            </w:r>
            <w:r>
              <w:rPr>
                <w:rFonts w:ascii="Consolas" w:hAnsi="Consolas"/>
                <w:color w:val="0F172A"/>
                <w:sz w:val="17"/>
              </w:rPr>
              <w:br/>
              <w:t>pip install -e ".[dev]" &amp;&amp; python scripts/gen_proto.py</w:t>
            </w:r>
            <w:r>
              <w:rPr>
                <w:rFonts w:ascii="Consolas" w:hAnsi="Consolas"/>
                <w:color w:val="0F172A"/>
                <w:sz w:val="17"/>
              </w:rPr>
              <w:br/>
              <w:t>export DFSHA_CONTROL_URL=http://localhost:8000</w:t>
            </w:r>
            <w:r>
              <w:rPr>
                <w:rFonts w:ascii="Consolas" w:hAnsi="Consolas"/>
                <w:color w:val="0F172A"/>
                <w:sz w:val="17"/>
              </w:rPr>
              <w:br/>
              <w:t>dfsha register ana &amp;&amp; dfsha login ana &amp;&amp; dfsha mkdir -p /datos/pruebas</w:t>
            </w:r>
            <w:r>
              <w:rPr>
                <w:rFonts w:ascii="Consolas" w:hAnsi="Consolas"/>
                <w:color w:val="0F172A"/>
                <w:sz w:val="17"/>
              </w:rPr>
              <w:br/>
              <w:t>python scripts/gen_testfile.py /tmp/original.bin --size 50MB</w:t>
            </w:r>
            <w:r>
              <w:rPr>
                <w:rFonts w:ascii="Consolas" w:hAnsi="Consolas"/>
                <w:color w:val="0F172A"/>
                <w:sz w:val="17"/>
              </w:rPr>
              <w:br/>
              <w:t>dfsha put --block-size 1048576 /tmp/original.bin /datos/pruebas/original.bin</w:t>
            </w:r>
            <w:r>
              <w:rPr>
                <w:rFonts w:ascii="Consolas" w:hAnsi="Consolas"/>
                <w:color w:val="0F172A"/>
                <w:sz w:val="17"/>
              </w:rPr>
              <w:br/>
              <w:t>dfsha stat /datos/pruebas/original.bin &amp;&amp; dfsha cluster</w:t>
            </w:r>
            <w:r>
              <w:rPr>
                <w:rFonts w:ascii="Consolas" w:hAnsi="Consolas"/>
                <w:color w:val="0F172A"/>
                <w:sz w:val="17"/>
              </w:rPr>
              <w:br/>
            </w:r>
            <w:r>
              <w:rPr>
                <w:rFonts w:ascii="Consolas" w:hAnsi="Consolas"/>
                <w:color w:val="0F172A"/>
                <w:sz w:val="17"/>
              </w:rPr>
              <w:t>dfsha get /datos/pruebas/original.bin /tmp/bajado.bin &amp;&amp; sha256sum /tmp/original.bin /tmp/bajado.bin</w:t>
            </w:r>
            <w:r>
              <w:rPr>
                <w:rFonts w:ascii="Consolas" w:hAnsi="Consolas"/>
                <w:color w:val="0F172A"/>
                <w:sz w:val="17"/>
              </w:rPr>
              <w:br/>
            </w:r>
            <w:r>
              <w:rPr>
                <w:rFonts w:ascii="Consolas" w:hAnsi="Consolas"/>
                <w:color w:val="0F172A"/>
                <w:sz w:val="17"/>
              </w:rPr>
              <w:br/>
              <w:t># 4. Activar opcionalmente TLS de cara al cliente superponiendo el override</w:t>
            </w:r>
            <w:r>
              <w:rPr>
                <w:rFonts w:ascii="Consolas" w:hAnsi="Consolas"/>
                <w:color w:val="0F172A"/>
                <w:sz w:val="17"/>
              </w:rPr>
              <w:br/>
              <w:t>docker compose -f docker-compose.yml -f docker-compose.tls.yml up -d --build</w:t>
            </w:r>
            <w:r>
              <w:rPr>
                <w:rFonts w:ascii="Consolas" w:hAnsi="Consolas"/>
                <w:color w:val="0F172A"/>
                <w:sz w:val="17"/>
              </w:rPr>
              <w:br/>
              <w:t>export DFSHA_CONTROL_URL=https://localhost:8000</w:t>
            </w:r>
          </w:p>
        </w:tc>
      </w:tr>
    </w:tbl>
    <w:p w14:paraId="49803D13" w14:textId="77777777" w:rsidR="00B574C1" w:rsidRDefault="00B574C1">
      <w:pPr>
        <w:spacing w:after="80"/>
      </w:pPr>
    </w:p>
    <w:p w14:paraId="57B3DFC9" w14:textId="77777777" w:rsidR="00B574C1" w:rsidRDefault="00A939B1">
      <w:pPr>
        <w:pStyle w:val="Ttulo2"/>
      </w:pPr>
      <w:r>
        <w:t>6.2 Despliegue Distribuido en AWS Academy (Multi-AZ)</w:t>
      </w:r>
    </w:p>
    <w:p w14:paraId="2A9D12B7" w14:textId="77777777" w:rsidR="00B574C1" w:rsidRDefault="00A939B1">
      <w:r>
        <w:t xml:space="preserve">En la nube pública, DFSha se desplegó sobre seis instancias EC2 t3.micro con Ubuntu 24.04 distribuidas en dos zonas de disponibilidad reales de la región us-east-1 (us-east-1b y us-east-1d), como muestra la Figura 8. La instancia dfsha-db aloja PostgreSQL primario y réplica, el ControlNode B y el balanceador nginx (:8000, :8443 y :9000), manteniendo un consumo medido de 500 a 650 MB de RAM sobre 950 MB disponibles con 1 GB de swap. La instancia dfsha-control ejecuta el ControlNode A y el cliente CLI dentro </w:t>
      </w:r>
      <w:r>
        <w:t>de la VPC (dado que la transferencia de bloques va directo a las IP privadas de los DataNodes). Las cuatro instancias restantes (dfsha-data-1a, 2a en zona A y dfsha-data-3b, 4b en zona B) ejecutan un DataNode cada una con TLS de cliente activo, direcciones explícitas sin interpolación y sin distribuir nunca la clave privada ca.key fuera de la máquina emisora.</w:t>
      </w:r>
    </w:p>
    <w:p w14:paraId="66E3B126" w14:textId="77777777" w:rsidR="00B574C1" w:rsidRDefault="00A939B1">
      <w:pPr>
        <w:spacing w:before="120" w:after="40"/>
        <w:jc w:val="center"/>
      </w:pPr>
      <w:r>
        <w:rPr>
          <w:noProof/>
        </w:rPr>
        <w:lastRenderedPageBreak/>
        <w:drawing>
          <wp:inline distT="0" distB="0" distL="0" distR="0" wp14:anchorId="1CE8580D" wp14:editId="1886B92D">
            <wp:extent cx="4023360" cy="86836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51.png"/>
                    <pic:cNvPicPr/>
                  </pic:nvPicPr>
                  <pic:blipFill>
                    <a:blip r:embed="rId13"/>
                    <a:stretch>
                      <a:fillRect/>
                    </a:stretch>
                  </pic:blipFill>
                  <pic:spPr>
                    <a:xfrm>
                      <a:off x="0" y="0"/>
                      <a:ext cx="4023360" cy="8683664"/>
                    </a:xfrm>
                    <a:prstGeom prst="rect">
                      <a:avLst/>
                    </a:prstGeom>
                  </pic:spPr>
                </pic:pic>
              </a:graphicData>
            </a:graphic>
          </wp:inline>
        </w:drawing>
      </w:r>
    </w:p>
    <w:p w14:paraId="480FE143" w14:textId="77777777" w:rsidR="00B574C1" w:rsidRDefault="00A939B1">
      <w:pPr>
        <w:spacing w:before="40" w:after="160"/>
        <w:jc w:val="center"/>
      </w:pPr>
      <w:r>
        <w:rPr>
          <w:i/>
          <w:color w:val="4B5563"/>
          <w:sz w:val="18"/>
        </w:rPr>
        <w:lastRenderedPageBreak/>
        <w:t>Figura 8. Topología del despliegue en AWS sobre 6 instancias EC2 t3.micro en dos zonas de disponibilidad y reglas del grupo de seguridad.</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1296"/>
        <w:gridCol w:w="2592"/>
        <w:gridCol w:w="2592"/>
        <w:gridCol w:w="2880"/>
      </w:tblGrid>
      <w:tr w:rsidR="00B574C1" w14:paraId="6236D700" w14:textId="77777777">
        <w:trPr>
          <w:jc w:val="center"/>
        </w:trPr>
        <w:tc>
          <w:tcPr>
            <w:tcW w:w="1296" w:type="dxa"/>
            <w:shd w:val="clear" w:color="auto" w:fill="1E3A5F"/>
            <w:tcMar>
              <w:top w:w="90" w:type="dxa"/>
              <w:left w:w="110" w:type="dxa"/>
              <w:bottom w:w="90" w:type="dxa"/>
              <w:right w:w="110" w:type="dxa"/>
            </w:tcMar>
            <w:vAlign w:val="center"/>
          </w:tcPr>
          <w:p w14:paraId="244194BE" w14:textId="77777777" w:rsidR="00B574C1" w:rsidRDefault="00A939B1">
            <w:pPr>
              <w:spacing w:before="40" w:after="40"/>
            </w:pPr>
            <w:r>
              <w:rPr>
                <w:b/>
                <w:color w:val="FFFFFF"/>
                <w:sz w:val="19"/>
              </w:rPr>
              <w:t>Puerto</w:t>
            </w:r>
          </w:p>
        </w:tc>
        <w:tc>
          <w:tcPr>
            <w:tcW w:w="2592" w:type="dxa"/>
            <w:shd w:val="clear" w:color="auto" w:fill="1E3A5F"/>
            <w:tcMar>
              <w:top w:w="90" w:type="dxa"/>
              <w:left w:w="110" w:type="dxa"/>
              <w:bottom w:w="90" w:type="dxa"/>
              <w:right w:w="110" w:type="dxa"/>
            </w:tcMar>
            <w:vAlign w:val="center"/>
          </w:tcPr>
          <w:p w14:paraId="02F408DB" w14:textId="77777777" w:rsidR="00B574C1" w:rsidRDefault="00A939B1">
            <w:pPr>
              <w:spacing w:before="40" w:after="40"/>
            </w:pPr>
            <w:r>
              <w:rPr>
                <w:b/>
                <w:color w:val="FFFFFF"/>
                <w:sz w:val="19"/>
              </w:rPr>
              <w:t>Servicio y Protocolo</w:t>
            </w:r>
          </w:p>
        </w:tc>
        <w:tc>
          <w:tcPr>
            <w:tcW w:w="2592" w:type="dxa"/>
            <w:shd w:val="clear" w:color="auto" w:fill="1E3A5F"/>
            <w:tcMar>
              <w:top w:w="90" w:type="dxa"/>
              <w:left w:w="110" w:type="dxa"/>
              <w:bottom w:w="90" w:type="dxa"/>
              <w:right w:w="110" w:type="dxa"/>
            </w:tcMar>
            <w:vAlign w:val="center"/>
          </w:tcPr>
          <w:p w14:paraId="67046624" w14:textId="77777777" w:rsidR="00B574C1" w:rsidRDefault="00A939B1">
            <w:pPr>
              <w:spacing w:before="40" w:after="40"/>
            </w:pPr>
            <w:r>
              <w:rPr>
                <w:b/>
                <w:color w:val="FFFFFF"/>
                <w:sz w:val="19"/>
              </w:rPr>
              <w:t>Regla de Origen en Security Group (AWS)</w:t>
            </w:r>
          </w:p>
        </w:tc>
        <w:tc>
          <w:tcPr>
            <w:tcW w:w="2880" w:type="dxa"/>
            <w:shd w:val="clear" w:color="auto" w:fill="1E3A5F"/>
            <w:tcMar>
              <w:top w:w="90" w:type="dxa"/>
              <w:left w:w="110" w:type="dxa"/>
              <w:bottom w:w="90" w:type="dxa"/>
              <w:right w:w="110" w:type="dxa"/>
            </w:tcMar>
            <w:vAlign w:val="center"/>
          </w:tcPr>
          <w:p w14:paraId="2ECF4FD8" w14:textId="77777777" w:rsidR="00B574C1" w:rsidRDefault="00A939B1">
            <w:pPr>
              <w:spacing w:before="40" w:after="40"/>
            </w:pPr>
            <w:r>
              <w:rPr>
                <w:b/>
                <w:color w:val="FFFFFF"/>
                <w:sz w:val="19"/>
              </w:rPr>
              <w:t>Propósito Operativo</w:t>
            </w:r>
          </w:p>
        </w:tc>
      </w:tr>
      <w:tr w:rsidR="00B574C1" w14:paraId="7972FD7E" w14:textId="77777777">
        <w:trPr>
          <w:jc w:val="center"/>
        </w:trPr>
        <w:tc>
          <w:tcPr>
            <w:tcW w:w="1296" w:type="dxa"/>
            <w:shd w:val="clear" w:color="auto" w:fill="FFFFFF"/>
            <w:tcMar>
              <w:top w:w="70" w:type="dxa"/>
              <w:left w:w="110" w:type="dxa"/>
              <w:bottom w:w="70" w:type="dxa"/>
              <w:right w:w="110" w:type="dxa"/>
            </w:tcMar>
            <w:vAlign w:val="center"/>
          </w:tcPr>
          <w:p w14:paraId="6CE30A6A" w14:textId="77777777" w:rsidR="00B574C1" w:rsidRDefault="00A939B1">
            <w:pPr>
              <w:spacing w:before="40" w:after="40" w:line="252" w:lineRule="auto"/>
            </w:pPr>
            <w:r>
              <w:rPr>
                <w:b/>
                <w:sz w:val="18"/>
              </w:rPr>
              <w:t>22</w:t>
            </w:r>
          </w:p>
        </w:tc>
        <w:tc>
          <w:tcPr>
            <w:tcW w:w="2592" w:type="dxa"/>
            <w:shd w:val="clear" w:color="auto" w:fill="FFFFFF"/>
            <w:tcMar>
              <w:top w:w="70" w:type="dxa"/>
              <w:left w:w="110" w:type="dxa"/>
              <w:bottom w:w="70" w:type="dxa"/>
              <w:right w:w="110" w:type="dxa"/>
            </w:tcMar>
            <w:vAlign w:val="center"/>
          </w:tcPr>
          <w:p w14:paraId="5D138888" w14:textId="77777777" w:rsidR="00B574C1" w:rsidRDefault="00A939B1">
            <w:pPr>
              <w:spacing w:before="40" w:after="40" w:line="252" w:lineRule="auto"/>
            </w:pPr>
            <w:r>
              <w:rPr>
                <w:sz w:val="18"/>
              </w:rPr>
              <w:t>SSH</w:t>
            </w:r>
          </w:p>
        </w:tc>
        <w:tc>
          <w:tcPr>
            <w:tcW w:w="2592" w:type="dxa"/>
            <w:shd w:val="clear" w:color="auto" w:fill="FFFFFF"/>
            <w:tcMar>
              <w:top w:w="70" w:type="dxa"/>
              <w:left w:w="110" w:type="dxa"/>
              <w:bottom w:w="70" w:type="dxa"/>
              <w:right w:w="110" w:type="dxa"/>
            </w:tcMar>
            <w:vAlign w:val="center"/>
          </w:tcPr>
          <w:p w14:paraId="5169A531" w14:textId="77777777" w:rsidR="00B574C1" w:rsidRDefault="00A939B1">
            <w:pPr>
              <w:spacing w:before="40" w:after="40" w:line="252" w:lineRule="auto"/>
            </w:pPr>
            <w:r>
              <w:rPr>
                <w:sz w:val="18"/>
              </w:rPr>
              <w:t>IP pública del operador</w:t>
            </w:r>
          </w:p>
        </w:tc>
        <w:tc>
          <w:tcPr>
            <w:tcW w:w="2880" w:type="dxa"/>
            <w:shd w:val="clear" w:color="auto" w:fill="FFFFFF"/>
            <w:tcMar>
              <w:top w:w="70" w:type="dxa"/>
              <w:left w:w="110" w:type="dxa"/>
              <w:bottom w:w="70" w:type="dxa"/>
              <w:right w:w="110" w:type="dxa"/>
            </w:tcMar>
            <w:vAlign w:val="center"/>
          </w:tcPr>
          <w:p w14:paraId="5CF33632" w14:textId="77777777" w:rsidR="00B574C1" w:rsidRDefault="00A939B1">
            <w:pPr>
              <w:spacing w:before="40" w:after="40" w:line="252" w:lineRule="auto"/>
            </w:pPr>
            <w:r>
              <w:rPr>
                <w:sz w:val="18"/>
              </w:rPr>
              <w:t>Administración remota de las instancias EC2.</w:t>
            </w:r>
          </w:p>
        </w:tc>
      </w:tr>
      <w:tr w:rsidR="00B574C1" w14:paraId="77129292" w14:textId="77777777">
        <w:trPr>
          <w:jc w:val="center"/>
        </w:trPr>
        <w:tc>
          <w:tcPr>
            <w:tcW w:w="1296" w:type="dxa"/>
            <w:shd w:val="clear" w:color="auto" w:fill="F8FAFC"/>
            <w:tcMar>
              <w:top w:w="70" w:type="dxa"/>
              <w:left w:w="110" w:type="dxa"/>
              <w:bottom w:w="70" w:type="dxa"/>
              <w:right w:w="110" w:type="dxa"/>
            </w:tcMar>
            <w:vAlign w:val="center"/>
          </w:tcPr>
          <w:p w14:paraId="4B73C91A" w14:textId="77777777" w:rsidR="00B574C1" w:rsidRDefault="00A939B1">
            <w:pPr>
              <w:spacing w:before="40" w:after="40" w:line="252" w:lineRule="auto"/>
            </w:pPr>
            <w:r>
              <w:rPr>
                <w:b/>
                <w:sz w:val="18"/>
              </w:rPr>
              <w:t>8000</w:t>
            </w:r>
          </w:p>
        </w:tc>
        <w:tc>
          <w:tcPr>
            <w:tcW w:w="2592" w:type="dxa"/>
            <w:shd w:val="clear" w:color="auto" w:fill="F8FAFC"/>
            <w:tcMar>
              <w:top w:w="70" w:type="dxa"/>
              <w:left w:w="110" w:type="dxa"/>
              <w:bottom w:w="70" w:type="dxa"/>
              <w:right w:w="110" w:type="dxa"/>
            </w:tcMar>
            <w:vAlign w:val="center"/>
          </w:tcPr>
          <w:p w14:paraId="33F6CDBA" w14:textId="77777777" w:rsidR="00B574C1" w:rsidRDefault="00A939B1">
            <w:pPr>
              <w:spacing w:before="40" w:after="40" w:line="252" w:lineRule="auto"/>
            </w:pPr>
            <w:r>
              <w:rPr>
                <w:sz w:val="18"/>
              </w:rPr>
              <w:t>nginx -&gt; ControlNode (REST HTTP/HTTPS)</w:t>
            </w:r>
          </w:p>
        </w:tc>
        <w:tc>
          <w:tcPr>
            <w:tcW w:w="2592" w:type="dxa"/>
            <w:shd w:val="clear" w:color="auto" w:fill="F8FAFC"/>
            <w:tcMar>
              <w:top w:w="70" w:type="dxa"/>
              <w:left w:w="110" w:type="dxa"/>
              <w:bottom w:w="70" w:type="dxa"/>
              <w:right w:w="110" w:type="dxa"/>
            </w:tcMar>
            <w:vAlign w:val="center"/>
          </w:tcPr>
          <w:p w14:paraId="1E3F25E6" w14:textId="77777777" w:rsidR="00B574C1" w:rsidRDefault="00A939B1">
            <w:pPr>
              <w:spacing w:before="40" w:after="40" w:line="252" w:lineRule="auto"/>
            </w:pPr>
            <w:r>
              <w:rPr>
                <w:sz w:val="18"/>
              </w:rPr>
              <w:t>El propio Security Group + IP del operador</w:t>
            </w:r>
          </w:p>
        </w:tc>
        <w:tc>
          <w:tcPr>
            <w:tcW w:w="2880" w:type="dxa"/>
            <w:shd w:val="clear" w:color="auto" w:fill="F8FAFC"/>
            <w:tcMar>
              <w:top w:w="70" w:type="dxa"/>
              <w:left w:w="110" w:type="dxa"/>
              <w:bottom w:w="70" w:type="dxa"/>
              <w:right w:w="110" w:type="dxa"/>
            </w:tcMar>
            <w:vAlign w:val="center"/>
          </w:tcPr>
          <w:p w14:paraId="779DAD69" w14:textId="77777777" w:rsidR="00B574C1" w:rsidRDefault="00A939B1">
            <w:pPr>
              <w:spacing w:before="40" w:after="40" w:line="252" w:lineRule="auto"/>
            </w:pPr>
            <w:r>
              <w:rPr>
                <w:sz w:val="18"/>
              </w:rPr>
              <w:t>Acceso del cliente CLI dentro de la VPC (escenario soportado) y diagnóstico externo.</w:t>
            </w:r>
          </w:p>
        </w:tc>
      </w:tr>
      <w:tr w:rsidR="00B574C1" w14:paraId="67403923" w14:textId="77777777">
        <w:trPr>
          <w:jc w:val="center"/>
        </w:trPr>
        <w:tc>
          <w:tcPr>
            <w:tcW w:w="1296" w:type="dxa"/>
            <w:shd w:val="clear" w:color="auto" w:fill="FFFFFF"/>
            <w:tcMar>
              <w:top w:w="70" w:type="dxa"/>
              <w:left w:w="110" w:type="dxa"/>
              <w:bottom w:w="70" w:type="dxa"/>
              <w:right w:w="110" w:type="dxa"/>
            </w:tcMar>
            <w:vAlign w:val="center"/>
          </w:tcPr>
          <w:p w14:paraId="1E8DEDCB" w14:textId="77777777" w:rsidR="00B574C1" w:rsidRDefault="00A939B1">
            <w:pPr>
              <w:spacing w:before="40" w:after="40" w:line="252" w:lineRule="auto"/>
            </w:pPr>
            <w:r>
              <w:rPr>
                <w:b/>
                <w:sz w:val="18"/>
              </w:rPr>
              <w:t>8001 a 8004</w:t>
            </w:r>
          </w:p>
        </w:tc>
        <w:tc>
          <w:tcPr>
            <w:tcW w:w="2592" w:type="dxa"/>
            <w:shd w:val="clear" w:color="auto" w:fill="FFFFFF"/>
            <w:tcMar>
              <w:top w:w="70" w:type="dxa"/>
              <w:left w:w="110" w:type="dxa"/>
              <w:bottom w:w="70" w:type="dxa"/>
              <w:right w:w="110" w:type="dxa"/>
            </w:tcMar>
            <w:vAlign w:val="center"/>
          </w:tcPr>
          <w:p w14:paraId="45E836E0" w14:textId="77777777" w:rsidR="00B574C1" w:rsidRDefault="00A939B1">
            <w:pPr>
              <w:spacing w:before="40" w:after="40" w:line="252" w:lineRule="auto"/>
            </w:pPr>
            <w:r>
              <w:rPr>
                <w:sz w:val="18"/>
              </w:rPr>
              <w:t>DataNode (REST HTTP/HTTPS)</w:t>
            </w:r>
          </w:p>
        </w:tc>
        <w:tc>
          <w:tcPr>
            <w:tcW w:w="2592" w:type="dxa"/>
            <w:shd w:val="clear" w:color="auto" w:fill="FFFFFF"/>
            <w:tcMar>
              <w:top w:w="70" w:type="dxa"/>
              <w:left w:w="110" w:type="dxa"/>
              <w:bottom w:w="70" w:type="dxa"/>
              <w:right w:w="110" w:type="dxa"/>
            </w:tcMar>
            <w:vAlign w:val="center"/>
          </w:tcPr>
          <w:p w14:paraId="788DF6B4" w14:textId="77777777" w:rsidR="00B574C1" w:rsidRDefault="00A939B1">
            <w:pPr>
              <w:spacing w:before="40" w:after="40" w:line="252" w:lineRule="auto"/>
            </w:pPr>
            <w:r>
              <w:rPr>
                <w:sz w:val="18"/>
              </w:rPr>
              <w:t>El propio Security Group + IP del operador</w:t>
            </w:r>
          </w:p>
        </w:tc>
        <w:tc>
          <w:tcPr>
            <w:tcW w:w="2880" w:type="dxa"/>
            <w:shd w:val="clear" w:color="auto" w:fill="FFFFFF"/>
            <w:tcMar>
              <w:top w:w="70" w:type="dxa"/>
              <w:left w:w="110" w:type="dxa"/>
              <w:bottom w:w="70" w:type="dxa"/>
              <w:right w:w="110" w:type="dxa"/>
            </w:tcMar>
            <w:vAlign w:val="center"/>
          </w:tcPr>
          <w:p w14:paraId="793E5498" w14:textId="77777777" w:rsidR="00B574C1" w:rsidRDefault="00A939B1">
            <w:pPr>
              <w:spacing w:before="40" w:after="40" w:line="252" w:lineRule="auto"/>
            </w:pPr>
            <w:r>
              <w:rPr>
                <w:sz w:val="18"/>
              </w:rPr>
              <w:t>Transferencia directa de bloques desde el cliente y pipeline/re-replicación entre nodos.</w:t>
            </w:r>
          </w:p>
        </w:tc>
      </w:tr>
      <w:tr w:rsidR="00B574C1" w14:paraId="5FD62A2F" w14:textId="77777777">
        <w:trPr>
          <w:jc w:val="center"/>
        </w:trPr>
        <w:tc>
          <w:tcPr>
            <w:tcW w:w="1296" w:type="dxa"/>
            <w:shd w:val="clear" w:color="auto" w:fill="F8FAFC"/>
            <w:tcMar>
              <w:top w:w="70" w:type="dxa"/>
              <w:left w:w="110" w:type="dxa"/>
              <w:bottom w:w="70" w:type="dxa"/>
              <w:right w:w="110" w:type="dxa"/>
            </w:tcMar>
            <w:vAlign w:val="center"/>
          </w:tcPr>
          <w:p w14:paraId="25DCDF8A" w14:textId="77777777" w:rsidR="00B574C1" w:rsidRDefault="00A939B1">
            <w:pPr>
              <w:spacing w:before="40" w:after="40" w:line="252" w:lineRule="auto"/>
            </w:pPr>
            <w:r>
              <w:rPr>
                <w:b/>
                <w:sz w:val="18"/>
              </w:rPr>
              <w:t>8443</w:t>
            </w:r>
          </w:p>
        </w:tc>
        <w:tc>
          <w:tcPr>
            <w:tcW w:w="2592" w:type="dxa"/>
            <w:shd w:val="clear" w:color="auto" w:fill="F8FAFC"/>
            <w:tcMar>
              <w:top w:w="70" w:type="dxa"/>
              <w:left w:w="110" w:type="dxa"/>
              <w:bottom w:w="70" w:type="dxa"/>
              <w:right w:w="110" w:type="dxa"/>
            </w:tcMar>
            <w:vAlign w:val="center"/>
          </w:tcPr>
          <w:p w14:paraId="25787339" w14:textId="77777777" w:rsidR="00B574C1" w:rsidRDefault="00A939B1">
            <w:pPr>
              <w:spacing w:before="40" w:after="40" w:line="252" w:lineRule="auto"/>
            </w:pPr>
            <w:r>
              <w:rPr>
                <w:sz w:val="18"/>
              </w:rPr>
              <w:t>nginx -&gt; ControlNode (REST mTLS, proxy TCP L4)</w:t>
            </w:r>
          </w:p>
        </w:tc>
        <w:tc>
          <w:tcPr>
            <w:tcW w:w="2592" w:type="dxa"/>
            <w:shd w:val="clear" w:color="auto" w:fill="F8FAFC"/>
            <w:tcMar>
              <w:top w:w="70" w:type="dxa"/>
              <w:left w:w="110" w:type="dxa"/>
              <w:bottom w:w="70" w:type="dxa"/>
              <w:right w:w="110" w:type="dxa"/>
            </w:tcMar>
            <w:vAlign w:val="center"/>
          </w:tcPr>
          <w:p w14:paraId="18E90D21" w14:textId="77777777" w:rsidR="00B574C1" w:rsidRDefault="00A939B1">
            <w:pPr>
              <w:spacing w:before="40" w:after="40" w:line="252" w:lineRule="auto"/>
            </w:pPr>
            <w:r>
              <w:rPr>
                <w:sz w:val="18"/>
              </w:rPr>
              <w:t>El propio Security Group</w:t>
            </w:r>
          </w:p>
        </w:tc>
        <w:tc>
          <w:tcPr>
            <w:tcW w:w="2880" w:type="dxa"/>
            <w:shd w:val="clear" w:color="auto" w:fill="F8FAFC"/>
            <w:tcMar>
              <w:top w:w="70" w:type="dxa"/>
              <w:left w:w="110" w:type="dxa"/>
              <w:bottom w:w="70" w:type="dxa"/>
              <w:right w:w="110" w:type="dxa"/>
            </w:tcMar>
            <w:vAlign w:val="center"/>
          </w:tcPr>
          <w:p w14:paraId="3FA9600A" w14:textId="77777777" w:rsidR="00B574C1" w:rsidRDefault="00A939B1">
            <w:pPr>
              <w:spacing w:before="40" w:after="40" w:line="252" w:lineRule="auto"/>
            </w:pPr>
            <w:r>
              <w:rPr>
                <w:sz w:val="18"/>
              </w:rPr>
              <w:t>Notificación síncrona /stored desde los DataNodes y ejecución del recolector GC.</w:t>
            </w:r>
          </w:p>
        </w:tc>
      </w:tr>
      <w:tr w:rsidR="00B574C1" w14:paraId="00A4B530" w14:textId="77777777">
        <w:trPr>
          <w:jc w:val="center"/>
        </w:trPr>
        <w:tc>
          <w:tcPr>
            <w:tcW w:w="1296" w:type="dxa"/>
            <w:shd w:val="clear" w:color="auto" w:fill="FFFFFF"/>
            <w:tcMar>
              <w:top w:w="70" w:type="dxa"/>
              <w:left w:w="110" w:type="dxa"/>
              <w:bottom w:w="70" w:type="dxa"/>
              <w:right w:w="110" w:type="dxa"/>
            </w:tcMar>
            <w:vAlign w:val="center"/>
          </w:tcPr>
          <w:p w14:paraId="361D4303" w14:textId="77777777" w:rsidR="00B574C1" w:rsidRDefault="00A939B1">
            <w:pPr>
              <w:spacing w:before="40" w:after="40" w:line="252" w:lineRule="auto"/>
            </w:pPr>
            <w:r>
              <w:rPr>
                <w:b/>
                <w:sz w:val="18"/>
              </w:rPr>
              <w:t>9000</w:t>
            </w:r>
          </w:p>
        </w:tc>
        <w:tc>
          <w:tcPr>
            <w:tcW w:w="2592" w:type="dxa"/>
            <w:shd w:val="clear" w:color="auto" w:fill="FFFFFF"/>
            <w:tcMar>
              <w:top w:w="70" w:type="dxa"/>
              <w:left w:w="110" w:type="dxa"/>
              <w:bottom w:w="70" w:type="dxa"/>
              <w:right w:w="110" w:type="dxa"/>
            </w:tcMar>
            <w:vAlign w:val="center"/>
          </w:tcPr>
          <w:p w14:paraId="1BA0A02F" w14:textId="77777777" w:rsidR="00B574C1" w:rsidRDefault="00A939B1">
            <w:pPr>
              <w:spacing w:before="40" w:after="40" w:line="252" w:lineRule="auto"/>
            </w:pPr>
            <w:r>
              <w:rPr>
                <w:sz w:val="18"/>
              </w:rPr>
              <w:t>nginx -&gt; ControlNode (gRPC mTLS, proxy TCP L4)</w:t>
            </w:r>
          </w:p>
        </w:tc>
        <w:tc>
          <w:tcPr>
            <w:tcW w:w="2592" w:type="dxa"/>
            <w:shd w:val="clear" w:color="auto" w:fill="FFFFFF"/>
            <w:tcMar>
              <w:top w:w="70" w:type="dxa"/>
              <w:left w:w="110" w:type="dxa"/>
              <w:bottom w:w="70" w:type="dxa"/>
              <w:right w:w="110" w:type="dxa"/>
            </w:tcMar>
            <w:vAlign w:val="center"/>
          </w:tcPr>
          <w:p w14:paraId="7C2DF999" w14:textId="77777777" w:rsidR="00B574C1" w:rsidRDefault="00A939B1">
            <w:pPr>
              <w:spacing w:before="40" w:after="40" w:line="252" w:lineRule="auto"/>
            </w:pPr>
            <w:r>
              <w:rPr>
                <w:sz w:val="18"/>
              </w:rPr>
              <w:t>El propio Security Group</w:t>
            </w:r>
          </w:p>
        </w:tc>
        <w:tc>
          <w:tcPr>
            <w:tcW w:w="2880" w:type="dxa"/>
            <w:shd w:val="clear" w:color="auto" w:fill="FFFFFF"/>
            <w:tcMar>
              <w:top w:w="70" w:type="dxa"/>
              <w:left w:w="110" w:type="dxa"/>
              <w:bottom w:w="70" w:type="dxa"/>
              <w:right w:w="110" w:type="dxa"/>
            </w:tcMar>
            <w:vAlign w:val="center"/>
          </w:tcPr>
          <w:p w14:paraId="0ACD4A36" w14:textId="77777777" w:rsidR="00B574C1" w:rsidRDefault="00A939B1">
            <w:pPr>
              <w:spacing w:before="40" w:after="40" w:line="252" w:lineRule="auto"/>
            </w:pPr>
            <w:r>
              <w:rPr>
                <w:sz w:val="18"/>
              </w:rPr>
              <w:t>Registro de DataNodes, stream bidireccional Heartbeat y reportes de inventario.</w:t>
            </w:r>
          </w:p>
        </w:tc>
      </w:tr>
      <w:tr w:rsidR="00B574C1" w14:paraId="16775765" w14:textId="77777777">
        <w:trPr>
          <w:jc w:val="center"/>
        </w:trPr>
        <w:tc>
          <w:tcPr>
            <w:tcW w:w="1296" w:type="dxa"/>
            <w:shd w:val="clear" w:color="auto" w:fill="F8FAFC"/>
            <w:tcMar>
              <w:top w:w="70" w:type="dxa"/>
              <w:left w:w="110" w:type="dxa"/>
              <w:bottom w:w="70" w:type="dxa"/>
              <w:right w:w="110" w:type="dxa"/>
            </w:tcMar>
            <w:vAlign w:val="center"/>
          </w:tcPr>
          <w:p w14:paraId="49C7B56C" w14:textId="77777777" w:rsidR="00B574C1" w:rsidRDefault="00A939B1">
            <w:pPr>
              <w:spacing w:before="40" w:after="40" w:line="252" w:lineRule="auto"/>
            </w:pPr>
            <w:r>
              <w:rPr>
                <w:b/>
                <w:sz w:val="18"/>
              </w:rPr>
              <w:t>5432</w:t>
            </w:r>
          </w:p>
        </w:tc>
        <w:tc>
          <w:tcPr>
            <w:tcW w:w="2592" w:type="dxa"/>
            <w:shd w:val="clear" w:color="auto" w:fill="F8FAFC"/>
            <w:tcMar>
              <w:top w:w="70" w:type="dxa"/>
              <w:left w:w="110" w:type="dxa"/>
              <w:bottom w:w="70" w:type="dxa"/>
              <w:right w:w="110" w:type="dxa"/>
            </w:tcMar>
            <w:vAlign w:val="center"/>
          </w:tcPr>
          <w:p w14:paraId="0D87D8EA" w14:textId="77777777" w:rsidR="00B574C1" w:rsidRDefault="00A939B1">
            <w:pPr>
              <w:spacing w:before="40" w:after="40" w:line="252" w:lineRule="auto"/>
            </w:pPr>
            <w:r>
              <w:rPr>
                <w:sz w:val="18"/>
              </w:rPr>
              <w:t>PostgreSQL (Primario y Réplica)</w:t>
            </w:r>
          </w:p>
        </w:tc>
        <w:tc>
          <w:tcPr>
            <w:tcW w:w="2592" w:type="dxa"/>
            <w:shd w:val="clear" w:color="auto" w:fill="F8FAFC"/>
            <w:tcMar>
              <w:top w:w="70" w:type="dxa"/>
              <w:left w:w="110" w:type="dxa"/>
              <w:bottom w:w="70" w:type="dxa"/>
              <w:right w:w="110" w:type="dxa"/>
            </w:tcMar>
            <w:vAlign w:val="center"/>
          </w:tcPr>
          <w:p w14:paraId="2F993E6F" w14:textId="77777777" w:rsidR="00B574C1" w:rsidRDefault="00A939B1">
            <w:pPr>
              <w:spacing w:before="40" w:after="40" w:line="252" w:lineRule="auto"/>
            </w:pPr>
            <w:r>
              <w:rPr>
                <w:sz w:val="18"/>
              </w:rPr>
              <w:t>El propio Security Group</w:t>
            </w:r>
          </w:p>
        </w:tc>
        <w:tc>
          <w:tcPr>
            <w:tcW w:w="2880" w:type="dxa"/>
            <w:shd w:val="clear" w:color="auto" w:fill="F8FAFC"/>
            <w:tcMar>
              <w:top w:w="70" w:type="dxa"/>
              <w:left w:w="110" w:type="dxa"/>
              <w:bottom w:w="70" w:type="dxa"/>
              <w:right w:w="110" w:type="dxa"/>
            </w:tcMar>
            <w:vAlign w:val="center"/>
          </w:tcPr>
          <w:p w14:paraId="24FCEF5C" w14:textId="77777777" w:rsidR="00B574C1" w:rsidRDefault="00A939B1">
            <w:pPr>
              <w:spacing w:before="40" w:after="40" w:line="252" w:lineRule="auto"/>
            </w:pPr>
            <w:r>
              <w:rPr>
                <w:sz w:val="18"/>
              </w:rPr>
              <w:t>Acceso transaccional de los ControlNodes al metadato.</w:t>
            </w:r>
          </w:p>
        </w:tc>
      </w:tr>
    </w:tbl>
    <w:p w14:paraId="7B606F4A" w14:textId="77777777" w:rsidR="00B574C1" w:rsidRDefault="00B574C1">
      <w:pPr>
        <w:spacing w:after="80"/>
      </w:pPr>
    </w:p>
    <w:p w14:paraId="3D9A7387" w14:textId="77777777" w:rsidR="00B574C1" w:rsidRDefault="00A939B1">
      <w:pPr>
        <w:pStyle w:val="Ttulo1"/>
      </w:pPr>
      <w:r>
        <w:t>7. Pruebas y Análisis de Resultados</w:t>
      </w:r>
    </w:p>
    <w:p w14:paraId="694ECF71" w14:textId="77777777" w:rsidR="00B574C1" w:rsidRDefault="00A939B1">
      <w:pPr>
        <w:pStyle w:val="Ttulo2"/>
      </w:pPr>
      <w:r>
        <w:t>7.1 Estrategia de Pruebas en Tres Niveles y Suite Automatizada</w:t>
      </w:r>
    </w:p>
    <w:p w14:paraId="0F79143F" w14:textId="77777777" w:rsidR="00B574C1" w:rsidRDefault="00A939B1">
      <w:r>
        <w:t>La verificación del sistema combina tres niveles complementarios: (1) pruebas unitarias rápidas en memoria con reloj inyectado para evaluar reglas puras de dominio (ACLs, aritmética de leases, estados de pertenencia y colocación); (2) pruebas de integración que levantan servidores ControlNode y DataNodes reales en puertos locales consumidos por el cliente real; y (3) validación en despliegue sobre Docker Compose y AWS mediante cuatro guiones automatizados (scripts/demo/) que incorporan controles positivos j</w:t>
      </w:r>
      <w:r>
        <w:t>unto a cada comprobación negativa. El tercer nivel resulta indispensable porque en las pruebas de integración todos los hilos comparten 127.0.0.1, lo que oculta errores de direccionamiento entre redes distintas.</w:t>
      </w:r>
    </w:p>
    <w:p w14:paraId="330A6178" w14:textId="77777777" w:rsidR="00B574C1" w:rsidRDefault="00A939B1">
      <w:r>
        <w:t>La suite automatizada con pytest comprende 644 pruebas: 640 pasan en ejecución local estándar y 4 pruebas (tests/integration/test_leadership_postgres.py) se ejecutan contra una instancia real de PostgreSQL (en el pipeline de integración continua o definiendo DFSHA_TEST_PG_URL) porque verifican la exclusión mutua del lease con ocho hilos concurrentes bajo SELECT ... FOR UPDATE, cláusula que SQLite omite en silencio.</w:t>
      </w:r>
    </w:p>
    <w:p w14:paraId="304A155B" w14:textId="77777777" w:rsidR="00B574C1" w:rsidRDefault="00A939B1">
      <w:pPr>
        <w:pStyle w:val="Ttulo2"/>
      </w:pPr>
      <w:r>
        <w:t>7.2 Verificación por Mutación (scripts/verificar_pruebas.py)</w:t>
      </w:r>
    </w:p>
    <w:p w14:paraId="252218F4" w14:textId="77777777" w:rsidR="00B574C1" w:rsidRDefault="00A939B1">
      <w:r>
        <w:t xml:space="preserve">Las protecciones de seguridad y concurrencia (comparación de época, validación de tokens de bloque, resolución de ACLs y verificación de certificados) tienen una propiedad crítica: si se eliminan por error en un refactor, el camino feliz del sistema sigue funcionando y una prueba mal construida puede permanecer en verde por un motivo distinto al que anuncia su nombre. Para garantizar que la suite realmente detecta regresiones, se </w:t>
      </w:r>
      <w:r>
        <w:lastRenderedPageBreak/>
        <w:t>implementó la herramienta scripts/verificar_pruebas.py, la cual inyecta secuencialmente 14 mutaciones en el código fuente (desactivando una regla de seguridad a la vez), ejecuta el subconjunto de pruebas asociado mediante pytest, verifica que al menos una prueba falle (estado CAE) y restaura siempre el archivo original en un bloque finally. Si el fragmento de código a mutar no se encuentra, el script aborta reportando NO SE PUDO MUTAR para evitar falsos éxitos silenciosos.</w:t>
      </w:r>
    </w:p>
    <w:p w14:paraId="28241AC4" w14:textId="77777777" w:rsidR="00B574C1" w:rsidRDefault="00A939B1">
      <w:r>
        <w:t>Al desarrollar esta herramienta se descubrió que tres pruebas de la suite pasaban inicialmente por el camino equivocado: (1) test_el_lider_congelado_es_rechazado_y_no_escribe_nada pasaba al eliminar la comparación de época porque comparaba dos instancias distintas y bastaba la diferencia de leader_id sin ejercitar epoch; (2) test_el_token_de_Beto_no_abre_el_bloque_de_Ana rechazaba por discrepancia de operación (token write en endpoint read) en lugar de por block_id; y (3) test_el_cliente_congelado_no_escrib</w:t>
      </w:r>
      <w:r>
        <w:t>e_encima simulaba la expiración soltando explícitamente el lock. Corregidas las tres pruebas, las 14 mutaciones son detectadas en su totalidad, como demuestra la ejecución registrada en la Tabla 8.</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391"/>
        <w:gridCol w:w="1742"/>
        <w:gridCol w:w="940"/>
        <w:gridCol w:w="5300"/>
        <w:gridCol w:w="1495"/>
      </w:tblGrid>
      <w:tr w:rsidR="00B574C1" w14:paraId="5BEC0659" w14:textId="77777777">
        <w:trPr>
          <w:jc w:val="center"/>
        </w:trPr>
        <w:tc>
          <w:tcPr>
            <w:tcW w:w="576" w:type="dxa"/>
            <w:shd w:val="clear" w:color="auto" w:fill="1E3A5F"/>
            <w:tcMar>
              <w:top w:w="90" w:type="dxa"/>
              <w:left w:w="110" w:type="dxa"/>
              <w:bottom w:w="90" w:type="dxa"/>
              <w:right w:w="110" w:type="dxa"/>
            </w:tcMar>
            <w:vAlign w:val="center"/>
          </w:tcPr>
          <w:p w14:paraId="0C2387AE" w14:textId="77777777" w:rsidR="00B574C1" w:rsidRDefault="00A939B1">
            <w:pPr>
              <w:spacing w:before="40" w:after="40"/>
            </w:pPr>
            <w:r>
              <w:rPr>
                <w:b/>
                <w:color w:val="FFFFFF"/>
                <w:sz w:val="19"/>
              </w:rPr>
              <w:t>ID</w:t>
            </w:r>
          </w:p>
        </w:tc>
        <w:tc>
          <w:tcPr>
            <w:tcW w:w="2376" w:type="dxa"/>
            <w:shd w:val="clear" w:color="auto" w:fill="1E3A5F"/>
            <w:tcMar>
              <w:top w:w="90" w:type="dxa"/>
              <w:left w:w="110" w:type="dxa"/>
              <w:bottom w:w="90" w:type="dxa"/>
              <w:right w:w="110" w:type="dxa"/>
            </w:tcMar>
            <w:vAlign w:val="center"/>
          </w:tcPr>
          <w:p w14:paraId="4A18D3B6" w14:textId="77777777" w:rsidR="00B574C1" w:rsidRDefault="00A939B1">
            <w:pPr>
              <w:spacing w:before="40" w:after="40"/>
            </w:pPr>
            <w:r>
              <w:rPr>
                <w:b/>
                <w:color w:val="FFFFFF"/>
                <w:sz w:val="19"/>
              </w:rPr>
              <w:t>Mutación Inyectada en el Código Fuente</w:t>
            </w:r>
          </w:p>
        </w:tc>
        <w:tc>
          <w:tcPr>
            <w:tcW w:w="1008" w:type="dxa"/>
            <w:shd w:val="clear" w:color="auto" w:fill="1E3A5F"/>
            <w:tcMar>
              <w:top w:w="90" w:type="dxa"/>
              <w:left w:w="110" w:type="dxa"/>
              <w:bottom w:w="90" w:type="dxa"/>
              <w:right w:w="110" w:type="dxa"/>
            </w:tcMar>
            <w:vAlign w:val="center"/>
          </w:tcPr>
          <w:p w14:paraId="357EBB1E" w14:textId="77777777" w:rsidR="00B574C1" w:rsidRDefault="00A939B1">
            <w:pPr>
              <w:spacing w:before="40" w:after="40"/>
            </w:pPr>
            <w:r>
              <w:rPr>
                <w:b/>
                <w:color w:val="FFFFFF"/>
                <w:sz w:val="19"/>
              </w:rPr>
              <w:t>Resultado</w:t>
            </w:r>
          </w:p>
        </w:tc>
        <w:tc>
          <w:tcPr>
            <w:tcW w:w="2952" w:type="dxa"/>
            <w:shd w:val="clear" w:color="auto" w:fill="1E3A5F"/>
            <w:tcMar>
              <w:top w:w="90" w:type="dxa"/>
              <w:left w:w="110" w:type="dxa"/>
              <w:bottom w:w="90" w:type="dxa"/>
              <w:right w:w="110" w:type="dxa"/>
            </w:tcMar>
            <w:vAlign w:val="center"/>
          </w:tcPr>
          <w:p w14:paraId="59DD4B1C" w14:textId="77777777" w:rsidR="00B574C1" w:rsidRDefault="00A939B1">
            <w:pPr>
              <w:spacing w:before="40" w:after="40"/>
            </w:pPr>
            <w:r>
              <w:rPr>
                <w:b/>
                <w:color w:val="FFFFFF"/>
                <w:sz w:val="19"/>
              </w:rPr>
              <w:t>Pruebas que Caen (Detectan la Vulnerabilidad)</w:t>
            </w:r>
          </w:p>
        </w:tc>
        <w:tc>
          <w:tcPr>
            <w:tcW w:w="2448" w:type="dxa"/>
            <w:shd w:val="clear" w:color="auto" w:fill="1E3A5F"/>
            <w:tcMar>
              <w:top w:w="90" w:type="dxa"/>
              <w:left w:w="110" w:type="dxa"/>
              <w:bottom w:w="90" w:type="dxa"/>
              <w:right w:w="110" w:type="dxa"/>
            </w:tcMar>
            <w:vAlign w:val="center"/>
          </w:tcPr>
          <w:p w14:paraId="19974984" w14:textId="77777777" w:rsidR="00B574C1" w:rsidRDefault="00A939B1">
            <w:pPr>
              <w:spacing w:before="40" w:after="40"/>
            </w:pPr>
            <w:r>
              <w:rPr>
                <w:b/>
                <w:color w:val="FFFFFF"/>
                <w:sz w:val="19"/>
              </w:rPr>
              <w:t>Qué Garantiza en el Sistema</w:t>
            </w:r>
          </w:p>
        </w:tc>
      </w:tr>
      <w:tr w:rsidR="00B574C1" w14:paraId="42C5BF31" w14:textId="77777777">
        <w:trPr>
          <w:jc w:val="center"/>
        </w:trPr>
        <w:tc>
          <w:tcPr>
            <w:tcW w:w="576" w:type="dxa"/>
            <w:shd w:val="clear" w:color="auto" w:fill="FFFFFF"/>
            <w:tcMar>
              <w:top w:w="70" w:type="dxa"/>
              <w:left w:w="110" w:type="dxa"/>
              <w:bottom w:w="70" w:type="dxa"/>
              <w:right w:w="110" w:type="dxa"/>
            </w:tcMar>
            <w:vAlign w:val="center"/>
          </w:tcPr>
          <w:p w14:paraId="08BC636B" w14:textId="77777777" w:rsidR="00B574C1" w:rsidRDefault="00A939B1">
            <w:pPr>
              <w:spacing w:before="40" w:after="40" w:line="252" w:lineRule="auto"/>
            </w:pPr>
            <w:r>
              <w:rPr>
                <w:b/>
                <w:sz w:val="18"/>
              </w:rPr>
              <w:t>1</w:t>
            </w:r>
          </w:p>
        </w:tc>
        <w:tc>
          <w:tcPr>
            <w:tcW w:w="2376" w:type="dxa"/>
            <w:shd w:val="clear" w:color="auto" w:fill="FFFFFF"/>
            <w:tcMar>
              <w:top w:w="70" w:type="dxa"/>
              <w:left w:w="110" w:type="dxa"/>
              <w:bottom w:w="70" w:type="dxa"/>
              <w:right w:w="110" w:type="dxa"/>
            </w:tcMar>
            <w:vAlign w:val="center"/>
          </w:tcPr>
          <w:p w14:paraId="3E3EC69B" w14:textId="77777777" w:rsidR="00B574C1" w:rsidRDefault="00A939B1">
            <w:pPr>
              <w:spacing w:before="40" w:after="40" w:line="252" w:lineRule="auto"/>
            </w:pPr>
            <w:r>
              <w:rPr>
                <w:sz w:val="18"/>
              </w:rPr>
              <w:t>Liderazgo: se deja de comparar la época (epoch)</w:t>
            </w:r>
          </w:p>
        </w:tc>
        <w:tc>
          <w:tcPr>
            <w:tcW w:w="1008" w:type="dxa"/>
            <w:shd w:val="clear" w:color="auto" w:fill="FFFFFF"/>
            <w:tcMar>
              <w:top w:w="70" w:type="dxa"/>
              <w:left w:w="110" w:type="dxa"/>
              <w:bottom w:w="70" w:type="dxa"/>
              <w:right w:w="110" w:type="dxa"/>
            </w:tcMar>
            <w:vAlign w:val="center"/>
          </w:tcPr>
          <w:p w14:paraId="0955EDC5" w14:textId="77777777" w:rsidR="00B574C1" w:rsidRDefault="00A939B1">
            <w:pPr>
              <w:spacing w:before="40" w:after="40" w:line="252" w:lineRule="auto"/>
            </w:pPr>
            <w:r>
              <w:rPr>
                <w:sz w:val="18"/>
              </w:rPr>
              <w:t>CAE (2)</w:t>
            </w:r>
          </w:p>
        </w:tc>
        <w:tc>
          <w:tcPr>
            <w:tcW w:w="2952" w:type="dxa"/>
            <w:shd w:val="clear" w:color="auto" w:fill="FFFFFF"/>
            <w:tcMar>
              <w:top w:w="70" w:type="dxa"/>
              <w:left w:w="110" w:type="dxa"/>
              <w:bottom w:w="70" w:type="dxa"/>
              <w:right w:w="110" w:type="dxa"/>
            </w:tcMar>
            <w:vAlign w:val="center"/>
          </w:tcPr>
          <w:p w14:paraId="408F60A7" w14:textId="77777777" w:rsidR="00B574C1" w:rsidRDefault="00A939B1">
            <w:pPr>
              <w:spacing w:before="40" w:after="40" w:line="252" w:lineRule="auto"/>
            </w:pPr>
            <w:r>
              <w:rPr>
                <w:sz w:val="18"/>
              </w:rPr>
              <w:t>test_un_lease_propio_pero_vencido_es_rechazado</w:t>
            </w:r>
            <w:r>
              <w:rPr>
                <w:sz w:val="18"/>
              </w:rPr>
              <w:br/>
              <w:t>test_el_lider_congelado_que_recupera_el_lease_sigue_sin_validar_lo_viejo</w:t>
            </w:r>
          </w:p>
        </w:tc>
        <w:tc>
          <w:tcPr>
            <w:tcW w:w="2448" w:type="dxa"/>
            <w:shd w:val="clear" w:color="auto" w:fill="FFFFFF"/>
            <w:tcMar>
              <w:top w:w="70" w:type="dxa"/>
              <w:left w:w="110" w:type="dxa"/>
              <w:bottom w:w="70" w:type="dxa"/>
              <w:right w:w="110" w:type="dxa"/>
            </w:tcMar>
            <w:vAlign w:val="center"/>
          </w:tcPr>
          <w:p w14:paraId="577BC873" w14:textId="77777777" w:rsidR="00B574C1" w:rsidRDefault="00A939B1">
            <w:pPr>
              <w:spacing w:before="40" w:after="40" w:line="252" w:lineRule="auto"/>
            </w:pPr>
            <w:r>
              <w:rPr>
                <w:sz w:val="18"/>
              </w:rPr>
              <w:t>Un ControlNode congelado cuyo lease venció no puede escribir en la base de datos al despertar.</w:t>
            </w:r>
          </w:p>
        </w:tc>
      </w:tr>
      <w:tr w:rsidR="00B574C1" w14:paraId="5EFCAFEB" w14:textId="77777777">
        <w:trPr>
          <w:jc w:val="center"/>
        </w:trPr>
        <w:tc>
          <w:tcPr>
            <w:tcW w:w="576" w:type="dxa"/>
            <w:shd w:val="clear" w:color="auto" w:fill="F8FAFC"/>
            <w:tcMar>
              <w:top w:w="70" w:type="dxa"/>
              <w:left w:w="110" w:type="dxa"/>
              <w:bottom w:w="70" w:type="dxa"/>
              <w:right w:w="110" w:type="dxa"/>
            </w:tcMar>
            <w:vAlign w:val="center"/>
          </w:tcPr>
          <w:p w14:paraId="3744855B" w14:textId="77777777" w:rsidR="00B574C1" w:rsidRDefault="00A939B1">
            <w:pPr>
              <w:spacing w:before="40" w:after="40" w:line="252" w:lineRule="auto"/>
            </w:pPr>
            <w:r>
              <w:rPr>
                <w:b/>
                <w:sz w:val="18"/>
              </w:rPr>
              <w:t>2</w:t>
            </w:r>
          </w:p>
        </w:tc>
        <w:tc>
          <w:tcPr>
            <w:tcW w:w="2376" w:type="dxa"/>
            <w:shd w:val="clear" w:color="auto" w:fill="F8FAFC"/>
            <w:tcMar>
              <w:top w:w="70" w:type="dxa"/>
              <w:left w:w="110" w:type="dxa"/>
              <w:bottom w:w="70" w:type="dxa"/>
              <w:right w:w="110" w:type="dxa"/>
            </w:tcMar>
            <w:vAlign w:val="center"/>
          </w:tcPr>
          <w:p w14:paraId="5ABCC3A2" w14:textId="77777777" w:rsidR="00B574C1" w:rsidRDefault="00A939B1">
            <w:pPr>
              <w:spacing w:before="40" w:after="40" w:line="252" w:lineRule="auto"/>
            </w:pPr>
            <w:r>
              <w:rPr>
                <w:sz w:val="18"/>
              </w:rPr>
              <w:t>Liderazgo: recuperar el lease propio vencido no sube la época</w:t>
            </w:r>
          </w:p>
        </w:tc>
        <w:tc>
          <w:tcPr>
            <w:tcW w:w="1008" w:type="dxa"/>
            <w:shd w:val="clear" w:color="auto" w:fill="F8FAFC"/>
            <w:tcMar>
              <w:top w:w="70" w:type="dxa"/>
              <w:left w:w="110" w:type="dxa"/>
              <w:bottom w:w="70" w:type="dxa"/>
              <w:right w:w="110" w:type="dxa"/>
            </w:tcMar>
            <w:vAlign w:val="center"/>
          </w:tcPr>
          <w:p w14:paraId="16A9F3F2" w14:textId="77777777" w:rsidR="00B574C1" w:rsidRDefault="00A939B1">
            <w:pPr>
              <w:spacing w:before="40" w:after="40" w:line="252" w:lineRule="auto"/>
            </w:pPr>
            <w:r>
              <w:rPr>
                <w:sz w:val="18"/>
              </w:rPr>
              <w:t>CAE (2)</w:t>
            </w:r>
          </w:p>
        </w:tc>
        <w:tc>
          <w:tcPr>
            <w:tcW w:w="2952" w:type="dxa"/>
            <w:shd w:val="clear" w:color="auto" w:fill="F8FAFC"/>
            <w:tcMar>
              <w:top w:w="70" w:type="dxa"/>
              <w:left w:w="110" w:type="dxa"/>
              <w:bottom w:w="70" w:type="dxa"/>
              <w:right w:w="110" w:type="dxa"/>
            </w:tcMar>
            <w:vAlign w:val="center"/>
          </w:tcPr>
          <w:p w14:paraId="11005971" w14:textId="77777777" w:rsidR="00B574C1" w:rsidRDefault="00A939B1">
            <w:pPr>
              <w:spacing w:before="40" w:after="40" w:line="252" w:lineRule="auto"/>
            </w:pPr>
            <w:r>
              <w:rPr>
                <w:sz w:val="18"/>
              </w:rPr>
              <w:t>test_lease_vencido_PROPIO_tambien_se_toma_de_cero</w:t>
            </w:r>
            <w:r>
              <w:rPr>
                <w:sz w:val="18"/>
              </w:rPr>
              <w:br/>
              <w:t>test_el_lider_congelado_que_recupera_el_lease_sigue_sin_validar_lo_viejo</w:t>
            </w:r>
          </w:p>
        </w:tc>
        <w:tc>
          <w:tcPr>
            <w:tcW w:w="2448" w:type="dxa"/>
            <w:shd w:val="clear" w:color="auto" w:fill="F8FAFC"/>
            <w:tcMar>
              <w:top w:w="70" w:type="dxa"/>
              <w:left w:w="110" w:type="dxa"/>
              <w:bottom w:w="70" w:type="dxa"/>
              <w:right w:w="110" w:type="dxa"/>
            </w:tcMar>
            <w:vAlign w:val="center"/>
          </w:tcPr>
          <w:p w14:paraId="55740550" w14:textId="77777777" w:rsidR="00B574C1" w:rsidRDefault="00A939B1">
            <w:pPr>
              <w:spacing w:before="40" w:after="40" w:line="252" w:lineRule="auto"/>
            </w:pPr>
            <w:r>
              <w:rPr>
                <w:sz w:val="18"/>
              </w:rPr>
              <w:t>Re-adquirir un lease expirado invalida cualquier operación previa iniciada antes de la pausa.</w:t>
            </w:r>
          </w:p>
        </w:tc>
      </w:tr>
      <w:tr w:rsidR="00B574C1" w14:paraId="7B9A6E54" w14:textId="77777777">
        <w:trPr>
          <w:jc w:val="center"/>
        </w:trPr>
        <w:tc>
          <w:tcPr>
            <w:tcW w:w="576" w:type="dxa"/>
            <w:shd w:val="clear" w:color="auto" w:fill="FFFFFF"/>
            <w:tcMar>
              <w:top w:w="70" w:type="dxa"/>
              <w:left w:w="110" w:type="dxa"/>
              <w:bottom w:w="70" w:type="dxa"/>
              <w:right w:w="110" w:type="dxa"/>
            </w:tcMar>
            <w:vAlign w:val="center"/>
          </w:tcPr>
          <w:p w14:paraId="1EF5ACC1" w14:textId="77777777" w:rsidR="00B574C1" w:rsidRDefault="00A939B1">
            <w:pPr>
              <w:spacing w:before="40" w:after="40" w:line="252" w:lineRule="auto"/>
            </w:pPr>
            <w:r>
              <w:rPr>
                <w:b/>
                <w:sz w:val="18"/>
              </w:rPr>
              <w:t>3</w:t>
            </w:r>
          </w:p>
        </w:tc>
        <w:tc>
          <w:tcPr>
            <w:tcW w:w="2376" w:type="dxa"/>
            <w:shd w:val="clear" w:color="auto" w:fill="FFFFFF"/>
            <w:tcMar>
              <w:top w:w="70" w:type="dxa"/>
              <w:left w:w="110" w:type="dxa"/>
              <w:bottom w:w="70" w:type="dxa"/>
              <w:right w:w="110" w:type="dxa"/>
            </w:tcMar>
            <w:vAlign w:val="center"/>
          </w:tcPr>
          <w:p w14:paraId="51F12E8C" w14:textId="77777777" w:rsidR="00B574C1" w:rsidRDefault="00A939B1">
            <w:pPr>
              <w:spacing w:before="40" w:after="40" w:line="252" w:lineRule="auto"/>
            </w:pPr>
            <w:r>
              <w:rPr>
                <w:sz w:val="18"/>
              </w:rPr>
              <w:t>ACLs: se ignora el permiso mínimo exigido</w:t>
            </w:r>
          </w:p>
        </w:tc>
        <w:tc>
          <w:tcPr>
            <w:tcW w:w="1008" w:type="dxa"/>
            <w:shd w:val="clear" w:color="auto" w:fill="FFFFFF"/>
            <w:tcMar>
              <w:top w:w="70" w:type="dxa"/>
              <w:left w:w="110" w:type="dxa"/>
              <w:bottom w:w="70" w:type="dxa"/>
              <w:right w:w="110" w:type="dxa"/>
            </w:tcMar>
            <w:vAlign w:val="center"/>
          </w:tcPr>
          <w:p w14:paraId="2C9380CF" w14:textId="77777777" w:rsidR="00B574C1" w:rsidRDefault="00A939B1">
            <w:pPr>
              <w:spacing w:before="40" w:after="40" w:line="252" w:lineRule="auto"/>
            </w:pPr>
            <w:r>
              <w:rPr>
                <w:sz w:val="18"/>
              </w:rPr>
              <w:t>CAE (2)</w:t>
            </w:r>
          </w:p>
        </w:tc>
        <w:tc>
          <w:tcPr>
            <w:tcW w:w="2952" w:type="dxa"/>
            <w:shd w:val="clear" w:color="auto" w:fill="FFFFFF"/>
            <w:tcMar>
              <w:top w:w="70" w:type="dxa"/>
              <w:left w:w="110" w:type="dxa"/>
              <w:bottom w:w="70" w:type="dxa"/>
              <w:right w:w="110" w:type="dxa"/>
            </w:tcMar>
            <w:vAlign w:val="center"/>
          </w:tcPr>
          <w:p w14:paraId="31C157C5" w14:textId="77777777" w:rsidR="00B574C1" w:rsidRDefault="00A939B1">
            <w:pPr>
              <w:spacing w:before="40" w:after="40" w:line="252" w:lineRule="auto"/>
            </w:pPr>
            <w:r>
              <w:rPr>
                <w:sz w:val="18"/>
              </w:rPr>
              <w:t>test_criterio_7_colaboracion_por_grupo_y_revocacion</w:t>
            </w:r>
            <w:r>
              <w:rPr>
                <w:sz w:val="18"/>
              </w:rPr>
              <w:br/>
              <w:t>test_beto_no_puede_compartir_lo_que_le_compartieron_con_write</w:t>
            </w:r>
          </w:p>
        </w:tc>
        <w:tc>
          <w:tcPr>
            <w:tcW w:w="2448" w:type="dxa"/>
            <w:shd w:val="clear" w:color="auto" w:fill="FFFFFF"/>
            <w:tcMar>
              <w:top w:w="70" w:type="dxa"/>
              <w:left w:w="110" w:type="dxa"/>
              <w:bottom w:w="70" w:type="dxa"/>
              <w:right w:w="110" w:type="dxa"/>
            </w:tcMar>
            <w:vAlign w:val="center"/>
          </w:tcPr>
          <w:p w14:paraId="615100D9" w14:textId="77777777" w:rsidR="00B574C1" w:rsidRDefault="00A939B1">
            <w:pPr>
              <w:spacing w:before="40" w:after="40" w:line="252" w:lineRule="auto"/>
            </w:pPr>
            <w:r>
              <w:rPr>
                <w:sz w:val="18"/>
              </w:rPr>
              <w:t>Un usuario con permiso READ o WRITE no puede ejecutar acciones que exigen ADMIN.</w:t>
            </w:r>
          </w:p>
        </w:tc>
      </w:tr>
      <w:tr w:rsidR="00B574C1" w14:paraId="700C0EE5" w14:textId="77777777">
        <w:trPr>
          <w:jc w:val="center"/>
        </w:trPr>
        <w:tc>
          <w:tcPr>
            <w:tcW w:w="576" w:type="dxa"/>
            <w:shd w:val="clear" w:color="auto" w:fill="F8FAFC"/>
            <w:tcMar>
              <w:top w:w="70" w:type="dxa"/>
              <w:left w:w="110" w:type="dxa"/>
              <w:bottom w:w="70" w:type="dxa"/>
              <w:right w:w="110" w:type="dxa"/>
            </w:tcMar>
            <w:vAlign w:val="center"/>
          </w:tcPr>
          <w:p w14:paraId="6E878320" w14:textId="77777777" w:rsidR="00B574C1" w:rsidRDefault="00A939B1">
            <w:pPr>
              <w:spacing w:before="40" w:after="40" w:line="252" w:lineRule="auto"/>
            </w:pPr>
            <w:r>
              <w:rPr>
                <w:b/>
                <w:sz w:val="18"/>
              </w:rPr>
              <w:t>4</w:t>
            </w:r>
          </w:p>
        </w:tc>
        <w:tc>
          <w:tcPr>
            <w:tcW w:w="2376" w:type="dxa"/>
            <w:shd w:val="clear" w:color="auto" w:fill="F8FAFC"/>
            <w:tcMar>
              <w:top w:w="70" w:type="dxa"/>
              <w:left w:w="110" w:type="dxa"/>
              <w:bottom w:w="70" w:type="dxa"/>
              <w:right w:w="110" w:type="dxa"/>
            </w:tcMar>
            <w:vAlign w:val="center"/>
          </w:tcPr>
          <w:p w14:paraId="5FBE5125" w14:textId="77777777" w:rsidR="00B574C1" w:rsidRDefault="00A939B1">
            <w:pPr>
              <w:spacing w:before="40" w:after="40" w:line="252" w:lineRule="auto"/>
            </w:pPr>
            <w:r>
              <w:rPr>
                <w:sz w:val="18"/>
              </w:rPr>
              <w:t>Token de bloque: basta encadenar a la CA sin exigir CN=dfsha-control</w:t>
            </w:r>
          </w:p>
        </w:tc>
        <w:tc>
          <w:tcPr>
            <w:tcW w:w="1008" w:type="dxa"/>
            <w:shd w:val="clear" w:color="auto" w:fill="F8FAFC"/>
            <w:tcMar>
              <w:top w:w="70" w:type="dxa"/>
              <w:left w:w="110" w:type="dxa"/>
              <w:bottom w:w="70" w:type="dxa"/>
              <w:right w:w="110" w:type="dxa"/>
            </w:tcMar>
            <w:vAlign w:val="center"/>
          </w:tcPr>
          <w:p w14:paraId="233BCF49" w14:textId="77777777" w:rsidR="00B574C1" w:rsidRDefault="00A939B1">
            <w:pPr>
              <w:spacing w:before="40" w:after="40" w:line="252" w:lineRule="auto"/>
            </w:pPr>
            <w:r>
              <w:rPr>
                <w:sz w:val="18"/>
              </w:rPr>
              <w:t>CAE (2)</w:t>
            </w:r>
          </w:p>
        </w:tc>
        <w:tc>
          <w:tcPr>
            <w:tcW w:w="2952" w:type="dxa"/>
            <w:shd w:val="clear" w:color="auto" w:fill="F8FAFC"/>
            <w:tcMar>
              <w:top w:w="70" w:type="dxa"/>
              <w:left w:w="110" w:type="dxa"/>
              <w:bottom w:w="70" w:type="dxa"/>
              <w:right w:w="110" w:type="dxa"/>
            </w:tcMar>
            <w:vAlign w:val="center"/>
          </w:tcPr>
          <w:p w14:paraId="488BEB00" w14:textId="77777777" w:rsidR="00B574C1" w:rsidRDefault="00A939B1">
            <w:pPr>
              <w:spacing w:before="40" w:after="40" w:line="252" w:lineRule="auto"/>
            </w:pPr>
            <w:r>
              <w:rPr>
                <w:sz w:val="18"/>
              </w:rPr>
              <w:t>test_un_datanode_no_puede_firmar_sus_propios_tokens</w:t>
            </w:r>
            <w:r>
              <w:rPr>
                <w:sz w:val="18"/>
              </w:rPr>
              <w:br/>
              <w:t>test_el_cliente_tampoco_puede_firmar</w:t>
            </w:r>
          </w:p>
        </w:tc>
        <w:tc>
          <w:tcPr>
            <w:tcW w:w="2448" w:type="dxa"/>
            <w:shd w:val="clear" w:color="auto" w:fill="F8FAFC"/>
            <w:tcMar>
              <w:top w:w="70" w:type="dxa"/>
              <w:left w:w="110" w:type="dxa"/>
              <w:bottom w:w="70" w:type="dxa"/>
              <w:right w:w="110" w:type="dxa"/>
            </w:tcMar>
            <w:vAlign w:val="center"/>
          </w:tcPr>
          <w:p w14:paraId="3AC343C7" w14:textId="77777777" w:rsidR="00B574C1" w:rsidRDefault="00A939B1">
            <w:pPr>
              <w:spacing w:before="40" w:after="40" w:line="252" w:lineRule="auto"/>
            </w:pPr>
            <w:r>
              <w:rPr>
                <w:sz w:val="18"/>
              </w:rPr>
              <w:t>Un DataNode o cliente con certificado válido de la misma CA no puede auto-emitirse tokens de bloque.</w:t>
            </w:r>
          </w:p>
        </w:tc>
      </w:tr>
      <w:tr w:rsidR="00B574C1" w14:paraId="1A8FA630" w14:textId="77777777">
        <w:trPr>
          <w:jc w:val="center"/>
        </w:trPr>
        <w:tc>
          <w:tcPr>
            <w:tcW w:w="576" w:type="dxa"/>
            <w:shd w:val="clear" w:color="auto" w:fill="FFFFFF"/>
            <w:tcMar>
              <w:top w:w="70" w:type="dxa"/>
              <w:left w:w="110" w:type="dxa"/>
              <w:bottom w:w="70" w:type="dxa"/>
              <w:right w:w="110" w:type="dxa"/>
            </w:tcMar>
            <w:vAlign w:val="center"/>
          </w:tcPr>
          <w:p w14:paraId="19A44CB9" w14:textId="77777777" w:rsidR="00B574C1" w:rsidRDefault="00A939B1">
            <w:pPr>
              <w:spacing w:before="40" w:after="40" w:line="252" w:lineRule="auto"/>
            </w:pPr>
            <w:r>
              <w:rPr>
                <w:b/>
                <w:sz w:val="18"/>
              </w:rPr>
              <w:t>5</w:t>
            </w:r>
          </w:p>
        </w:tc>
        <w:tc>
          <w:tcPr>
            <w:tcW w:w="2376" w:type="dxa"/>
            <w:shd w:val="clear" w:color="auto" w:fill="FFFFFF"/>
            <w:tcMar>
              <w:top w:w="70" w:type="dxa"/>
              <w:left w:w="110" w:type="dxa"/>
              <w:bottom w:w="70" w:type="dxa"/>
              <w:right w:w="110" w:type="dxa"/>
            </w:tcMar>
            <w:vAlign w:val="center"/>
          </w:tcPr>
          <w:p w14:paraId="4F200D7A" w14:textId="77777777" w:rsidR="00B574C1" w:rsidRDefault="00A939B1">
            <w:pPr>
              <w:spacing w:before="40" w:after="40" w:line="252" w:lineRule="auto"/>
            </w:pPr>
            <w:r>
              <w:rPr>
                <w:sz w:val="18"/>
              </w:rPr>
              <w:t>Token de bloque: no se comprueba el block_id firmado</w:t>
            </w:r>
          </w:p>
        </w:tc>
        <w:tc>
          <w:tcPr>
            <w:tcW w:w="1008" w:type="dxa"/>
            <w:shd w:val="clear" w:color="auto" w:fill="FFFFFF"/>
            <w:tcMar>
              <w:top w:w="70" w:type="dxa"/>
              <w:left w:w="110" w:type="dxa"/>
              <w:bottom w:w="70" w:type="dxa"/>
              <w:right w:w="110" w:type="dxa"/>
            </w:tcMar>
            <w:vAlign w:val="center"/>
          </w:tcPr>
          <w:p w14:paraId="1BB1EAF9" w14:textId="77777777" w:rsidR="00B574C1" w:rsidRDefault="00A939B1">
            <w:pPr>
              <w:spacing w:before="40" w:after="40" w:line="252" w:lineRule="auto"/>
            </w:pPr>
            <w:r>
              <w:rPr>
                <w:sz w:val="18"/>
              </w:rPr>
              <w:t>CAE (9)</w:t>
            </w:r>
          </w:p>
        </w:tc>
        <w:tc>
          <w:tcPr>
            <w:tcW w:w="2952" w:type="dxa"/>
            <w:shd w:val="clear" w:color="auto" w:fill="FFFFFF"/>
            <w:tcMar>
              <w:top w:w="70" w:type="dxa"/>
              <w:left w:w="110" w:type="dxa"/>
              <w:bottom w:w="70" w:type="dxa"/>
              <w:right w:w="110" w:type="dxa"/>
            </w:tcMar>
            <w:vAlign w:val="center"/>
          </w:tcPr>
          <w:p w14:paraId="13900A48" w14:textId="77777777" w:rsidR="00B574C1" w:rsidRDefault="00A939B1">
            <w:pPr>
              <w:spacing w:before="40" w:after="40" w:line="252" w:lineRule="auto"/>
            </w:pPr>
            <w:r>
              <w:rPr>
                <w:sz w:val="18"/>
              </w:rPr>
              <w:t>test_el_token_de_un_bloque_no_abre_otro</w:t>
            </w:r>
            <w:r>
              <w:rPr>
                <w:sz w:val="18"/>
              </w:rPr>
              <w:br/>
              <w:t>test_el_token_de_Beto_no_abre_el_bloque_de_Ana (+7 pruebas)</w:t>
            </w:r>
          </w:p>
        </w:tc>
        <w:tc>
          <w:tcPr>
            <w:tcW w:w="2448" w:type="dxa"/>
            <w:shd w:val="clear" w:color="auto" w:fill="FFFFFF"/>
            <w:tcMar>
              <w:top w:w="70" w:type="dxa"/>
              <w:left w:w="110" w:type="dxa"/>
              <w:bottom w:w="70" w:type="dxa"/>
              <w:right w:w="110" w:type="dxa"/>
            </w:tcMar>
            <w:vAlign w:val="center"/>
          </w:tcPr>
          <w:p w14:paraId="17E72BFF" w14:textId="77777777" w:rsidR="00B574C1" w:rsidRDefault="00A939B1">
            <w:pPr>
              <w:spacing w:before="40" w:after="40" w:line="252" w:lineRule="auto"/>
            </w:pPr>
            <w:r>
              <w:rPr>
                <w:sz w:val="18"/>
              </w:rPr>
              <w:t xml:space="preserve">Un token legítimo emitido para un bloque A es rechazado si se presenta para leer o borrar un </w:t>
            </w:r>
            <w:r>
              <w:rPr>
                <w:sz w:val="18"/>
              </w:rPr>
              <w:lastRenderedPageBreak/>
              <w:t>bloque B.</w:t>
            </w:r>
          </w:p>
        </w:tc>
      </w:tr>
      <w:tr w:rsidR="00B574C1" w14:paraId="46C33802" w14:textId="77777777">
        <w:trPr>
          <w:jc w:val="center"/>
        </w:trPr>
        <w:tc>
          <w:tcPr>
            <w:tcW w:w="576" w:type="dxa"/>
            <w:shd w:val="clear" w:color="auto" w:fill="F8FAFC"/>
            <w:tcMar>
              <w:top w:w="70" w:type="dxa"/>
              <w:left w:w="110" w:type="dxa"/>
              <w:bottom w:w="70" w:type="dxa"/>
              <w:right w:w="110" w:type="dxa"/>
            </w:tcMar>
            <w:vAlign w:val="center"/>
          </w:tcPr>
          <w:p w14:paraId="13E73D08" w14:textId="77777777" w:rsidR="00B574C1" w:rsidRDefault="00A939B1">
            <w:pPr>
              <w:spacing w:before="40" w:after="40" w:line="252" w:lineRule="auto"/>
            </w:pPr>
            <w:r>
              <w:rPr>
                <w:b/>
                <w:sz w:val="18"/>
              </w:rPr>
              <w:lastRenderedPageBreak/>
              <w:t>5b</w:t>
            </w:r>
          </w:p>
        </w:tc>
        <w:tc>
          <w:tcPr>
            <w:tcW w:w="2376" w:type="dxa"/>
            <w:shd w:val="clear" w:color="auto" w:fill="F8FAFC"/>
            <w:tcMar>
              <w:top w:w="70" w:type="dxa"/>
              <w:left w:w="110" w:type="dxa"/>
              <w:bottom w:w="70" w:type="dxa"/>
              <w:right w:w="110" w:type="dxa"/>
            </w:tcMar>
            <w:vAlign w:val="center"/>
          </w:tcPr>
          <w:p w14:paraId="291D1B39" w14:textId="77777777" w:rsidR="00B574C1" w:rsidRDefault="00A939B1">
            <w:pPr>
              <w:spacing w:before="40" w:after="40" w:line="252" w:lineRule="auto"/>
            </w:pPr>
            <w:r>
              <w:rPr>
                <w:sz w:val="18"/>
              </w:rPr>
              <w:t>Token de bloque: no se comprueba la operación (read/write/delete)</w:t>
            </w:r>
          </w:p>
        </w:tc>
        <w:tc>
          <w:tcPr>
            <w:tcW w:w="1008" w:type="dxa"/>
            <w:shd w:val="clear" w:color="auto" w:fill="F8FAFC"/>
            <w:tcMar>
              <w:top w:w="70" w:type="dxa"/>
              <w:left w:w="110" w:type="dxa"/>
              <w:bottom w:w="70" w:type="dxa"/>
              <w:right w:w="110" w:type="dxa"/>
            </w:tcMar>
            <w:vAlign w:val="center"/>
          </w:tcPr>
          <w:p w14:paraId="5CAA1FD7" w14:textId="77777777" w:rsidR="00B574C1" w:rsidRDefault="00A939B1">
            <w:pPr>
              <w:spacing w:before="40" w:after="40" w:line="252" w:lineRule="auto"/>
            </w:pPr>
            <w:r>
              <w:rPr>
                <w:sz w:val="18"/>
              </w:rPr>
              <w:t>CAE (10)</w:t>
            </w:r>
          </w:p>
        </w:tc>
        <w:tc>
          <w:tcPr>
            <w:tcW w:w="2952" w:type="dxa"/>
            <w:shd w:val="clear" w:color="auto" w:fill="F8FAFC"/>
            <w:tcMar>
              <w:top w:w="70" w:type="dxa"/>
              <w:left w:w="110" w:type="dxa"/>
              <w:bottom w:w="70" w:type="dxa"/>
              <w:right w:w="110" w:type="dxa"/>
            </w:tcMar>
            <w:vAlign w:val="center"/>
          </w:tcPr>
          <w:p w14:paraId="0594558C" w14:textId="77777777" w:rsidR="00B574C1" w:rsidRDefault="00A939B1">
            <w:pPr>
              <w:spacing w:before="40" w:after="40" w:line="252" w:lineRule="auto"/>
            </w:pPr>
            <w:r>
              <w:rPr>
                <w:sz w:val="18"/>
              </w:rPr>
              <w:t>test_leer_no_autoriza_a_BORRAR</w:t>
            </w:r>
            <w:r>
              <w:rPr>
                <w:sz w:val="18"/>
              </w:rPr>
              <w:br/>
              <w:t>test_leer_no_autoriza_a_ESCRIBIR (+8 pruebas)</w:t>
            </w:r>
          </w:p>
        </w:tc>
        <w:tc>
          <w:tcPr>
            <w:tcW w:w="2448" w:type="dxa"/>
            <w:shd w:val="clear" w:color="auto" w:fill="F8FAFC"/>
            <w:tcMar>
              <w:top w:w="70" w:type="dxa"/>
              <w:left w:w="110" w:type="dxa"/>
              <w:bottom w:w="70" w:type="dxa"/>
              <w:right w:w="110" w:type="dxa"/>
            </w:tcMar>
            <w:vAlign w:val="center"/>
          </w:tcPr>
          <w:p w14:paraId="26A2988E" w14:textId="77777777" w:rsidR="00B574C1" w:rsidRDefault="00A939B1">
            <w:pPr>
              <w:spacing w:before="40" w:after="40" w:line="252" w:lineRule="auto"/>
            </w:pPr>
            <w:r>
              <w:rPr>
                <w:sz w:val="18"/>
              </w:rPr>
              <w:t>Un token de lectura no permite sobrescribir ni eliminar bloques físicos en un DataNode.</w:t>
            </w:r>
          </w:p>
        </w:tc>
      </w:tr>
      <w:tr w:rsidR="00B574C1" w14:paraId="31098F01" w14:textId="77777777">
        <w:trPr>
          <w:jc w:val="center"/>
        </w:trPr>
        <w:tc>
          <w:tcPr>
            <w:tcW w:w="576" w:type="dxa"/>
            <w:shd w:val="clear" w:color="auto" w:fill="FFFFFF"/>
            <w:tcMar>
              <w:top w:w="70" w:type="dxa"/>
              <w:left w:w="110" w:type="dxa"/>
              <w:bottom w:w="70" w:type="dxa"/>
              <w:right w:w="110" w:type="dxa"/>
            </w:tcMar>
            <w:vAlign w:val="center"/>
          </w:tcPr>
          <w:p w14:paraId="4A4875F3" w14:textId="77777777" w:rsidR="00B574C1" w:rsidRDefault="00A939B1">
            <w:pPr>
              <w:spacing w:before="40" w:after="40" w:line="252" w:lineRule="auto"/>
            </w:pPr>
            <w:r>
              <w:rPr>
                <w:b/>
                <w:sz w:val="18"/>
              </w:rPr>
              <w:t>5c</w:t>
            </w:r>
          </w:p>
        </w:tc>
        <w:tc>
          <w:tcPr>
            <w:tcW w:w="2376" w:type="dxa"/>
            <w:shd w:val="clear" w:color="auto" w:fill="FFFFFF"/>
            <w:tcMar>
              <w:top w:w="70" w:type="dxa"/>
              <w:left w:w="110" w:type="dxa"/>
              <w:bottom w:w="70" w:type="dxa"/>
              <w:right w:w="110" w:type="dxa"/>
            </w:tcMar>
            <w:vAlign w:val="center"/>
          </w:tcPr>
          <w:p w14:paraId="58E1C138" w14:textId="77777777" w:rsidR="00B574C1" w:rsidRDefault="00A939B1">
            <w:pPr>
              <w:spacing w:before="40" w:after="40" w:line="252" w:lineRule="auto"/>
            </w:pPr>
            <w:r>
              <w:rPr>
                <w:sz w:val="18"/>
              </w:rPr>
              <w:t>Token de bloque: no se comprueba la fecha de expiración</w:t>
            </w:r>
          </w:p>
        </w:tc>
        <w:tc>
          <w:tcPr>
            <w:tcW w:w="1008" w:type="dxa"/>
            <w:shd w:val="clear" w:color="auto" w:fill="FFFFFF"/>
            <w:tcMar>
              <w:top w:w="70" w:type="dxa"/>
              <w:left w:w="110" w:type="dxa"/>
              <w:bottom w:w="70" w:type="dxa"/>
              <w:right w:w="110" w:type="dxa"/>
            </w:tcMar>
            <w:vAlign w:val="center"/>
          </w:tcPr>
          <w:p w14:paraId="67BE684B" w14:textId="77777777" w:rsidR="00B574C1" w:rsidRDefault="00A939B1">
            <w:pPr>
              <w:spacing w:before="40" w:after="40" w:line="252" w:lineRule="auto"/>
            </w:pPr>
            <w:r>
              <w:rPr>
                <w:sz w:val="18"/>
              </w:rPr>
              <w:t>CAE (1)</w:t>
            </w:r>
          </w:p>
        </w:tc>
        <w:tc>
          <w:tcPr>
            <w:tcW w:w="2952" w:type="dxa"/>
            <w:shd w:val="clear" w:color="auto" w:fill="FFFFFF"/>
            <w:tcMar>
              <w:top w:w="70" w:type="dxa"/>
              <w:left w:w="110" w:type="dxa"/>
              <w:bottom w:w="70" w:type="dxa"/>
              <w:right w:w="110" w:type="dxa"/>
            </w:tcMar>
            <w:vAlign w:val="center"/>
          </w:tcPr>
          <w:p w14:paraId="0EB3F51E" w14:textId="77777777" w:rsidR="00B574C1" w:rsidRDefault="00A939B1">
            <w:pPr>
              <w:spacing w:before="40" w:after="40" w:line="252" w:lineRule="auto"/>
            </w:pPr>
            <w:r>
              <w:rPr>
                <w:sz w:val="18"/>
              </w:rPr>
              <w:t>test_un_token_caducado_no_vale</w:t>
            </w:r>
          </w:p>
        </w:tc>
        <w:tc>
          <w:tcPr>
            <w:tcW w:w="2448" w:type="dxa"/>
            <w:shd w:val="clear" w:color="auto" w:fill="FFFFFF"/>
            <w:tcMar>
              <w:top w:w="70" w:type="dxa"/>
              <w:left w:w="110" w:type="dxa"/>
              <w:bottom w:w="70" w:type="dxa"/>
              <w:right w:w="110" w:type="dxa"/>
            </w:tcMar>
            <w:vAlign w:val="center"/>
          </w:tcPr>
          <w:p w14:paraId="28CF3AA5" w14:textId="77777777" w:rsidR="00B574C1" w:rsidRDefault="00A939B1">
            <w:pPr>
              <w:spacing w:before="40" w:after="40" w:line="252" w:lineRule="auto"/>
            </w:pPr>
            <w:r>
              <w:rPr>
                <w:sz w:val="18"/>
              </w:rPr>
              <w:t>Los tokens capturados dejan de ser aceptados por los DataNodes tras vencer su TTL de 10 min.</w:t>
            </w:r>
          </w:p>
        </w:tc>
      </w:tr>
      <w:tr w:rsidR="00B574C1" w14:paraId="24BD69B2" w14:textId="77777777">
        <w:trPr>
          <w:jc w:val="center"/>
        </w:trPr>
        <w:tc>
          <w:tcPr>
            <w:tcW w:w="576" w:type="dxa"/>
            <w:shd w:val="clear" w:color="auto" w:fill="F8FAFC"/>
            <w:tcMar>
              <w:top w:w="70" w:type="dxa"/>
              <w:left w:w="110" w:type="dxa"/>
              <w:bottom w:w="70" w:type="dxa"/>
              <w:right w:w="110" w:type="dxa"/>
            </w:tcMar>
            <w:vAlign w:val="center"/>
          </w:tcPr>
          <w:p w14:paraId="56BFE2A4" w14:textId="77777777" w:rsidR="00B574C1" w:rsidRDefault="00A939B1">
            <w:pPr>
              <w:spacing w:before="40" w:after="40" w:line="252" w:lineRule="auto"/>
            </w:pPr>
            <w:r>
              <w:rPr>
                <w:b/>
                <w:sz w:val="18"/>
              </w:rPr>
              <w:t>6</w:t>
            </w:r>
          </w:p>
        </w:tc>
        <w:tc>
          <w:tcPr>
            <w:tcW w:w="2376" w:type="dxa"/>
            <w:shd w:val="clear" w:color="auto" w:fill="F8FAFC"/>
            <w:tcMar>
              <w:top w:w="70" w:type="dxa"/>
              <w:left w:w="110" w:type="dxa"/>
              <w:bottom w:w="70" w:type="dxa"/>
              <w:right w:w="110" w:type="dxa"/>
            </w:tcMar>
            <w:vAlign w:val="center"/>
          </w:tcPr>
          <w:p w14:paraId="1A66A025" w14:textId="77777777" w:rsidR="00B574C1" w:rsidRDefault="00A939B1">
            <w:pPr>
              <w:spacing w:before="40" w:after="40" w:line="252" w:lineRule="auto"/>
            </w:pPr>
            <w:r>
              <w:rPr>
                <w:sz w:val="18"/>
              </w:rPr>
              <w:t>RF3: el lock se busca solo por época y no por titular (holder_id)</w:t>
            </w:r>
          </w:p>
        </w:tc>
        <w:tc>
          <w:tcPr>
            <w:tcW w:w="1008" w:type="dxa"/>
            <w:shd w:val="clear" w:color="auto" w:fill="F8FAFC"/>
            <w:tcMar>
              <w:top w:w="70" w:type="dxa"/>
              <w:left w:w="110" w:type="dxa"/>
              <w:bottom w:w="70" w:type="dxa"/>
              <w:right w:w="110" w:type="dxa"/>
            </w:tcMar>
            <w:vAlign w:val="center"/>
          </w:tcPr>
          <w:p w14:paraId="6E1A7ADD" w14:textId="77777777" w:rsidR="00B574C1" w:rsidRDefault="00A939B1">
            <w:pPr>
              <w:spacing w:before="40" w:after="40" w:line="252" w:lineRule="auto"/>
            </w:pPr>
            <w:r>
              <w:rPr>
                <w:sz w:val="18"/>
              </w:rPr>
              <w:t>CAE (26)</w:t>
            </w:r>
          </w:p>
        </w:tc>
        <w:tc>
          <w:tcPr>
            <w:tcW w:w="2952" w:type="dxa"/>
            <w:shd w:val="clear" w:color="auto" w:fill="F8FAFC"/>
            <w:tcMar>
              <w:top w:w="70" w:type="dxa"/>
              <w:left w:w="110" w:type="dxa"/>
              <w:bottom w:w="70" w:type="dxa"/>
              <w:right w:w="110" w:type="dxa"/>
            </w:tcMar>
            <w:vAlign w:val="center"/>
          </w:tcPr>
          <w:p w14:paraId="08E85ECF" w14:textId="77777777" w:rsidR="00B574C1" w:rsidRDefault="00A939B1">
            <w:pPr>
              <w:spacing w:before="40" w:after="40" w:line="252" w:lineRule="auto"/>
            </w:pPr>
            <w:r>
              <w:rPr>
                <w:sz w:val="18"/>
              </w:rPr>
              <w:t>test_un_lock_exclusivo_excluye_a_otro</w:t>
            </w:r>
            <w:r>
              <w:rPr>
                <w:sz w:val="18"/>
              </w:rPr>
              <w:br/>
              <w:t>test_varios_COMPARTIDOS_conviven (+24 pruebas)</w:t>
            </w:r>
          </w:p>
        </w:tc>
        <w:tc>
          <w:tcPr>
            <w:tcW w:w="2448" w:type="dxa"/>
            <w:shd w:val="clear" w:color="auto" w:fill="F8FAFC"/>
            <w:tcMar>
              <w:top w:w="70" w:type="dxa"/>
              <w:left w:w="110" w:type="dxa"/>
              <w:bottom w:w="70" w:type="dxa"/>
              <w:right w:w="110" w:type="dxa"/>
            </w:tcMar>
            <w:vAlign w:val="center"/>
          </w:tcPr>
          <w:p w14:paraId="5589DBAD" w14:textId="77777777" w:rsidR="00B574C1" w:rsidRDefault="00A939B1">
            <w:pPr>
              <w:spacing w:before="40" w:after="40" w:line="252" w:lineRule="auto"/>
            </w:pPr>
            <w:r>
              <w:rPr>
                <w:sz w:val="18"/>
              </w:rPr>
              <w:t>Dos sesiones distintas no pueden confundirse aunque coincidan en el número de época.</w:t>
            </w:r>
          </w:p>
        </w:tc>
      </w:tr>
      <w:tr w:rsidR="00B574C1" w14:paraId="3B03CFAC" w14:textId="77777777">
        <w:trPr>
          <w:jc w:val="center"/>
        </w:trPr>
        <w:tc>
          <w:tcPr>
            <w:tcW w:w="576" w:type="dxa"/>
            <w:shd w:val="clear" w:color="auto" w:fill="FFFFFF"/>
            <w:tcMar>
              <w:top w:w="70" w:type="dxa"/>
              <w:left w:w="110" w:type="dxa"/>
              <w:bottom w:w="70" w:type="dxa"/>
              <w:right w:w="110" w:type="dxa"/>
            </w:tcMar>
            <w:vAlign w:val="center"/>
          </w:tcPr>
          <w:p w14:paraId="118C9015" w14:textId="77777777" w:rsidR="00B574C1" w:rsidRDefault="00A939B1">
            <w:pPr>
              <w:spacing w:before="40" w:after="40" w:line="252" w:lineRule="auto"/>
            </w:pPr>
            <w:r>
              <w:rPr>
                <w:b/>
                <w:sz w:val="18"/>
              </w:rPr>
              <w:t>6b</w:t>
            </w:r>
          </w:p>
        </w:tc>
        <w:tc>
          <w:tcPr>
            <w:tcW w:w="2376" w:type="dxa"/>
            <w:shd w:val="clear" w:color="auto" w:fill="FFFFFF"/>
            <w:tcMar>
              <w:top w:w="70" w:type="dxa"/>
              <w:left w:w="110" w:type="dxa"/>
              <w:bottom w:w="70" w:type="dxa"/>
              <w:right w:w="110" w:type="dxa"/>
            </w:tcMar>
            <w:vAlign w:val="center"/>
          </w:tcPr>
          <w:p w14:paraId="588034DE" w14:textId="77777777" w:rsidR="00B574C1" w:rsidRDefault="00A939B1">
            <w:pPr>
              <w:spacing w:before="40" w:after="40" w:line="252" w:lineRule="auto"/>
            </w:pPr>
            <w:r>
              <w:rPr>
                <w:sz w:val="18"/>
              </w:rPr>
              <w:t>RF3: un lock vencido sigue considerándose válido</w:t>
            </w:r>
          </w:p>
        </w:tc>
        <w:tc>
          <w:tcPr>
            <w:tcW w:w="1008" w:type="dxa"/>
            <w:shd w:val="clear" w:color="auto" w:fill="FFFFFF"/>
            <w:tcMar>
              <w:top w:w="70" w:type="dxa"/>
              <w:left w:w="110" w:type="dxa"/>
              <w:bottom w:w="70" w:type="dxa"/>
              <w:right w:w="110" w:type="dxa"/>
            </w:tcMar>
            <w:vAlign w:val="center"/>
          </w:tcPr>
          <w:p w14:paraId="49790E2D" w14:textId="77777777" w:rsidR="00B574C1" w:rsidRDefault="00A939B1">
            <w:pPr>
              <w:spacing w:before="40" w:after="40" w:line="252" w:lineRule="auto"/>
            </w:pPr>
            <w:r>
              <w:rPr>
                <w:sz w:val="18"/>
              </w:rPr>
              <w:t>CAE (26)</w:t>
            </w:r>
          </w:p>
        </w:tc>
        <w:tc>
          <w:tcPr>
            <w:tcW w:w="2952" w:type="dxa"/>
            <w:shd w:val="clear" w:color="auto" w:fill="FFFFFF"/>
            <w:tcMar>
              <w:top w:w="70" w:type="dxa"/>
              <w:left w:w="110" w:type="dxa"/>
              <w:bottom w:w="70" w:type="dxa"/>
              <w:right w:w="110" w:type="dxa"/>
            </w:tcMar>
            <w:vAlign w:val="center"/>
          </w:tcPr>
          <w:p w14:paraId="4421B2E8" w14:textId="77777777" w:rsidR="00B574C1" w:rsidRDefault="00A939B1">
            <w:pPr>
              <w:spacing w:before="40" w:after="40" w:line="252" w:lineRule="auto"/>
            </w:pPr>
            <w:r>
              <w:rPr>
                <w:sz w:val="18"/>
              </w:rPr>
              <w:t>test_un_lock_exclusivo_excluye_a_otro</w:t>
            </w:r>
            <w:r>
              <w:rPr>
                <w:sz w:val="18"/>
              </w:rPr>
              <w:br/>
              <w:t>test_el_conflicto_dice_cuanto_falta (+24 pruebas)</w:t>
            </w:r>
          </w:p>
        </w:tc>
        <w:tc>
          <w:tcPr>
            <w:tcW w:w="2448" w:type="dxa"/>
            <w:shd w:val="clear" w:color="auto" w:fill="FFFFFF"/>
            <w:tcMar>
              <w:top w:w="70" w:type="dxa"/>
              <w:left w:w="110" w:type="dxa"/>
              <w:bottom w:w="70" w:type="dxa"/>
              <w:right w:w="110" w:type="dxa"/>
            </w:tcMar>
            <w:vAlign w:val="center"/>
          </w:tcPr>
          <w:p w14:paraId="5BD950F6" w14:textId="77777777" w:rsidR="00B574C1" w:rsidRDefault="00A939B1">
            <w:pPr>
              <w:spacing w:before="40" w:after="40" w:line="252" w:lineRule="auto"/>
            </w:pPr>
            <w:r>
              <w:rPr>
                <w:sz w:val="18"/>
              </w:rPr>
              <w:t>Los bloqueos de archivos caducan automáticamente tras el TTL liberando el recurso.</w:t>
            </w:r>
          </w:p>
        </w:tc>
      </w:tr>
      <w:tr w:rsidR="00B574C1" w14:paraId="0FBE5DE1" w14:textId="77777777">
        <w:trPr>
          <w:jc w:val="center"/>
        </w:trPr>
        <w:tc>
          <w:tcPr>
            <w:tcW w:w="576" w:type="dxa"/>
            <w:shd w:val="clear" w:color="auto" w:fill="F8FAFC"/>
            <w:tcMar>
              <w:top w:w="70" w:type="dxa"/>
              <w:left w:w="110" w:type="dxa"/>
              <w:bottom w:w="70" w:type="dxa"/>
              <w:right w:w="110" w:type="dxa"/>
            </w:tcMar>
            <w:vAlign w:val="center"/>
          </w:tcPr>
          <w:p w14:paraId="1C42DF50" w14:textId="77777777" w:rsidR="00B574C1" w:rsidRDefault="00A939B1">
            <w:pPr>
              <w:spacing w:before="40" w:after="40" w:line="252" w:lineRule="auto"/>
            </w:pPr>
            <w:r>
              <w:rPr>
                <w:b/>
                <w:sz w:val="18"/>
              </w:rPr>
              <w:t>7</w:t>
            </w:r>
          </w:p>
        </w:tc>
        <w:tc>
          <w:tcPr>
            <w:tcW w:w="2376" w:type="dxa"/>
            <w:shd w:val="clear" w:color="auto" w:fill="F8FAFC"/>
            <w:tcMar>
              <w:top w:w="70" w:type="dxa"/>
              <w:left w:w="110" w:type="dxa"/>
              <w:bottom w:w="70" w:type="dxa"/>
              <w:right w:w="110" w:type="dxa"/>
            </w:tcMar>
            <w:vAlign w:val="center"/>
          </w:tcPr>
          <w:p w14:paraId="4C7DD422" w14:textId="77777777" w:rsidR="00B574C1" w:rsidRDefault="00A939B1">
            <w:pPr>
              <w:spacing w:before="40" w:after="40" w:line="252" w:lineRule="auto"/>
            </w:pPr>
            <w:r>
              <w:rPr>
                <w:sz w:val="18"/>
              </w:rPr>
              <w:t>RF3: un lock compartido (shared) autoriza a escribir</w:t>
            </w:r>
          </w:p>
        </w:tc>
        <w:tc>
          <w:tcPr>
            <w:tcW w:w="1008" w:type="dxa"/>
            <w:shd w:val="clear" w:color="auto" w:fill="F8FAFC"/>
            <w:tcMar>
              <w:top w:w="70" w:type="dxa"/>
              <w:left w:w="110" w:type="dxa"/>
              <w:bottom w:w="70" w:type="dxa"/>
              <w:right w:w="110" w:type="dxa"/>
            </w:tcMar>
            <w:vAlign w:val="center"/>
          </w:tcPr>
          <w:p w14:paraId="123FEE8D" w14:textId="77777777" w:rsidR="00B574C1" w:rsidRDefault="00A939B1">
            <w:pPr>
              <w:spacing w:before="40" w:after="40" w:line="252" w:lineRule="auto"/>
            </w:pPr>
            <w:r>
              <w:rPr>
                <w:sz w:val="18"/>
              </w:rPr>
              <w:t>CAE (26)</w:t>
            </w:r>
          </w:p>
        </w:tc>
        <w:tc>
          <w:tcPr>
            <w:tcW w:w="2952" w:type="dxa"/>
            <w:shd w:val="clear" w:color="auto" w:fill="F8FAFC"/>
            <w:tcMar>
              <w:top w:w="70" w:type="dxa"/>
              <w:left w:w="110" w:type="dxa"/>
              <w:bottom w:w="70" w:type="dxa"/>
              <w:right w:w="110" w:type="dxa"/>
            </w:tcMar>
            <w:vAlign w:val="center"/>
          </w:tcPr>
          <w:p w14:paraId="39AF54AA" w14:textId="77777777" w:rsidR="00B574C1" w:rsidRDefault="00A939B1">
            <w:pPr>
              <w:spacing w:before="40" w:after="40" w:line="252" w:lineRule="auto"/>
            </w:pPr>
            <w:r>
              <w:rPr>
                <w:sz w:val="18"/>
              </w:rPr>
              <w:t>test_un_lock_exclusivo_excluye_a_otro</w:t>
            </w:r>
            <w:r>
              <w:rPr>
                <w:sz w:val="18"/>
              </w:rPr>
              <w:br/>
              <w:t>test_pedir_el_mismo_lock_otra_vez_lo_RENUEVA (+24 pruebas)</w:t>
            </w:r>
          </w:p>
        </w:tc>
        <w:tc>
          <w:tcPr>
            <w:tcW w:w="2448" w:type="dxa"/>
            <w:shd w:val="clear" w:color="auto" w:fill="F8FAFC"/>
            <w:tcMar>
              <w:top w:w="70" w:type="dxa"/>
              <w:left w:w="110" w:type="dxa"/>
              <w:bottom w:w="70" w:type="dxa"/>
              <w:right w:w="110" w:type="dxa"/>
            </w:tcMar>
            <w:vAlign w:val="center"/>
          </w:tcPr>
          <w:p w14:paraId="164FD580" w14:textId="77777777" w:rsidR="00B574C1" w:rsidRDefault="00A939B1">
            <w:pPr>
              <w:spacing w:before="40" w:after="40" w:line="252" w:lineRule="auto"/>
            </w:pPr>
            <w:r>
              <w:rPr>
                <w:sz w:val="18"/>
              </w:rPr>
              <w:t>Las mutaciones como append exigen obligatoriamente un cerrojo en modo exclusivo.</w:t>
            </w:r>
          </w:p>
        </w:tc>
      </w:tr>
      <w:tr w:rsidR="00B574C1" w14:paraId="69CE2A1C" w14:textId="77777777">
        <w:trPr>
          <w:jc w:val="center"/>
        </w:trPr>
        <w:tc>
          <w:tcPr>
            <w:tcW w:w="576" w:type="dxa"/>
            <w:shd w:val="clear" w:color="auto" w:fill="FFFFFF"/>
            <w:tcMar>
              <w:top w:w="70" w:type="dxa"/>
              <w:left w:w="110" w:type="dxa"/>
              <w:bottom w:w="70" w:type="dxa"/>
              <w:right w:w="110" w:type="dxa"/>
            </w:tcMar>
            <w:vAlign w:val="center"/>
          </w:tcPr>
          <w:p w14:paraId="15243411" w14:textId="77777777" w:rsidR="00B574C1" w:rsidRDefault="00A939B1">
            <w:pPr>
              <w:spacing w:before="40" w:after="40" w:line="252" w:lineRule="auto"/>
            </w:pPr>
            <w:r>
              <w:rPr>
                <w:b/>
                <w:sz w:val="18"/>
              </w:rPr>
              <w:t>11</w:t>
            </w:r>
          </w:p>
        </w:tc>
        <w:tc>
          <w:tcPr>
            <w:tcW w:w="2376" w:type="dxa"/>
            <w:shd w:val="clear" w:color="auto" w:fill="FFFFFF"/>
            <w:tcMar>
              <w:top w:w="70" w:type="dxa"/>
              <w:left w:w="110" w:type="dxa"/>
              <w:bottom w:w="70" w:type="dxa"/>
              <w:right w:w="110" w:type="dxa"/>
            </w:tcMar>
            <w:vAlign w:val="center"/>
          </w:tcPr>
          <w:p w14:paraId="28EE33EA" w14:textId="77777777" w:rsidR="00B574C1" w:rsidRDefault="00A939B1">
            <w:pPr>
              <w:spacing w:before="40" w:after="40" w:line="252" w:lineRule="auto"/>
            </w:pPr>
            <w:r>
              <w:rPr>
                <w:sz w:val="18"/>
              </w:rPr>
              <w:t>Cifrado: el put del CLI sube en claro si la sesión no tiene clave</w:t>
            </w:r>
          </w:p>
        </w:tc>
        <w:tc>
          <w:tcPr>
            <w:tcW w:w="1008" w:type="dxa"/>
            <w:shd w:val="clear" w:color="auto" w:fill="FFFFFF"/>
            <w:tcMar>
              <w:top w:w="70" w:type="dxa"/>
              <w:left w:w="110" w:type="dxa"/>
              <w:bottom w:w="70" w:type="dxa"/>
              <w:right w:w="110" w:type="dxa"/>
            </w:tcMar>
            <w:vAlign w:val="center"/>
          </w:tcPr>
          <w:p w14:paraId="554A5346" w14:textId="77777777" w:rsidR="00B574C1" w:rsidRDefault="00A939B1">
            <w:pPr>
              <w:spacing w:before="40" w:after="40" w:line="252" w:lineRule="auto"/>
            </w:pPr>
            <w:r>
              <w:rPr>
                <w:sz w:val="18"/>
              </w:rPr>
              <w:t>CAE (10)</w:t>
            </w:r>
          </w:p>
        </w:tc>
        <w:tc>
          <w:tcPr>
            <w:tcW w:w="2952" w:type="dxa"/>
            <w:shd w:val="clear" w:color="auto" w:fill="FFFFFF"/>
            <w:tcMar>
              <w:top w:w="70" w:type="dxa"/>
              <w:left w:w="110" w:type="dxa"/>
              <w:bottom w:w="70" w:type="dxa"/>
              <w:right w:w="110" w:type="dxa"/>
            </w:tcMar>
            <w:vAlign w:val="center"/>
          </w:tcPr>
          <w:p w14:paraId="1F699845" w14:textId="77777777" w:rsidR="00B574C1" w:rsidRDefault="00A939B1">
            <w:pPr>
              <w:spacing w:before="40" w:after="40" w:line="252" w:lineRule="auto"/>
            </w:pPr>
            <w:r>
              <w:rPr>
                <w:sz w:val="18"/>
              </w:rPr>
              <w:t>test_criterio_11_el_bloque_en_disco_no_es_el_texto_claro</w:t>
            </w:r>
            <w:r>
              <w:rPr>
                <w:sz w:val="18"/>
              </w:rPr>
              <w:br/>
              <w:t>test_ida_y_vuelta_cifrada (+8 pruebas)</w:t>
            </w:r>
          </w:p>
        </w:tc>
        <w:tc>
          <w:tcPr>
            <w:tcW w:w="2448" w:type="dxa"/>
            <w:shd w:val="clear" w:color="auto" w:fill="FFFFFF"/>
            <w:tcMar>
              <w:top w:w="70" w:type="dxa"/>
              <w:left w:w="110" w:type="dxa"/>
              <w:bottom w:w="70" w:type="dxa"/>
              <w:right w:w="110" w:type="dxa"/>
            </w:tcMar>
            <w:vAlign w:val="center"/>
          </w:tcPr>
          <w:p w14:paraId="310361DD" w14:textId="77777777" w:rsidR="00B574C1" w:rsidRDefault="00A939B1">
            <w:pPr>
              <w:spacing w:before="40" w:after="40" w:line="252" w:lineRule="auto"/>
            </w:pPr>
            <w:r>
              <w:rPr>
                <w:sz w:val="18"/>
              </w:rPr>
              <w:t>El cliente jamás degrada en silencio a texto plano si falta la clave maestra en la sesión.</w:t>
            </w:r>
          </w:p>
        </w:tc>
      </w:tr>
      <w:tr w:rsidR="00B574C1" w14:paraId="78D5E1AA" w14:textId="77777777">
        <w:trPr>
          <w:jc w:val="center"/>
        </w:trPr>
        <w:tc>
          <w:tcPr>
            <w:tcW w:w="576" w:type="dxa"/>
            <w:shd w:val="clear" w:color="auto" w:fill="F8FAFC"/>
            <w:tcMar>
              <w:top w:w="70" w:type="dxa"/>
              <w:left w:w="110" w:type="dxa"/>
              <w:bottom w:w="70" w:type="dxa"/>
              <w:right w:w="110" w:type="dxa"/>
            </w:tcMar>
            <w:vAlign w:val="center"/>
          </w:tcPr>
          <w:p w14:paraId="2532514F" w14:textId="77777777" w:rsidR="00B574C1" w:rsidRDefault="00A939B1">
            <w:pPr>
              <w:spacing w:before="40" w:after="40" w:line="252" w:lineRule="auto"/>
            </w:pPr>
            <w:r>
              <w:rPr>
                <w:b/>
                <w:sz w:val="18"/>
              </w:rPr>
              <w:t>12</w:t>
            </w:r>
          </w:p>
        </w:tc>
        <w:tc>
          <w:tcPr>
            <w:tcW w:w="2376" w:type="dxa"/>
            <w:shd w:val="clear" w:color="auto" w:fill="F8FAFC"/>
            <w:tcMar>
              <w:top w:w="70" w:type="dxa"/>
              <w:left w:w="110" w:type="dxa"/>
              <w:bottom w:w="70" w:type="dxa"/>
              <w:right w:w="110" w:type="dxa"/>
            </w:tcMar>
            <w:vAlign w:val="center"/>
          </w:tcPr>
          <w:p w14:paraId="16661513" w14:textId="77777777" w:rsidR="00B574C1" w:rsidRDefault="00A939B1">
            <w:pPr>
              <w:spacing w:before="40" w:after="40" w:line="252" w:lineRule="auto"/>
            </w:pPr>
            <w:r>
              <w:rPr>
                <w:sz w:val="18"/>
              </w:rPr>
              <w:t>TLS C2: el pipeline reenvía al vecino sin verificar la CA del proyecto</w:t>
            </w:r>
          </w:p>
        </w:tc>
        <w:tc>
          <w:tcPr>
            <w:tcW w:w="1008" w:type="dxa"/>
            <w:shd w:val="clear" w:color="auto" w:fill="F8FAFC"/>
            <w:tcMar>
              <w:top w:w="70" w:type="dxa"/>
              <w:left w:w="110" w:type="dxa"/>
              <w:bottom w:w="70" w:type="dxa"/>
              <w:right w:w="110" w:type="dxa"/>
            </w:tcMar>
            <w:vAlign w:val="center"/>
          </w:tcPr>
          <w:p w14:paraId="6543376B" w14:textId="77777777" w:rsidR="00B574C1" w:rsidRDefault="00A939B1">
            <w:pPr>
              <w:spacing w:before="40" w:after="40" w:line="252" w:lineRule="auto"/>
            </w:pPr>
            <w:r>
              <w:rPr>
                <w:sz w:val="18"/>
              </w:rPr>
              <w:t>CAE (4)</w:t>
            </w:r>
          </w:p>
        </w:tc>
        <w:tc>
          <w:tcPr>
            <w:tcW w:w="2952" w:type="dxa"/>
            <w:shd w:val="clear" w:color="auto" w:fill="F8FAFC"/>
            <w:tcMar>
              <w:top w:w="70" w:type="dxa"/>
              <w:left w:w="110" w:type="dxa"/>
              <w:bottom w:w="70" w:type="dxa"/>
              <w:right w:w="110" w:type="dxa"/>
            </w:tcMar>
            <w:vAlign w:val="center"/>
          </w:tcPr>
          <w:p w14:paraId="5EB1E294" w14:textId="77777777" w:rsidR="00B574C1" w:rsidRDefault="00A939B1">
            <w:pPr>
              <w:spacing w:before="40" w:after="40" w:line="252" w:lineRule="auto"/>
            </w:pPr>
            <w:r>
              <w:rPr>
                <w:sz w:val="18"/>
              </w:rPr>
              <w:t>test_el_reenvio_verifica_al_vecino_con_el_contexto_que_recibe</w:t>
            </w:r>
            <w:r>
              <w:rPr>
                <w:sz w:val="18"/>
              </w:rPr>
              <w:br/>
              <w:t>test_una_CA_DISTINTA_no_vale (+2 pruebas)</w:t>
            </w:r>
          </w:p>
        </w:tc>
        <w:tc>
          <w:tcPr>
            <w:tcW w:w="2448" w:type="dxa"/>
            <w:shd w:val="clear" w:color="auto" w:fill="F8FAFC"/>
            <w:tcMar>
              <w:top w:w="70" w:type="dxa"/>
              <w:left w:w="110" w:type="dxa"/>
              <w:bottom w:w="70" w:type="dxa"/>
              <w:right w:w="110" w:type="dxa"/>
            </w:tcMar>
            <w:vAlign w:val="center"/>
          </w:tcPr>
          <w:p w14:paraId="694E3861" w14:textId="77777777" w:rsidR="00B574C1" w:rsidRDefault="00A939B1">
            <w:pPr>
              <w:spacing w:before="40" w:after="40" w:line="252" w:lineRule="auto"/>
            </w:pPr>
            <w:r>
              <w:rPr>
                <w:sz w:val="18"/>
              </w:rPr>
              <w:t>El reenvío de bloques entre DataNodes valida el certificado del par contra la CA privada.</w:t>
            </w:r>
          </w:p>
        </w:tc>
      </w:tr>
      <w:tr w:rsidR="00B574C1" w14:paraId="6378D3FB" w14:textId="77777777">
        <w:trPr>
          <w:jc w:val="center"/>
        </w:trPr>
        <w:tc>
          <w:tcPr>
            <w:tcW w:w="576" w:type="dxa"/>
            <w:shd w:val="clear" w:color="auto" w:fill="FFFFFF"/>
            <w:tcMar>
              <w:top w:w="70" w:type="dxa"/>
              <w:left w:w="110" w:type="dxa"/>
              <w:bottom w:w="70" w:type="dxa"/>
              <w:right w:w="110" w:type="dxa"/>
            </w:tcMar>
            <w:vAlign w:val="center"/>
          </w:tcPr>
          <w:p w14:paraId="403F1D56" w14:textId="77777777" w:rsidR="00B574C1" w:rsidRDefault="00A939B1">
            <w:pPr>
              <w:spacing w:before="40" w:after="40" w:line="252" w:lineRule="auto"/>
            </w:pPr>
            <w:r>
              <w:rPr>
                <w:b/>
                <w:sz w:val="18"/>
              </w:rPr>
              <w:t>1</w:t>
            </w:r>
            <w:r>
              <w:rPr>
                <w:b/>
                <w:sz w:val="18"/>
              </w:rPr>
              <w:lastRenderedPageBreak/>
              <w:t>3</w:t>
            </w:r>
          </w:p>
        </w:tc>
        <w:tc>
          <w:tcPr>
            <w:tcW w:w="2376" w:type="dxa"/>
            <w:shd w:val="clear" w:color="auto" w:fill="FFFFFF"/>
            <w:tcMar>
              <w:top w:w="70" w:type="dxa"/>
              <w:left w:w="110" w:type="dxa"/>
              <w:bottom w:w="70" w:type="dxa"/>
              <w:right w:w="110" w:type="dxa"/>
            </w:tcMar>
            <w:vAlign w:val="center"/>
          </w:tcPr>
          <w:p w14:paraId="50553958" w14:textId="77777777" w:rsidR="00B574C1" w:rsidRDefault="00A939B1">
            <w:pPr>
              <w:spacing w:before="40" w:after="40" w:line="252" w:lineRule="auto"/>
            </w:pPr>
            <w:r>
              <w:rPr>
                <w:sz w:val="18"/>
              </w:rPr>
              <w:lastRenderedPageBreak/>
              <w:t>TLS C2: la re-</w:t>
            </w:r>
            <w:r>
              <w:rPr>
                <w:sz w:val="18"/>
              </w:rPr>
              <w:lastRenderedPageBreak/>
              <w:t>replicación descarga del origen sin verificar la CA</w:t>
            </w:r>
          </w:p>
        </w:tc>
        <w:tc>
          <w:tcPr>
            <w:tcW w:w="1008" w:type="dxa"/>
            <w:shd w:val="clear" w:color="auto" w:fill="FFFFFF"/>
            <w:tcMar>
              <w:top w:w="70" w:type="dxa"/>
              <w:left w:w="110" w:type="dxa"/>
              <w:bottom w:w="70" w:type="dxa"/>
              <w:right w:w="110" w:type="dxa"/>
            </w:tcMar>
            <w:vAlign w:val="center"/>
          </w:tcPr>
          <w:p w14:paraId="7085BB49" w14:textId="77777777" w:rsidR="00B574C1" w:rsidRDefault="00A939B1">
            <w:pPr>
              <w:spacing w:before="40" w:after="40" w:line="252" w:lineRule="auto"/>
            </w:pPr>
            <w:r>
              <w:rPr>
                <w:sz w:val="18"/>
              </w:rPr>
              <w:lastRenderedPageBreak/>
              <w:t>CAE (3)</w:t>
            </w:r>
          </w:p>
        </w:tc>
        <w:tc>
          <w:tcPr>
            <w:tcW w:w="2952" w:type="dxa"/>
            <w:shd w:val="clear" w:color="auto" w:fill="FFFFFF"/>
            <w:tcMar>
              <w:top w:w="70" w:type="dxa"/>
              <w:left w:w="110" w:type="dxa"/>
              <w:bottom w:w="70" w:type="dxa"/>
              <w:right w:w="110" w:type="dxa"/>
            </w:tcMar>
            <w:vAlign w:val="center"/>
          </w:tcPr>
          <w:p w14:paraId="556EC2F3" w14:textId="77777777" w:rsidR="00B574C1" w:rsidRDefault="00A939B1">
            <w:pPr>
              <w:spacing w:before="40" w:after="40" w:line="252" w:lineRule="auto"/>
            </w:pPr>
            <w:r>
              <w:rPr>
                <w:sz w:val="18"/>
              </w:rPr>
              <w:t>test_el_cliente_habla_HTTPS_verificando_la_CA</w:t>
            </w:r>
            <w:r>
              <w:rPr>
                <w:sz w:val="18"/>
              </w:rPr>
              <w:br/>
            </w:r>
            <w:r>
              <w:rPr>
                <w:sz w:val="18"/>
              </w:rPr>
              <w:lastRenderedPageBreak/>
              <w:t>test_una_CA_DISTINTA_no_vale (+1 prueba)</w:t>
            </w:r>
          </w:p>
        </w:tc>
        <w:tc>
          <w:tcPr>
            <w:tcW w:w="2448" w:type="dxa"/>
            <w:shd w:val="clear" w:color="auto" w:fill="FFFFFF"/>
            <w:tcMar>
              <w:top w:w="70" w:type="dxa"/>
              <w:left w:w="110" w:type="dxa"/>
              <w:bottom w:w="70" w:type="dxa"/>
              <w:right w:w="110" w:type="dxa"/>
            </w:tcMar>
            <w:vAlign w:val="center"/>
          </w:tcPr>
          <w:p w14:paraId="1539BF9E" w14:textId="77777777" w:rsidR="00B574C1" w:rsidRDefault="00A939B1">
            <w:pPr>
              <w:spacing w:before="40" w:after="40" w:line="252" w:lineRule="auto"/>
            </w:pPr>
            <w:r>
              <w:rPr>
                <w:sz w:val="18"/>
              </w:rPr>
              <w:lastRenderedPageBreak/>
              <w:t xml:space="preserve">La copia de </w:t>
            </w:r>
            <w:r>
              <w:rPr>
                <w:sz w:val="18"/>
              </w:rPr>
              <w:lastRenderedPageBreak/>
              <w:t>bloques durante la recuperación valida criptográficamente al nodo origen.</w:t>
            </w:r>
          </w:p>
        </w:tc>
      </w:tr>
      <w:tr w:rsidR="00B574C1" w14:paraId="23918A55" w14:textId="77777777">
        <w:trPr>
          <w:jc w:val="center"/>
        </w:trPr>
        <w:tc>
          <w:tcPr>
            <w:tcW w:w="576" w:type="dxa"/>
            <w:shd w:val="clear" w:color="auto" w:fill="F8FAFC"/>
            <w:tcMar>
              <w:top w:w="70" w:type="dxa"/>
              <w:left w:w="110" w:type="dxa"/>
              <w:bottom w:w="70" w:type="dxa"/>
              <w:right w:w="110" w:type="dxa"/>
            </w:tcMar>
            <w:vAlign w:val="center"/>
          </w:tcPr>
          <w:p w14:paraId="2D693E3E" w14:textId="77777777" w:rsidR="00B574C1" w:rsidRDefault="00A939B1">
            <w:pPr>
              <w:spacing w:before="40" w:after="40" w:line="252" w:lineRule="auto"/>
            </w:pPr>
            <w:r>
              <w:rPr>
                <w:b/>
                <w:sz w:val="18"/>
              </w:rPr>
              <w:lastRenderedPageBreak/>
              <w:t>14</w:t>
            </w:r>
          </w:p>
        </w:tc>
        <w:tc>
          <w:tcPr>
            <w:tcW w:w="2376" w:type="dxa"/>
            <w:shd w:val="clear" w:color="auto" w:fill="F8FAFC"/>
            <w:tcMar>
              <w:top w:w="70" w:type="dxa"/>
              <w:left w:w="110" w:type="dxa"/>
              <w:bottom w:w="70" w:type="dxa"/>
              <w:right w:w="110" w:type="dxa"/>
            </w:tcMar>
            <w:vAlign w:val="center"/>
          </w:tcPr>
          <w:p w14:paraId="3985A63E" w14:textId="77777777" w:rsidR="00B574C1" w:rsidRDefault="00A939B1">
            <w:pPr>
              <w:spacing w:before="40" w:after="40" w:line="252" w:lineRule="auto"/>
            </w:pPr>
            <w:r>
              <w:rPr>
                <w:sz w:val="18"/>
              </w:rPr>
              <w:t>TLS C2: la URL guardada en sesión ignora DFSHA_CONTROL_URL</w:t>
            </w:r>
          </w:p>
        </w:tc>
        <w:tc>
          <w:tcPr>
            <w:tcW w:w="1008" w:type="dxa"/>
            <w:shd w:val="clear" w:color="auto" w:fill="F8FAFC"/>
            <w:tcMar>
              <w:top w:w="70" w:type="dxa"/>
              <w:left w:w="110" w:type="dxa"/>
              <w:bottom w:w="70" w:type="dxa"/>
              <w:right w:w="110" w:type="dxa"/>
            </w:tcMar>
            <w:vAlign w:val="center"/>
          </w:tcPr>
          <w:p w14:paraId="57476A92" w14:textId="77777777" w:rsidR="00B574C1" w:rsidRDefault="00A939B1">
            <w:pPr>
              <w:spacing w:before="40" w:after="40" w:line="252" w:lineRule="auto"/>
            </w:pPr>
            <w:r>
              <w:rPr>
                <w:sz w:val="18"/>
              </w:rPr>
              <w:t>CAE (1)</w:t>
            </w:r>
          </w:p>
        </w:tc>
        <w:tc>
          <w:tcPr>
            <w:tcW w:w="2952" w:type="dxa"/>
            <w:shd w:val="clear" w:color="auto" w:fill="F8FAFC"/>
            <w:tcMar>
              <w:top w:w="70" w:type="dxa"/>
              <w:left w:w="110" w:type="dxa"/>
              <w:bottom w:w="70" w:type="dxa"/>
              <w:right w:w="110" w:type="dxa"/>
            </w:tcMar>
            <w:vAlign w:val="center"/>
          </w:tcPr>
          <w:p w14:paraId="69D038E8" w14:textId="77777777" w:rsidR="00B574C1" w:rsidRDefault="00A939B1">
            <w:pPr>
              <w:spacing w:before="40" w:after="40" w:line="252" w:lineRule="auto"/>
            </w:pPr>
            <w:r>
              <w:rPr>
                <w:sz w:val="18"/>
              </w:rPr>
              <w:t>test_DFSHA_CONTROL_URL_gana_a_la_url_guardada</w:t>
            </w:r>
          </w:p>
        </w:tc>
        <w:tc>
          <w:tcPr>
            <w:tcW w:w="2448" w:type="dxa"/>
            <w:shd w:val="clear" w:color="auto" w:fill="F8FAFC"/>
            <w:tcMar>
              <w:top w:w="70" w:type="dxa"/>
              <w:left w:w="110" w:type="dxa"/>
              <w:bottom w:w="70" w:type="dxa"/>
              <w:right w:w="110" w:type="dxa"/>
            </w:tcMar>
            <w:vAlign w:val="center"/>
          </w:tcPr>
          <w:p w14:paraId="7423FC43" w14:textId="77777777" w:rsidR="00B574C1" w:rsidRDefault="00A939B1">
            <w:pPr>
              <w:spacing w:before="40" w:after="40" w:line="252" w:lineRule="auto"/>
            </w:pPr>
            <w:r>
              <w:rPr>
                <w:sz w:val="18"/>
              </w:rPr>
              <w:t>La variable de entorno permite conmutar entre HTTP y HTTPS sin quedar atrapado en la sesión previa.</w:t>
            </w:r>
          </w:p>
        </w:tc>
      </w:tr>
    </w:tbl>
    <w:p w14:paraId="21749940" w14:textId="77777777" w:rsidR="00B574C1" w:rsidRDefault="00B574C1">
      <w:pPr>
        <w:spacing w:after="80"/>
      </w:pPr>
    </w:p>
    <w:p w14:paraId="1127F2D6" w14:textId="77777777" w:rsidR="00B574C1" w:rsidRDefault="00A939B1">
      <w:pPr>
        <w:pStyle w:val="Ttulo2"/>
      </w:pPr>
      <w:r>
        <w:t>7.3 Resultados Medidos en Docker Local y en AWS Multi-AZ</w:t>
      </w:r>
    </w:p>
    <w:p w14:paraId="449BB344" w14:textId="77777777" w:rsidR="00B574C1" w:rsidRDefault="00A939B1">
      <w:r>
        <w:t>La Tabla 9 consolida los resultados experimentales medidos en ambos entornos de despliegue, y la Figura 9 muestra la curva temporal de recuperación automática en AWS tras detener abruptamente un DataNode con 43 bloques almacenados.</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2160"/>
        <w:gridCol w:w="3600"/>
        <w:gridCol w:w="3600"/>
      </w:tblGrid>
      <w:tr w:rsidR="00B574C1" w14:paraId="6FDB5157" w14:textId="77777777">
        <w:trPr>
          <w:jc w:val="center"/>
        </w:trPr>
        <w:tc>
          <w:tcPr>
            <w:tcW w:w="2160" w:type="dxa"/>
            <w:shd w:val="clear" w:color="auto" w:fill="1E3A5F"/>
            <w:tcMar>
              <w:top w:w="90" w:type="dxa"/>
              <w:left w:w="110" w:type="dxa"/>
              <w:bottom w:w="90" w:type="dxa"/>
              <w:right w:w="110" w:type="dxa"/>
            </w:tcMar>
            <w:vAlign w:val="center"/>
          </w:tcPr>
          <w:p w14:paraId="24390209" w14:textId="77777777" w:rsidR="00B574C1" w:rsidRDefault="00A939B1">
            <w:pPr>
              <w:spacing w:before="40" w:after="40"/>
            </w:pPr>
            <w:r>
              <w:rPr>
                <w:b/>
                <w:color w:val="FFFFFF"/>
                <w:sz w:val="19"/>
              </w:rPr>
              <w:t>Escenario Evaluado</w:t>
            </w:r>
          </w:p>
        </w:tc>
        <w:tc>
          <w:tcPr>
            <w:tcW w:w="3600" w:type="dxa"/>
            <w:shd w:val="clear" w:color="auto" w:fill="1E3A5F"/>
            <w:tcMar>
              <w:top w:w="90" w:type="dxa"/>
              <w:left w:w="110" w:type="dxa"/>
              <w:bottom w:w="90" w:type="dxa"/>
              <w:right w:w="110" w:type="dxa"/>
            </w:tcMar>
            <w:vAlign w:val="center"/>
          </w:tcPr>
          <w:p w14:paraId="3A0FCDF0" w14:textId="77777777" w:rsidR="00B574C1" w:rsidRDefault="00A939B1">
            <w:pPr>
              <w:spacing w:before="40" w:after="40"/>
            </w:pPr>
            <w:r>
              <w:rPr>
                <w:b/>
                <w:color w:val="FFFFFF"/>
                <w:sz w:val="19"/>
              </w:rPr>
              <w:t>Resultado Medido en Docker Local (11 contenedores)</w:t>
            </w:r>
          </w:p>
        </w:tc>
        <w:tc>
          <w:tcPr>
            <w:tcW w:w="3600" w:type="dxa"/>
            <w:shd w:val="clear" w:color="auto" w:fill="1E3A5F"/>
            <w:tcMar>
              <w:top w:w="90" w:type="dxa"/>
              <w:left w:w="110" w:type="dxa"/>
              <w:bottom w:w="90" w:type="dxa"/>
              <w:right w:w="110" w:type="dxa"/>
            </w:tcMar>
            <w:vAlign w:val="center"/>
          </w:tcPr>
          <w:p w14:paraId="0B5C52A6" w14:textId="77777777" w:rsidR="00B574C1" w:rsidRDefault="00A939B1">
            <w:pPr>
              <w:spacing w:before="40" w:after="40"/>
            </w:pPr>
            <w:r>
              <w:rPr>
                <w:b/>
                <w:color w:val="FFFFFF"/>
                <w:sz w:val="19"/>
              </w:rPr>
              <w:t>Resultado Medido en AWS Multi-AZ (6 instancias EC2 t3.micro)</w:t>
            </w:r>
          </w:p>
        </w:tc>
      </w:tr>
      <w:tr w:rsidR="00B574C1" w14:paraId="45DBAFBA" w14:textId="77777777">
        <w:trPr>
          <w:jc w:val="center"/>
        </w:trPr>
        <w:tc>
          <w:tcPr>
            <w:tcW w:w="2160" w:type="dxa"/>
            <w:shd w:val="clear" w:color="auto" w:fill="FFFFFF"/>
            <w:tcMar>
              <w:top w:w="70" w:type="dxa"/>
              <w:left w:w="110" w:type="dxa"/>
              <w:bottom w:w="70" w:type="dxa"/>
              <w:right w:w="110" w:type="dxa"/>
            </w:tcMar>
            <w:vAlign w:val="center"/>
          </w:tcPr>
          <w:p w14:paraId="4BCC68CC" w14:textId="77777777" w:rsidR="00B574C1" w:rsidRDefault="00A939B1">
            <w:pPr>
              <w:spacing w:before="40" w:after="40" w:line="252" w:lineRule="auto"/>
            </w:pPr>
            <w:r>
              <w:rPr>
                <w:b/>
                <w:sz w:val="18"/>
              </w:rPr>
              <w:t>Estado inicial y TLS</w:t>
            </w:r>
          </w:p>
        </w:tc>
        <w:tc>
          <w:tcPr>
            <w:tcW w:w="3600" w:type="dxa"/>
            <w:shd w:val="clear" w:color="auto" w:fill="FFFFFF"/>
            <w:tcMar>
              <w:top w:w="70" w:type="dxa"/>
              <w:left w:w="110" w:type="dxa"/>
              <w:bottom w:w="70" w:type="dxa"/>
              <w:right w:w="110" w:type="dxa"/>
            </w:tcMar>
            <w:vAlign w:val="center"/>
          </w:tcPr>
          <w:p w14:paraId="7BDD2D0D" w14:textId="77777777" w:rsidR="00B574C1" w:rsidRDefault="00A939B1">
            <w:pPr>
              <w:spacing w:before="40" w:after="40" w:line="252" w:lineRule="auto"/>
            </w:pPr>
            <w:r>
              <w:rPr>
                <w:sz w:val="18"/>
              </w:rPr>
              <w:t>10 servicios de larga vida healthy; 4/4 DataNodes ALIVE en 4 dominios; conmutación limpia a HTTPS con docker-compose.tls.yml.</w:t>
            </w:r>
          </w:p>
        </w:tc>
        <w:tc>
          <w:tcPr>
            <w:tcW w:w="3600" w:type="dxa"/>
            <w:shd w:val="clear" w:color="auto" w:fill="FFFFFF"/>
            <w:tcMar>
              <w:top w:w="70" w:type="dxa"/>
              <w:left w:w="110" w:type="dxa"/>
              <w:bottom w:w="70" w:type="dxa"/>
              <w:right w:w="110" w:type="dxa"/>
            </w:tcMar>
            <w:vAlign w:val="center"/>
          </w:tcPr>
          <w:p w14:paraId="6F164ED8" w14:textId="77777777" w:rsidR="00B574C1" w:rsidRDefault="00A939B1">
            <w:pPr>
              <w:spacing w:before="40" w:after="40" w:line="252" w:lineRule="auto"/>
            </w:pPr>
            <w:r>
              <w:rPr>
                <w:sz w:val="18"/>
              </w:rPr>
              <w:t>4/4 DataNodes ALIVE en dos zonas reales (us-east-1b y 1d) con direcciones privadas https:// y mTLS activo.</w:t>
            </w:r>
          </w:p>
        </w:tc>
      </w:tr>
      <w:tr w:rsidR="00B574C1" w14:paraId="67B8CCF7" w14:textId="77777777">
        <w:trPr>
          <w:jc w:val="center"/>
        </w:trPr>
        <w:tc>
          <w:tcPr>
            <w:tcW w:w="2160" w:type="dxa"/>
            <w:shd w:val="clear" w:color="auto" w:fill="F8FAFC"/>
            <w:tcMar>
              <w:top w:w="70" w:type="dxa"/>
              <w:left w:w="110" w:type="dxa"/>
              <w:bottom w:w="70" w:type="dxa"/>
              <w:right w:w="110" w:type="dxa"/>
            </w:tcMar>
            <w:vAlign w:val="center"/>
          </w:tcPr>
          <w:p w14:paraId="17F144C5" w14:textId="77777777" w:rsidR="00B574C1" w:rsidRDefault="00A939B1">
            <w:pPr>
              <w:spacing w:before="40" w:after="40" w:line="252" w:lineRule="auto"/>
            </w:pPr>
            <w:r>
              <w:rPr>
                <w:b/>
                <w:sz w:val="18"/>
              </w:rPr>
              <w:t>Subida y lectura de 50 MB (50 bloques de 1 MB)</w:t>
            </w:r>
          </w:p>
        </w:tc>
        <w:tc>
          <w:tcPr>
            <w:tcW w:w="3600" w:type="dxa"/>
            <w:shd w:val="clear" w:color="auto" w:fill="F8FAFC"/>
            <w:tcMar>
              <w:top w:w="70" w:type="dxa"/>
              <w:left w:w="110" w:type="dxa"/>
              <w:bottom w:w="70" w:type="dxa"/>
              <w:right w:w="110" w:type="dxa"/>
            </w:tcMar>
            <w:vAlign w:val="center"/>
          </w:tcPr>
          <w:p w14:paraId="1DE7F703" w14:textId="77777777" w:rsidR="00B574C1" w:rsidRDefault="00A939B1">
            <w:pPr>
              <w:spacing w:before="40" w:after="40" w:line="252" w:lineRule="auto"/>
            </w:pPr>
            <w:r>
              <w:rPr>
                <w:sz w:val="18"/>
              </w:rPr>
              <w:t>FULLY_REPLICATED (3 de 3); bloques primarios repartidos 11/13/14/12; SHA-256 idéntico de ida y vuelta (6d081597...).</w:t>
            </w:r>
          </w:p>
        </w:tc>
        <w:tc>
          <w:tcPr>
            <w:tcW w:w="3600" w:type="dxa"/>
            <w:shd w:val="clear" w:color="auto" w:fill="F8FAFC"/>
            <w:tcMar>
              <w:top w:w="70" w:type="dxa"/>
              <w:left w:w="110" w:type="dxa"/>
              <w:bottom w:w="70" w:type="dxa"/>
              <w:right w:w="110" w:type="dxa"/>
            </w:tcMar>
            <w:vAlign w:val="center"/>
          </w:tcPr>
          <w:p w14:paraId="66FBDF77" w14:textId="77777777" w:rsidR="00B574C1" w:rsidRDefault="00A939B1">
            <w:pPr>
              <w:spacing w:before="40" w:after="40" w:line="252" w:lineRule="auto"/>
            </w:pPr>
            <w:r>
              <w:rPr>
                <w:sz w:val="18"/>
              </w:rPr>
              <w:t>FULLY_REPLICATED (3 de 3); 150 réplicas repartidas 36/38/39/37 entre los 4 nodos; SHA-256 idéntico con cifrado E2EE.</w:t>
            </w:r>
          </w:p>
        </w:tc>
      </w:tr>
      <w:tr w:rsidR="00B574C1" w14:paraId="6490F2F0" w14:textId="77777777">
        <w:trPr>
          <w:jc w:val="center"/>
        </w:trPr>
        <w:tc>
          <w:tcPr>
            <w:tcW w:w="2160" w:type="dxa"/>
            <w:shd w:val="clear" w:color="auto" w:fill="FFFFFF"/>
            <w:tcMar>
              <w:top w:w="70" w:type="dxa"/>
              <w:left w:w="110" w:type="dxa"/>
              <w:bottom w:w="70" w:type="dxa"/>
              <w:right w:w="110" w:type="dxa"/>
            </w:tcMar>
            <w:vAlign w:val="center"/>
          </w:tcPr>
          <w:p w14:paraId="379C1FC9" w14:textId="77777777" w:rsidR="00B574C1" w:rsidRDefault="00A939B1">
            <w:pPr>
              <w:spacing w:before="40" w:after="40" w:line="252" w:lineRule="auto"/>
            </w:pPr>
            <w:r>
              <w:rPr>
                <w:b/>
                <w:sz w:val="18"/>
              </w:rPr>
              <w:t>Caída abrupta de un DataNode (docker kill)</w:t>
            </w:r>
          </w:p>
        </w:tc>
        <w:tc>
          <w:tcPr>
            <w:tcW w:w="3600" w:type="dxa"/>
            <w:shd w:val="clear" w:color="auto" w:fill="FFFFFF"/>
            <w:tcMar>
              <w:top w:w="70" w:type="dxa"/>
              <w:left w:w="110" w:type="dxa"/>
              <w:bottom w:w="70" w:type="dxa"/>
              <w:right w:w="110" w:type="dxa"/>
            </w:tcMar>
            <w:vAlign w:val="center"/>
          </w:tcPr>
          <w:p w14:paraId="7B7C25C0" w14:textId="77777777" w:rsidR="00B574C1" w:rsidRDefault="00A939B1">
            <w:pPr>
              <w:spacing w:before="40" w:after="40" w:line="252" w:lineRule="auto"/>
            </w:pPr>
            <w:r>
              <w:rPr>
                <w:sz w:val="18"/>
              </w:rPr>
              <w:t>Transición a SUSPECT a los 24 s y a DEAD a los 37 s; re-replicación automática completada tras el periodo de gracia.</w:t>
            </w:r>
          </w:p>
        </w:tc>
        <w:tc>
          <w:tcPr>
            <w:tcW w:w="3600" w:type="dxa"/>
            <w:shd w:val="clear" w:color="auto" w:fill="FFFFFF"/>
            <w:tcMar>
              <w:top w:w="70" w:type="dxa"/>
              <w:left w:w="110" w:type="dxa"/>
              <w:bottom w:w="70" w:type="dxa"/>
              <w:right w:w="110" w:type="dxa"/>
            </w:tcMar>
            <w:vAlign w:val="center"/>
          </w:tcPr>
          <w:p w14:paraId="64C13EBE" w14:textId="77777777" w:rsidR="00B574C1" w:rsidRDefault="00A939B1">
            <w:pPr>
              <w:spacing w:before="40" w:after="40" w:line="252" w:lineRule="auto"/>
            </w:pPr>
            <w:r>
              <w:rPr>
                <w:sz w:val="18"/>
              </w:rPr>
              <w:t>ALIVE -&gt; SUSPECT en 13 s -&gt; DEAD en 32 s (mostrando bloq. 82 / repl. 0); 43 bloques sub-replicados restaurados en ~80 s sin intervención.</w:t>
            </w:r>
          </w:p>
        </w:tc>
      </w:tr>
      <w:tr w:rsidR="00B574C1" w14:paraId="469B0A89" w14:textId="77777777">
        <w:trPr>
          <w:jc w:val="center"/>
        </w:trPr>
        <w:tc>
          <w:tcPr>
            <w:tcW w:w="2160" w:type="dxa"/>
            <w:shd w:val="clear" w:color="auto" w:fill="F8FAFC"/>
            <w:tcMar>
              <w:top w:w="70" w:type="dxa"/>
              <w:left w:w="110" w:type="dxa"/>
              <w:bottom w:w="70" w:type="dxa"/>
              <w:right w:w="110" w:type="dxa"/>
            </w:tcMar>
            <w:vAlign w:val="center"/>
          </w:tcPr>
          <w:p w14:paraId="27C4BAF4" w14:textId="77777777" w:rsidR="00B574C1" w:rsidRDefault="00A939B1">
            <w:pPr>
              <w:spacing w:before="40" w:after="40" w:line="252" w:lineRule="auto"/>
            </w:pPr>
            <w:r>
              <w:rPr>
                <w:b/>
                <w:sz w:val="18"/>
              </w:rPr>
              <w:t>Reincorporación de nodo caído</w:t>
            </w:r>
          </w:p>
        </w:tc>
        <w:tc>
          <w:tcPr>
            <w:tcW w:w="3600" w:type="dxa"/>
            <w:shd w:val="clear" w:color="auto" w:fill="F8FAFC"/>
            <w:tcMar>
              <w:top w:w="70" w:type="dxa"/>
              <w:left w:w="110" w:type="dxa"/>
              <w:bottom w:w="70" w:type="dxa"/>
              <w:right w:w="110" w:type="dxa"/>
            </w:tcMar>
            <w:vAlign w:val="center"/>
          </w:tcPr>
          <w:p w14:paraId="4144ED58" w14:textId="77777777" w:rsidR="00B574C1" w:rsidRDefault="00A939B1">
            <w:pPr>
              <w:spacing w:before="40" w:after="40" w:line="252" w:lineRule="auto"/>
            </w:pPr>
            <w:r>
              <w:rPr>
                <w:sz w:val="18"/>
              </w:rPr>
              <w:t>El nodo reporta su disco intacto y el archivo queda en estado FULLY_REPLICATED (3-4 de 3 copias por bloque).</w:t>
            </w:r>
          </w:p>
        </w:tc>
        <w:tc>
          <w:tcPr>
            <w:tcW w:w="3600" w:type="dxa"/>
            <w:shd w:val="clear" w:color="auto" w:fill="F8FAFC"/>
            <w:tcMar>
              <w:top w:w="70" w:type="dxa"/>
              <w:left w:w="110" w:type="dxa"/>
              <w:bottom w:w="70" w:type="dxa"/>
              <w:right w:w="110" w:type="dxa"/>
            </w:tcMar>
            <w:vAlign w:val="center"/>
          </w:tcPr>
          <w:p w14:paraId="0C52267C" w14:textId="77777777" w:rsidR="00B574C1" w:rsidRDefault="00A939B1">
            <w:pPr>
              <w:spacing w:before="40" w:after="40" w:line="252" w:lineRule="auto"/>
            </w:pPr>
            <w:r>
              <w:rPr>
                <w:sz w:val="18"/>
              </w:rPr>
              <w:t>FULLY_REPLICATED (3-4 de 3 copias), confirmando la preservación de datos sin borrado automático por divergencia.</w:t>
            </w:r>
          </w:p>
        </w:tc>
      </w:tr>
      <w:tr w:rsidR="00B574C1" w14:paraId="2A3B010F" w14:textId="77777777">
        <w:trPr>
          <w:jc w:val="center"/>
        </w:trPr>
        <w:tc>
          <w:tcPr>
            <w:tcW w:w="2160" w:type="dxa"/>
            <w:shd w:val="clear" w:color="auto" w:fill="FFFFFF"/>
            <w:tcMar>
              <w:top w:w="70" w:type="dxa"/>
              <w:left w:w="110" w:type="dxa"/>
              <w:bottom w:w="70" w:type="dxa"/>
              <w:right w:w="110" w:type="dxa"/>
            </w:tcMar>
            <w:vAlign w:val="center"/>
          </w:tcPr>
          <w:p w14:paraId="44EFF90B" w14:textId="77777777" w:rsidR="00B574C1" w:rsidRDefault="00A939B1">
            <w:pPr>
              <w:spacing w:before="40" w:after="40" w:line="252" w:lineRule="auto"/>
            </w:pPr>
            <w:r>
              <w:rPr>
                <w:b/>
                <w:sz w:val="18"/>
              </w:rPr>
              <w:t>Caída abrupta del ControlNode líder</w:t>
            </w:r>
          </w:p>
        </w:tc>
        <w:tc>
          <w:tcPr>
            <w:tcW w:w="3600" w:type="dxa"/>
            <w:shd w:val="clear" w:color="auto" w:fill="FFFFFF"/>
            <w:tcMar>
              <w:top w:w="70" w:type="dxa"/>
              <w:left w:w="110" w:type="dxa"/>
              <w:bottom w:w="70" w:type="dxa"/>
              <w:right w:w="110" w:type="dxa"/>
            </w:tcMar>
            <w:vAlign w:val="center"/>
          </w:tcPr>
          <w:p w14:paraId="4531FB94" w14:textId="77777777" w:rsidR="00B574C1" w:rsidRDefault="00A939B1">
            <w:pPr>
              <w:spacing w:before="40" w:after="40" w:line="252" w:lineRule="auto"/>
            </w:pPr>
            <w:r>
              <w:rPr>
                <w:sz w:val="18"/>
              </w:rPr>
              <w:t>Relevo del lease en 5,8 s incrementando la época de 2 a 3 (dentro del umbral de 10 s).</w:t>
            </w:r>
          </w:p>
        </w:tc>
        <w:tc>
          <w:tcPr>
            <w:tcW w:w="3600" w:type="dxa"/>
            <w:shd w:val="clear" w:color="auto" w:fill="FFFFFF"/>
            <w:tcMar>
              <w:top w:w="70" w:type="dxa"/>
              <w:left w:w="110" w:type="dxa"/>
              <w:bottom w:w="70" w:type="dxa"/>
              <w:right w:w="110" w:type="dxa"/>
            </w:tcMar>
            <w:vAlign w:val="center"/>
          </w:tcPr>
          <w:p w14:paraId="298D3BC7" w14:textId="77777777" w:rsidR="00B574C1" w:rsidRDefault="00A939B1">
            <w:pPr>
              <w:spacing w:before="40" w:after="40" w:line="252" w:lineRule="auto"/>
            </w:pPr>
            <w:r>
              <w:rPr>
                <w:sz w:val="18"/>
              </w:rPr>
              <w:t>Relevo en ~10 s (época 1 -&gt; 2, duration_ms: 10.198); ls, get y un put nuevo de 50 MB completados sin interrupción con un solo ControlNode vivo.</w:t>
            </w:r>
          </w:p>
        </w:tc>
      </w:tr>
    </w:tbl>
    <w:p w14:paraId="34A46608" w14:textId="77777777" w:rsidR="00B574C1" w:rsidRDefault="00B574C1">
      <w:pPr>
        <w:spacing w:after="80"/>
      </w:pPr>
    </w:p>
    <w:p w14:paraId="21EB029F" w14:textId="77777777" w:rsidR="00B574C1" w:rsidRDefault="00A939B1">
      <w:pPr>
        <w:spacing w:before="120" w:after="40"/>
        <w:jc w:val="center"/>
      </w:pPr>
      <w:r>
        <w:rPr>
          <w:noProof/>
        </w:rPr>
        <w:lastRenderedPageBreak/>
        <w:drawing>
          <wp:inline distT="0" distB="0" distL="0" distR="0" wp14:anchorId="037AADA5" wp14:editId="1464528F">
            <wp:extent cx="5120640" cy="223446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71.png"/>
                    <pic:cNvPicPr/>
                  </pic:nvPicPr>
                  <pic:blipFill>
                    <a:blip r:embed="rId14"/>
                    <a:stretch>
                      <a:fillRect/>
                    </a:stretch>
                  </pic:blipFill>
                  <pic:spPr>
                    <a:xfrm>
                      <a:off x="0" y="0"/>
                      <a:ext cx="5120640" cy="2234461"/>
                    </a:xfrm>
                    <a:prstGeom prst="rect">
                      <a:avLst/>
                    </a:prstGeom>
                  </pic:spPr>
                </pic:pic>
              </a:graphicData>
            </a:graphic>
          </wp:inline>
        </w:drawing>
      </w:r>
    </w:p>
    <w:p w14:paraId="4FD04CB3" w14:textId="77777777" w:rsidR="00B574C1" w:rsidRDefault="00A939B1">
      <w:pPr>
        <w:spacing w:before="40" w:after="160"/>
        <w:jc w:val="center"/>
      </w:pPr>
      <w:r>
        <w:rPr>
          <w:i/>
          <w:color w:val="4B5563"/>
          <w:sz w:val="18"/>
        </w:rPr>
        <w:t>Figura 9. Recuperación automática medida en AWS tras detener un DataNode: detección DEAD a los 32 s y restauración de los 43 bloques en ~80 s.</w:t>
      </w:r>
    </w:p>
    <w:p w14:paraId="051B5F0D" w14:textId="77777777" w:rsidR="00B574C1" w:rsidRDefault="00A939B1">
      <w:pPr>
        <w:pStyle w:val="Ttulo2"/>
      </w:pPr>
      <w:r>
        <w:t>7.4 Análisis de Fallos Encontrados Durante el Desarrollo (22 Casos en 7 Capas)</w:t>
      </w:r>
    </w:p>
    <w:p w14:paraId="061A180B" w14:textId="77777777" w:rsidR="00B574C1" w:rsidRDefault="00A939B1">
      <w:r>
        <w:t>A lo largo del proyecto se documentaron 22 fallos propios distribuidos en 7 capas (más 2 hallazgos durante la revisión documental del Hito 4), todos caracterizados por un mismo patrón: un mecanismo que aparentaba estar activo porque las pruebas unitarias estaban en verde, pero que fallaba o se desactivaba en silencio al integrarse en el entorno real.</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1728"/>
        <w:gridCol w:w="720"/>
        <w:gridCol w:w="6912"/>
      </w:tblGrid>
      <w:tr w:rsidR="00B574C1" w14:paraId="3C42CED6" w14:textId="77777777">
        <w:trPr>
          <w:jc w:val="center"/>
        </w:trPr>
        <w:tc>
          <w:tcPr>
            <w:tcW w:w="1728" w:type="dxa"/>
            <w:shd w:val="clear" w:color="auto" w:fill="1E3A5F"/>
            <w:tcMar>
              <w:top w:w="90" w:type="dxa"/>
              <w:left w:w="110" w:type="dxa"/>
              <w:bottom w:w="90" w:type="dxa"/>
              <w:right w:w="110" w:type="dxa"/>
            </w:tcMar>
            <w:vAlign w:val="center"/>
          </w:tcPr>
          <w:p w14:paraId="321918D1" w14:textId="77777777" w:rsidR="00B574C1" w:rsidRDefault="00A939B1">
            <w:pPr>
              <w:spacing w:before="40" w:after="40"/>
            </w:pPr>
            <w:r>
              <w:rPr>
                <w:b/>
                <w:color w:val="FFFFFF"/>
                <w:sz w:val="19"/>
              </w:rPr>
              <w:t>Capa</w:t>
            </w:r>
          </w:p>
        </w:tc>
        <w:tc>
          <w:tcPr>
            <w:tcW w:w="720" w:type="dxa"/>
            <w:shd w:val="clear" w:color="auto" w:fill="1E3A5F"/>
            <w:tcMar>
              <w:top w:w="90" w:type="dxa"/>
              <w:left w:w="110" w:type="dxa"/>
              <w:bottom w:w="90" w:type="dxa"/>
              <w:right w:w="110" w:type="dxa"/>
            </w:tcMar>
            <w:vAlign w:val="center"/>
          </w:tcPr>
          <w:p w14:paraId="07D9D3F5" w14:textId="77777777" w:rsidR="00B574C1" w:rsidRDefault="00A939B1">
            <w:pPr>
              <w:spacing w:before="40" w:after="40"/>
            </w:pPr>
            <w:r>
              <w:rPr>
                <w:b/>
                <w:color w:val="FFFFFF"/>
                <w:sz w:val="19"/>
              </w:rPr>
              <w:t>Cant.</w:t>
            </w:r>
          </w:p>
        </w:tc>
        <w:tc>
          <w:tcPr>
            <w:tcW w:w="6912" w:type="dxa"/>
            <w:shd w:val="clear" w:color="auto" w:fill="1E3A5F"/>
            <w:tcMar>
              <w:top w:w="90" w:type="dxa"/>
              <w:left w:w="110" w:type="dxa"/>
              <w:bottom w:w="90" w:type="dxa"/>
              <w:right w:w="110" w:type="dxa"/>
            </w:tcMar>
            <w:vAlign w:val="center"/>
          </w:tcPr>
          <w:p w14:paraId="4AA5232A" w14:textId="77777777" w:rsidR="00B574C1" w:rsidRDefault="00A939B1">
            <w:pPr>
              <w:spacing w:before="40" w:after="40"/>
            </w:pPr>
            <w:r>
              <w:rPr>
                <w:b/>
                <w:color w:val="FFFFFF"/>
                <w:sz w:val="19"/>
              </w:rPr>
              <w:t>Fallos Detectados, Causa Raíz y Corrección Aplicada</w:t>
            </w:r>
          </w:p>
        </w:tc>
      </w:tr>
      <w:tr w:rsidR="00B574C1" w14:paraId="0BE325E0" w14:textId="77777777">
        <w:trPr>
          <w:jc w:val="center"/>
        </w:trPr>
        <w:tc>
          <w:tcPr>
            <w:tcW w:w="1728" w:type="dxa"/>
            <w:shd w:val="clear" w:color="auto" w:fill="FFFFFF"/>
            <w:tcMar>
              <w:top w:w="70" w:type="dxa"/>
              <w:left w:w="110" w:type="dxa"/>
              <w:bottom w:w="70" w:type="dxa"/>
              <w:right w:w="110" w:type="dxa"/>
            </w:tcMar>
            <w:vAlign w:val="center"/>
          </w:tcPr>
          <w:p w14:paraId="6A05B3A4" w14:textId="77777777" w:rsidR="00B574C1" w:rsidRDefault="00A939B1">
            <w:pPr>
              <w:spacing w:before="40" w:after="40" w:line="252" w:lineRule="auto"/>
            </w:pPr>
            <w:r>
              <w:rPr>
                <w:b/>
                <w:sz w:val="18"/>
              </w:rPr>
              <w:t>Código de servicios</w:t>
            </w:r>
          </w:p>
        </w:tc>
        <w:tc>
          <w:tcPr>
            <w:tcW w:w="720" w:type="dxa"/>
            <w:shd w:val="clear" w:color="auto" w:fill="FFFFFF"/>
            <w:tcMar>
              <w:top w:w="70" w:type="dxa"/>
              <w:left w:w="110" w:type="dxa"/>
              <w:bottom w:w="70" w:type="dxa"/>
              <w:right w:w="110" w:type="dxa"/>
            </w:tcMar>
            <w:vAlign w:val="center"/>
          </w:tcPr>
          <w:p w14:paraId="77C99ADA" w14:textId="77777777" w:rsidR="00B574C1" w:rsidRDefault="00A939B1">
            <w:pPr>
              <w:spacing w:before="40" w:after="40" w:line="252" w:lineRule="auto"/>
            </w:pPr>
            <w:r>
              <w:rPr>
                <w:sz w:val="18"/>
              </w:rPr>
              <w:t>4</w:t>
            </w:r>
          </w:p>
        </w:tc>
        <w:tc>
          <w:tcPr>
            <w:tcW w:w="6912" w:type="dxa"/>
            <w:shd w:val="clear" w:color="auto" w:fill="FFFFFF"/>
            <w:tcMar>
              <w:top w:w="70" w:type="dxa"/>
              <w:left w:w="110" w:type="dxa"/>
              <w:bottom w:w="70" w:type="dxa"/>
              <w:right w:w="110" w:type="dxa"/>
            </w:tcMar>
            <w:vAlign w:val="center"/>
          </w:tcPr>
          <w:p w14:paraId="0C469C34" w14:textId="77777777" w:rsidR="00B574C1" w:rsidRDefault="00A939B1">
            <w:pPr>
              <w:spacing w:before="40" w:after="40" w:line="252" w:lineRule="auto"/>
            </w:pPr>
            <w:r>
              <w:rPr>
                <w:sz w:val="18"/>
              </w:rPr>
              <w:t>(1) Direccionamiento entre nodos: el pipeline enviaba localhost:800N entre contenedores produciendo Connection refused (resuelto con peer_url). (2) httpx descartaba en silencio el certificado cliente cert= cuando verify recibía una ruta en lugar de un SSLContext (resuelto centralizando common/tls.py). (3) Discrepancia entre files.size (claro) y blocks.size (+16 B de etiqueta GCM) que hacía fallar la descarga. (4) El DataNode con TLS de cliente verificaba a sus pares contra el almacén del sistema en lugar de</w:t>
            </w:r>
            <w:r>
              <w:rPr>
                <w:sz w:val="18"/>
              </w:rPr>
              <w:t xml:space="preserve"> la CA del proyecto.</w:t>
            </w:r>
          </w:p>
        </w:tc>
      </w:tr>
      <w:tr w:rsidR="00B574C1" w14:paraId="77E33D4C" w14:textId="77777777">
        <w:trPr>
          <w:jc w:val="center"/>
        </w:trPr>
        <w:tc>
          <w:tcPr>
            <w:tcW w:w="1728" w:type="dxa"/>
            <w:shd w:val="clear" w:color="auto" w:fill="F8FAFC"/>
            <w:tcMar>
              <w:top w:w="70" w:type="dxa"/>
              <w:left w:w="110" w:type="dxa"/>
              <w:bottom w:w="70" w:type="dxa"/>
              <w:right w:w="110" w:type="dxa"/>
            </w:tcMar>
            <w:vAlign w:val="center"/>
          </w:tcPr>
          <w:p w14:paraId="2430B195" w14:textId="77777777" w:rsidR="00B574C1" w:rsidRDefault="00A939B1">
            <w:pPr>
              <w:spacing w:before="40" w:after="40" w:line="252" w:lineRule="auto"/>
            </w:pPr>
            <w:r>
              <w:rPr>
                <w:b/>
                <w:sz w:val="18"/>
              </w:rPr>
              <w:t>Cliente CLI</w:t>
            </w:r>
          </w:p>
        </w:tc>
        <w:tc>
          <w:tcPr>
            <w:tcW w:w="720" w:type="dxa"/>
            <w:shd w:val="clear" w:color="auto" w:fill="F8FAFC"/>
            <w:tcMar>
              <w:top w:w="70" w:type="dxa"/>
              <w:left w:w="110" w:type="dxa"/>
              <w:bottom w:w="70" w:type="dxa"/>
              <w:right w:w="110" w:type="dxa"/>
            </w:tcMar>
            <w:vAlign w:val="center"/>
          </w:tcPr>
          <w:p w14:paraId="7B19653C" w14:textId="77777777" w:rsidR="00B574C1" w:rsidRDefault="00A939B1">
            <w:pPr>
              <w:spacing w:before="40" w:after="40" w:line="252" w:lineRule="auto"/>
            </w:pPr>
            <w:r>
              <w:rPr>
                <w:sz w:val="18"/>
              </w:rPr>
              <w:t>1</w:t>
            </w:r>
          </w:p>
        </w:tc>
        <w:tc>
          <w:tcPr>
            <w:tcW w:w="6912" w:type="dxa"/>
            <w:shd w:val="clear" w:color="auto" w:fill="F8FAFC"/>
            <w:tcMar>
              <w:top w:w="70" w:type="dxa"/>
              <w:left w:w="110" w:type="dxa"/>
              <w:bottom w:w="70" w:type="dxa"/>
              <w:right w:w="110" w:type="dxa"/>
            </w:tcMar>
            <w:vAlign w:val="center"/>
          </w:tcPr>
          <w:p w14:paraId="184DB346" w14:textId="77777777" w:rsidR="00B574C1" w:rsidRDefault="00A939B1">
            <w:pPr>
              <w:spacing w:before="40" w:after="40" w:line="252" w:lineRule="auto"/>
            </w:pPr>
            <w:r>
              <w:rPr>
                <w:sz w:val="18"/>
              </w:rPr>
              <w:t>El cliente descartaba el diccionario details de los errores HTTP desde el Hito 1, ocultando el holder y retry_after_seconds en los conflictos 409 de bloqueo.</w:t>
            </w:r>
          </w:p>
        </w:tc>
      </w:tr>
      <w:tr w:rsidR="00B574C1" w14:paraId="7A8FDDAB" w14:textId="77777777">
        <w:trPr>
          <w:jc w:val="center"/>
        </w:trPr>
        <w:tc>
          <w:tcPr>
            <w:tcW w:w="1728" w:type="dxa"/>
            <w:shd w:val="clear" w:color="auto" w:fill="FFFFFF"/>
            <w:tcMar>
              <w:top w:w="70" w:type="dxa"/>
              <w:left w:w="110" w:type="dxa"/>
              <w:bottom w:w="70" w:type="dxa"/>
              <w:right w:w="110" w:type="dxa"/>
            </w:tcMar>
            <w:vAlign w:val="center"/>
          </w:tcPr>
          <w:p w14:paraId="63B387A4" w14:textId="77777777" w:rsidR="00B574C1" w:rsidRDefault="00A939B1">
            <w:pPr>
              <w:spacing w:before="40" w:after="40" w:line="252" w:lineRule="auto"/>
            </w:pPr>
            <w:r>
              <w:rPr>
                <w:b/>
                <w:sz w:val="18"/>
              </w:rPr>
              <w:t>Migración de datos (Caso crítico)</w:t>
            </w:r>
          </w:p>
        </w:tc>
        <w:tc>
          <w:tcPr>
            <w:tcW w:w="720" w:type="dxa"/>
            <w:shd w:val="clear" w:color="auto" w:fill="FFFFFF"/>
            <w:tcMar>
              <w:top w:w="70" w:type="dxa"/>
              <w:left w:w="110" w:type="dxa"/>
              <w:bottom w:w="70" w:type="dxa"/>
              <w:right w:w="110" w:type="dxa"/>
            </w:tcMar>
            <w:vAlign w:val="center"/>
          </w:tcPr>
          <w:p w14:paraId="79678228" w14:textId="77777777" w:rsidR="00B574C1" w:rsidRDefault="00A939B1">
            <w:pPr>
              <w:spacing w:before="40" w:after="40" w:line="252" w:lineRule="auto"/>
            </w:pPr>
            <w:r>
              <w:rPr>
                <w:sz w:val="18"/>
              </w:rPr>
              <w:t>1</w:t>
            </w:r>
          </w:p>
        </w:tc>
        <w:tc>
          <w:tcPr>
            <w:tcW w:w="6912" w:type="dxa"/>
            <w:shd w:val="clear" w:color="auto" w:fill="FFFFFF"/>
            <w:tcMar>
              <w:top w:w="70" w:type="dxa"/>
              <w:left w:w="110" w:type="dxa"/>
              <w:bottom w:w="70" w:type="dxa"/>
              <w:right w:w="110" w:type="dxa"/>
            </w:tcMar>
            <w:vAlign w:val="center"/>
          </w:tcPr>
          <w:p w14:paraId="12F921BC" w14:textId="77777777" w:rsidR="00B574C1" w:rsidRDefault="00A939B1">
            <w:pPr>
              <w:spacing w:before="40" w:after="40" w:line="252" w:lineRule="auto"/>
            </w:pPr>
            <w:r>
              <w:rPr>
                <w:sz w:val="18"/>
              </w:rPr>
              <w:t>La migración 0006 añadió users.kdf_salt con server_default='' sin poblar las filas existentes, y el put del cliente tenía una rama de compatibilidad que subía el archivo en claro sin avisar cuando no había clave maestra. Además, una búsqueda manual con grep en un nodo que no tenía el bloque arrojó un falso negativo ('no encontrado') que ocultó el fallo durante dos días. Se corrigió en tres capas: la migración 0008 asigna sal a todo usuario existente, el cliente aborta con error si falta la clave, y los guio</w:t>
            </w:r>
            <w:r>
              <w:rPr>
                <w:sz w:val="18"/>
              </w:rPr>
              <w:t>nes exigen controles positivos previos.</w:t>
            </w:r>
          </w:p>
        </w:tc>
      </w:tr>
      <w:tr w:rsidR="00B574C1" w14:paraId="6CE82EA4" w14:textId="77777777">
        <w:trPr>
          <w:jc w:val="center"/>
        </w:trPr>
        <w:tc>
          <w:tcPr>
            <w:tcW w:w="1728" w:type="dxa"/>
            <w:shd w:val="clear" w:color="auto" w:fill="F8FAFC"/>
            <w:tcMar>
              <w:top w:w="70" w:type="dxa"/>
              <w:left w:w="110" w:type="dxa"/>
              <w:bottom w:w="70" w:type="dxa"/>
              <w:right w:w="110" w:type="dxa"/>
            </w:tcMar>
            <w:vAlign w:val="center"/>
          </w:tcPr>
          <w:p w14:paraId="7C37E80C" w14:textId="77777777" w:rsidR="00B574C1" w:rsidRDefault="00A939B1">
            <w:pPr>
              <w:spacing w:before="40" w:after="40" w:line="252" w:lineRule="auto"/>
            </w:pPr>
            <w:r>
              <w:rPr>
                <w:b/>
                <w:sz w:val="18"/>
              </w:rPr>
              <w:t>Arranque y despliegue</w:t>
            </w:r>
          </w:p>
        </w:tc>
        <w:tc>
          <w:tcPr>
            <w:tcW w:w="720" w:type="dxa"/>
            <w:shd w:val="clear" w:color="auto" w:fill="F8FAFC"/>
            <w:tcMar>
              <w:top w:w="70" w:type="dxa"/>
              <w:left w:w="110" w:type="dxa"/>
              <w:bottom w:w="70" w:type="dxa"/>
              <w:right w:w="110" w:type="dxa"/>
            </w:tcMar>
            <w:vAlign w:val="center"/>
          </w:tcPr>
          <w:p w14:paraId="07CE0907" w14:textId="77777777" w:rsidR="00B574C1" w:rsidRDefault="00A939B1">
            <w:pPr>
              <w:spacing w:before="40" w:after="40" w:line="252" w:lineRule="auto"/>
            </w:pPr>
            <w:r>
              <w:rPr>
                <w:sz w:val="18"/>
              </w:rPr>
              <w:t>9</w:t>
            </w:r>
          </w:p>
        </w:tc>
        <w:tc>
          <w:tcPr>
            <w:tcW w:w="6912" w:type="dxa"/>
            <w:shd w:val="clear" w:color="auto" w:fill="F8FAFC"/>
            <w:tcMar>
              <w:top w:w="70" w:type="dxa"/>
              <w:left w:w="110" w:type="dxa"/>
              <w:bottom w:w="70" w:type="dxa"/>
              <w:right w:w="110" w:type="dxa"/>
            </w:tcMar>
            <w:vAlign w:val="center"/>
          </w:tcPr>
          <w:p w14:paraId="063CFDFB" w14:textId="77777777" w:rsidR="00B574C1" w:rsidRDefault="00A939B1">
            <w:pPr>
              <w:spacing w:before="40" w:after="40" w:line="252" w:lineRule="auto"/>
            </w:pPr>
            <w:r>
              <w:rPr>
                <w:sz w:val="18"/>
              </w:rPr>
              <w:t xml:space="preserve">__main__.py no compilaba (ninguna prueba lo importaba); una línea vacía CAPACITY_BYTES= en .env impedía arrancar al DataNode (resuelto con env_ignore_empty=True); dos guiones de demo fallaban en Windows; verificar_pruebas.py tenía una ruta absoluta local fija; las sondas healthcheck con http:// fijo apagaban el clúster al activar TLS; y en los archivos de AWS la interpolación de variables pisaba la URL interna, el ejemplo traía R=1 (desplegando sin replicación en silencio), se indicaba Ubuntu 22.04 (Python </w:t>
            </w:r>
            <w:r>
              <w:rPr>
                <w:sz w:val="18"/>
              </w:rPr>
              <w:t>3.10 &lt; 3.11) y faltaba chown 1000:1000 sobre las claves TLS.</w:t>
            </w:r>
          </w:p>
        </w:tc>
      </w:tr>
      <w:tr w:rsidR="00B574C1" w14:paraId="7AA91F51" w14:textId="77777777">
        <w:trPr>
          <w:jc w:val="center"/>
        </w:trPr>
        <w:tc>
          <w:tcPr>
            <w:tcW w:w="1728" w:type="dxa"/>
            <w:shd w:val="clear" w:color="auto" w:fill="FFFFFF"/>
            <w:tcMar>
              <w:top w:w="70" w:type="dxa"/>
              <w:left w:w="110" w:type="dxa"/>
              <w:bottom w:w="70" w:type="dxa"/>
              <w:right w:w="110" w:type="dxa"/>
            </w:tcMar>
            <w:vAlign w:val="center"/>
          </w:tcPr>
          <w:p w14:paraId="22524D14" w14:textId="77777777" w:rsidR="00B574C1" w:rsidRDefault="00A939B1">
            <w:pPr>
              <w:spacing w:before="40" w:after="40" w:line="252" w:lineRule="auto"/>
            </w:pPr>
            <w:r>
              <w:rPr>
                <w:b/>
                <w:sz w:val="18"/>
              </w:rPr>
              <w:t>Documentación</w:t>
            </w:r>
          </w:p>
        </w:tc>
        <w:tc>
          <w:tcPr>
            <w:tcW w:w="720" w:type="dxa"/>
            <w:shd w:val="clear" w:color="auto" w:fill="FFFFFF"/>
            <w:tcMar>
              <w:top w:w="70" w:type="dxa"/>
              <w:left w:w="110" w:type="dxa"/>
              <w:bottom w:w="70" w:type="dxa"/>
              <w:right w:w="110" w:type="dxa"/>
            </w:tcMar>
            <w:vAlign w:val="center"/>
          </w:tcPr>
          <w:p w14:paraId="4A63C9B6" w14:textId="77777777" w:rsidR="00B574C1" w:rsidRDefault="00A939B1">
            <w:pPr>
              <w:spacing w:before="40" w:after="40" w:line="252" w:lineRule="auto"/>
            </w:pPr>
            <w:r>
              <w:rPr>
                <w:sz w:val="18"/>
              </w:rPr>
              <w:t>2</w:t>
            </w:r>
          </w:p>
        </w:tc>
        <w:tc>
          <w:tcPr>
            <w:tcW w:w="6912" w:type="dxa"/>
            <w:shd w:val="clear" w:color="auto" w:fill="FFFFFF"/>
            <w:tcMar>
              <w:top w:w="70" w:type="dxa"/>
              <w:left w:w="110" w:type="dxa"/>
              <w:bottom w:w="70" w:type="dxa"/>
              <w:right w:w="110" w:type="dxa"/>
            </w:tcMar>
            <w:vAlign w:val="center"/>
          </w:tcPr>
          <w:p w14:paraId="713E35F6" w14:textId="77777777" w:rsidR="00B574C1" w:rsidRDefault="00A939B1">
            <w:pPr>
              <w:spacing w:before="40" w:after="40" w:line="252" w:lineRule="auto"/>
            </w:pPr>
            <w:r>
              <w:rPr>
                <w:sz w:val="18"/>
              </w:rPr>
              <w:t xml:space="preserve">El README inicial generaba DFSHA_INTERNAL_SECRET (ya obsoleto) sin mencionar gen_certs.py; y en deploy/README.md el grupo de seguridad abría el puerto 8000 solo a la IP externa del operador mientras el propio documento indicaba correr el cliente dentro de </w:t>
            </w:r>
            <w:r>
              <w:rPr>
                <w:sz w:val="18"/>
              </w:rPr>
              <w:lastRenderedPageBreak/>
              <w:t>la VPC, causando ConnectTimeout.</w:t>
            </w:r>
          </w:p>
        </w:tc>
      </w:tr>
      <w:tr w:rsidR="00B574C1" w14:paraId="4ECE25AD" w14:textId="77777777">
        <w:trPr>
          <w:jc w:val="center"/>
        </w:trPr>
        <w:tc>
          <w:tcPr>
            <w:tcW w:w="1728" w:type="dxa"/>
            <w:shd w:val="clear" w:color="auto" w:fill="F8FAFC"/>
            <w:tcMar>
              <w:top w:w="70" w:type="dxa"/>
              <w:left w:w="110" w:type="dxa"/>
              <w:bottom w:w="70" w:type="dxa"/>
              <w:right w:w="110" w:type="dxa"/>
            </w:tcMar>
            <w:vAlign w:val="center"/>
          </w:tcPr>
          <w:p w14:paraId="4523577E" w14:textId="77777777" w:rsidR="00B574C1" w:rsidRDefault="00A939B1">
            <w:pPr>
              <w:spacing w:before="40" w:after="40" w:line="252" w:lineRule="auto"/>
            </w:pPr>
            <w:r>
              <w:rPr>
                <w:b/>
                <w:sz w:val="18"/>
              </w:rPr>
              <w:lastRenderedPageBreak/>
              <w:t>Repositorio y Pruebas</w:t>
            </w:r>
          </w:p>
        </w:tc>
        <w:tc>
          <w:tcPr>
            <w:tcW w:w="720" w:type="dxa"/>
            <w:shd w:val="clear" w:color="auto" w:fill="F8FAFC"/>
            <w:tcMar>
              <w:top w:w="70" w:type="dxa"/>
              <w:left w:w="110" w:type="dxa"/>
              <w:bottom w:w="70" w:type="dxa"/>
              <w:right w:w="110" w:type="dxa"/>
            </w:tcMar>
            <w:vAlign w:val="center"/>
          </w:tcPr>
          <w:p w14:paraId="77E05A5B" w14:textId="77777777" w:rsidR="00B574C1" w:rsidRDefault="00A939B1">
            <w:pPr>
              <w:spacing w:before="40" w:after="40" w:line="252" w:lineRule="auto"/>
            </w:pPr>
            <w:r>
              <w:rPr>
                <w:sz w:val="18"/>
              </w:rPr>
              <w:t>5</w:t>
            </w:r>
          </w:p>
        </w:tc>
        <w:tc>
          <w:tcPr>
            <w:tcW w:w="6912" w:type="dxa"/>
            <w:shd w:val="clear" w:color="auto" w:fill="F8FAFC"/>
            <w:tcMar>
              <w:top w:w="70" w:type="dxa"/>
              <w:left w:w="110" w:type="dxa"/>
              <w:bottom w:w="70" w:type="dxa"/>
              <w:right w:w="110" w:type="dxa"/>
            </w:tcMar>
            <w:vAlign w:val="center"/>
          </w:tcPr>
          <w:p w14:paraId="74F7503D" w14:textId="77777777" w:rsidR="00B574C1" w:rsidRDefault="00A939B1">
            <w:pPr>
              <w:spacing w:before="40" w:after="40" w:line="252" w:lineRule="auto"/>
            </w:pPr>
            <w:r>
              <w:rPr>
                <w:sz w:val="18"/>
              </w:rPr>
              <w:t>La rama por defecto en GitHub apuntaba a etapa-1 en lugar de main (haciendo que un git clone estándar entregara la versión de la semana 8), sumado a las 3 pruebas que pasaban por motivos equivocados detectadas por mutación (Sección 7.2) y 1 prueba de append que reimplementaba el cifrado en lugar de invocar al CLI real.</w:t>
            </w:r>
          </w:p>
        </w:tc>
      </w:tr>
      <w:tr w:rsidR="00B574C1" w14:paraId="5005E581" w14:textId="77777777">
        <w:trPr>
          <w:jc w:val="center"/>
        </w:trPr>
        <w:tc>
          <w:tcPr>
            <w:tcW w:w="1728" w:type="dxa"/>
            <w:shd w:val="clear" w:color="auto" w:fill="FFFFFF"/>
            <w:tcMar>
              <w:top w:w="70" w:type="dxa"/>
              <w:left w:w="110" w:type="dxa"/>
              <w:bottom w:w="70" w:type="dxa"/>
              <w:right w:w="110" w:type="dxa"/>
            </w:tcMar>
            <w:vAlign w:val="center"/>
          </w:tcPr>
          <w:p w14:paraId="55883EE1" w14:textId="77777777" w:rsidR="00B574C1" w:rsidRDefault="00A939B1">
            <w:pPr>
              <w:spacing w:before="40" w:after="40" w:line="252" w:lineRule="auto"/>
            </w:pPr>
            <w:r>
              <w:rPr>
                <w:b/>
                <w:sz w:val="18"/>
              </w:rPr>
              <w:t>Revisión Hito 4</w:t>
            </w:r>
          </w:p>
        </w:tc>
        <w:tc>
          <w:tcPr>
            <w:tcW w:w="720" w:type="dxa"/>
            <w:shd w:val="clear" w:color="auto" w:fill="FFFFFF"/>
            <w:tcMar>
              <w:top w:w="70" w:type="dxa"/>
              <w:left w:w="110" w:type="dxa"/>
              <w:bottom w:w="70" w:type="dxa"/>
              <w:right w:w="110" w:type="dxa"/>
            </w:tcMar>
            <w:vAlign w:val="center"/>
          </w:tcPr>
          <w:p w14:paraId="66E12031" w14:textId="77777777" w:rsidR="00B574C1" w:rsidRDefault="00A939B1">
            <w:pPr>
              <w:spacing w:before="40" w:after="40" w:line="252" w:lineRule="auto"/>
            </w:pPr>
            <w:r>
              <w:rPr>
                <w:sz w:val="18"/>
              </w:rPr>
              <w:t>+2</w:t>
            </w:r>
          </w:p>
        </w:tc>
        <w:tc>
          <w:tcPr>
            <w:tcW w:w="6912" w:type="dxa"/>
            <w:shd w:val="clear" w:color="auto" w:fill="FFFFFF"/>
            <w:tcMar>
              <w:top w:w="70" w:type="dxa"/>
              <w:left w:w="110" w:type="dxa"/>
              <w:bottom w:w="70" w:type="dxa"/>
              <w:right w:w="110" w:type="dxa"/>
            </w:tcMar>
            <w:vAlign w:val="center"/>
          </w:tcPr>
          <w:p w14:paraId="659CEB90" w14:textId="77777777" w:rsidR="00B574C1" w:rsidRDefault="00A939B1">
            <w:pPr>
              <w:spacing w:before="40" w:after="40" w:line="252" w:lineRule="auto"/>
            </w:pPr>
            <w:r>
              <w:rPr>
                <w:sz w:val="18"/>
              </w:rPr>
              <w:t>(1) docker-compose.yml pasaba la variable inexistente DFSHA_CONTROL_URL a los DataNodes (ignorada en silencio por Pydantic). (2) La justificación sobre el DNS de nginx afirmaba que la obsolescencia de IP se recuperaba sola, cuando en realidad docker compose up -d --build recrea los tres ControlNodes a la vez dejando al balanceador sin ninguna IP válida hasta ejecutar docker compose restart lb.</w:t>
            </w:r>
          </w:p>
        </w:tc>
      </w:tr>
    </w:tbl>
    <w:p w14:paraId="0D4258D0" w14:textId="77777777" w:rsidR="00B574C1" w:rsidRDefault="00B574C1">
      <w:pPr>
        <w:spacing w:after="80"/>
      </w:pPr>
    </w:p>
    <w:p w14:paraId="4555D9F6" w14:textId="77777777" w:rsidR="00B574C1" w:rsidRDefault="00A939B1">
      <w:r>
        <w:t>Adicionalmente, se declara una prueba intermitente observada una única vez el 17 de septiembre de 2026: tests/integration/test_transfer.py::TestIntegridad::test_los_bloques_son_inmutables, la cual no volvió a reproducirse en ejecuciones posteriores completas ni aisladas tras descartar problemas de TTL del token o de orden de ejecución.</w:t>
      </w:r>
    </w:p>
    <w:p w14:paraId="09978744" w14:textId="77777777" w:rsidR="00B574C1" w:rsidRDefault="00A939B1">
      <w:pPr>
        <w:pStyle w:val="Ttulo2"/>
      </w:pPr>
      <w:r>
        <w:t>7.5 Límites Conocidos y Trabajo Futuro</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2592"/>
        <w:gridCol w:w="3456"/>
        <w:gridCol w:w="3312"/>
      </w:tblGrid>
      <w:tr w:rsidR="00B574C1" w14:paraId="521F929D" w14:textId="77777777">
        <w:trPr>
          <w:jc w:val="center"/>
        </w:trPr>
        <w:tc>
          <w:tcPr>
            <w:tcW w:w="2592" w:type="dxa"/>
            <w:shd w:val="clear" w:color="auto" w:fill="1E3A5F"/>
            <w:tcMar>
              <w:top w:w="90" w:type="dxa"/>
              <w:left w:w="110" w:type="dxa"/>
              <w:bottom w:w="90" w:type="dxa"/>
              <w:right w:w="110" w:type="dxa"/>
            </w:tcMar>
            <w:vAlign w:val="center"/>
          </w:tcPr>
          <w:p w14:paraId="152CE777" w14:textId="77777777" w:rsidR="00B574C1" w:rsidRDefault="00A939B1">
            <w:pPr>
              <w:spacing w:before="40" w:after="40"/>
            </w:pPr>
            <w:r>
              <w:rPr>
                <w:b/>
                <w:color w:val="FFFFFF"/>
                <w:sz w:val="19"/>
              </w:rPr>
              <w:t>Límite Conocido en la Entrega</w:t>
            </w:r>
          </w:p>
        </w:tc>
        <w:tc>
          <w:tcPr>
            <w:tcW w:w="3456" w:type="dxa"/>
            <w:shd w:val="clear" w:color="auto" w:fill="1E3A5F"/>
            <w:tcMar>
              <w:top w:w="90" w:type="dxa"/>
              <w:left w:w="110" w:type="dxa"/>
              <w:bottom w:w="90" w:type="dxa"/>
              <w:right w:w="110" w:type="dxa"/>
            </w:tcMar>
            <w:vAlign w:val="center"/>
          </w:tcPr>
          <w:p w14:paraId="76B876B3" w14:textId="77777777" w:rsidR="00B574C1" w:rsidRDefault="00A939B1">
            <w:pPr>
              <w:spacing w:before="40" w:after="40"/>
            </w:pPr>
            <w:r>
              <w:rPr>
                <w:b/>
                <w:color w:val="FFFFFF"/>
                <w:sz w:val="19"/>
              </w:rPr>
              <w:t>Justificación de Diseño</w:t>
            </w:r>
          </w:p>
        </w:tc>
        <w:tc>
          <w:tcPr>
            <w:tcW w:w="3312" w:type="dxa"/>
            <w:shd w:val="clear" w:color="auto" w:fill="1E3A5F"/>
            <w:tcMar>
              <w:top w:w="90" w:type="dxa"/>
              <w:left w:w="110" w:type="dxa"/>
              <w:bottom w:w="90" w:type="dxa"/>
              <w:right w:w="110" w:type="dxa"/>
            </w:tcMar>
            <w:vAlign w:val="center"/>
          </w:tcPr>
          <w:p w14:paraId="1DAEB341" w14:textId="77777777" w:rsidR="00B574C1" w:rsidRDefault="00A939B1">
            <w:pPr>
              <w:spacing w:before="40" w:after="40"/>
            </w:pPr>
            <w:r>
              <w:rPr>
                <w:b/>
                <w:color w:val="FFFFFF"/>
                <w:sz w:val="19"/>
              </w:rPr>
              <w:t>Trabajo Futuro Propuesto</w:t>
            </w:r>
          </w:p>
        </w:tc>
      </w:tr>
      <w:tr w:rsidR="00B574C1" w14:paraId="36206B1A" w14:textId="77777777">
        <w:trPr>
          <w:jc w:val="center"/>
        </w:trPr>
        <w:tc>
          <w:tcPr>
            <w:tcW w:w="2592" w:type="dxa"/>
            <w:shd w:val="clear" w:color="auto" w:fill="FFFFFF"/>
            <w:tcMar>
              <w:top w:w="70" w:type="dxa"/>
              <w:left w:w="110" w:type="dxa"/>
              <w:bottom w:w="70" w:type="dxa"/>
              <w:right w:w="110" w:type="dxa"/>
            </w:tcMar>
            <w:vAlign w:val="center"/>
          </w:tcPr>
          <w:p w14:paraId="20486E40" w14:textId="77777777" w:rsidR="00B574C1" w:rsidRDefault="00A939B1">
            <w:pPr>
              <w:spacing w:before="40" w:after="40" w:line="252" w:lineRule="auto"/>
            </w:pPr>
            <w:r>
              <w:rPr>
                <w:b/>
                <w:sz w:val="18"/>
              </w:rPr>
              <w:t>PostgreSQL primario como punto único de fallo (promoción manual)</w:t>
            </w:r>
          </w:p>
        </w:tc>
        <w:tc>
          <w:tcPr>
            <w:tcW w:w="3456" w:type="dxa"/>
            <w:shd w:val="clear" w:color="auto" w:fill="FFFFFF"/>
            <w:tcMar>
              <w:top w:w="70" w:type="dxa"/>
              <w:left w:w="110" w:type="dxa"/>
              <w:bottom w:w="70" w:type="dxa"/>
              <w:right w:w="110" w:type="dxa"/>
            </w:tcMar>
            <w:vAlign w:val="center"/>
          </w:tcPr>
          <w:p w14:paraId="15BA3F3B" w14:textId="77777777" w:rsidR="00B574C1" w:rsidRDefault="00A939B1">
            <w:pPr>
              <w:spacing w:before="40" w:after="40" w:line="252" w:lineRule="auto"/>
            </w:pPr>
            <w:r>
              <w:rPr>
                <w:sz w:val="18"/>
              </w:rPr>
              <w:t>Un failover automático de base de datos sin un árbitro de consenso externo corre el riesgo de promover dos primarios (split-brain) y corromper datos.</w:t>
            </w:r>
          </w:p>
        </w:tc>
        <w:tc>
          <w:tcPr>
            <w:tcW w:w="3312" w:type="dxa"/>
            <w:shd w:val="clear" w:color="auto" w:fill="FFFFFF"/>
            <w:tcMar>
              <w:top w:w="70" w:type="dxa"/>
              <w:left w:w="110" w:type="dxa"/>
              <w:bottom w:w="70" w:type="dxa"/>
              <w:right w:w="110" w:type="dxa"/>
            </w:tcMar>
            <w:vAlign w:val="center"/>
          </w:tcPr>
          <w:p w14:paraId="251873D5" w14:textId="77777777" w:rsidR="00B574C1" w:rsidRDefault="00A939B1">
            <w:pPr>
              <w:spacing w:before="40" w:after="40" w:line="252" w:lineRule="auto"/>
            </w:pPr>
            <w:r>
              <w:rPr>
                <w:sz w:val="18"/>
              </w:rPr>
              <w:t>Integrar Patroni con etcd/Consul para automatizar la conmutación de PostgreSQL con cercado a nivel de almacenamiento.</w:t>
            </w:r>
          </w:p>
        </w:tc>
      </w:tr>
      <w:tr w:rsidR="00B574C1" w14:paraId="5A9D7752" w14:textId="77777777">
        <w:trPr>
          <w:jc w:val="center"/>
        </w:trPr>
        <w:tc>
          <w:tcPr>
            <w:tcW w:w="2592" w:type="dxa"/>
            <w:shd w:val="clear" w:color="auto" w:fill="F8FAFC"/>
            <w:tcMar>
              <w:top w:w="70" w:type="dxa"/>
              <w:left w:w="110" w:type="dxa"/>
              <w:bottom w:w="70" w:type="dxa"/>
              <w:right w:w="110" w:type="dxa"/>
            </w:tcMar>
            <w:vAlign w:val="center"/>
          </w:tcPr>
          <w:p w14:paraId="14B98B2E" w14:textId="77777777" w:rsidR="00B574C1" w:rsidRDefault="00A939B1">
            <w:pPr>
              <w:spacing w:before="40" w:after="40" w:line="252" w:lineRule="auto"/>
            </w:pPr>
            <w:r>
              <w:rPr>
                <w:b/>
                <w:sz w:val="18"/>
              </w:rPr>
              <w:t>Ausencia de revocación en vuelo para Block Tokens</w:t>
            </w:r>
          </w:p>
        </w:tc>
        <w:tc>
          <w:tcPr>
            <w:tcW w:w="3456" w:type="dxa"/>
            <w:shd w:val="clear" w:color="auto" w:fill="F8FAFC"/>
            <w:tcMar>
              <w:top w:w="70" w:type="dxa"/>
              <w:left w:w="110" w:type="dxa"/>
              <w:bottom w:w="70" w:type="dxa"/>
              <w:right w:w="110" w:type="dxa"/>
            </w:tcMar>
            <w:vAlign w:val="center"/>
          </w:tcPr>
          <w:p w14:paraId="2D1D292C" w14:textId="77777777" w:rsidR="00B574C1" w:rsidRDefault="00A939B1">
            <w:pPr>
              <w:spacing w:before="40" w:after="40" w:line="252" w:lineRule="auto"/>
            </w:pPr>
            <w:r>
              <w:rPr>
                <w:sz w:val="18"/>
              </w:rPr>
              <w:t>Consultar una lista de revocación en el ControlNode en cada operación de bloque reintroduciría al plano de control en el camino de los datos. Se acota con un TTL corto (10 min).</w:t>
            </w:r>
          </w:p>
        </w:tc>
        <w:tc>
          <w:tcPr>
            <w:tcW w:w="3312" w:type="dxa"/>
            <w:shd w:val="clear" w:color="auto" w:fill="F8FAFC"/>
            <w:tcMar>
              <w:top w:w="70" w:type="dxa"/>
              <w:left w:w="110" w:type="dxa"/>
              <w:bottom w:w="70" w:type="dxa"/>
              <w:right w:w="110" w:type="dxa"/>
            </w:tcMar>
            <w:vAlign w:val="center"/>
          </w:tcPr>
          <w:p w14:paraId="52C13F12" w14:textId="77777777" w:rsidR="00B574C1" w:rsidRDefault="00A939B1">
            <w:pPr>
              <w:spacing w:before="40" w:after="40" w:line="252" w:lineRule="auto"/>
            </w:pPr>
            <w:r>
              <w:rPr>
                <w:sz w:val="18"/>
              </w:rPr>
              <w:t>Implementar una lista de revocación distribuida en memoria o acotar el TTL dinámicamente según el tamaño del bloque.</w:t>
            </w:r>
          </w:p>
        </w:tc>
      </w:tr>
      <w:tr w:rsidR="00B574C1" w14:paraId="65E57100" w14:textId="77777777">
        <w:trPr>
          <w:jc w:val="center"/>
        </w:trPr>
        <w:tc>
          <w:tcPr>
            <w:tcW w:w="2592" w:type="dxa"/>
            <w:shd w:val="clear" w:color="auto" w:fill="FFFFFF"/>
            <w:tcMar>
              <w:top w:w="70" w:type="dxa"/>
              <w:left w:w="110" w:type="dxa"/>
              <w:bottom w:w="70" w:type="dxa"/>
              <w:right w:w="110" w:type="dxa"/>
            </w:tcMar>
            <w:vAlign w:val="center"/>
          </w:tcPr>
          <w:p w14:paraId="65F76033" w14:textId="77777777" w:rsidR="00B574C1" w:rsidRDefault="00A939B1">
            <w:pPr>
              <w:spacing w:before="40" w:after="40" w:line="252" w:lineRule="auto"/>
            </w:pPr>
            <w:r>
              <w:rPr>
                <w:b/>
                <w:sz w:val="18"/>
              </w:rPr>
              <w:t>Sobre-replicación (4 de 3 copias) tras reincorporación tardía</w:t>
            </w:r>
          </w:p>
        </w:tc>
        <w:tc>
          <w:tcPr>
            <w:tcW w:w="3456" w:type="dxa"/>
            <w:shd w:val="clear" w:color="auto" w:fill="FFFFFF"/>
            <w:tcMar>
              <w:top w:w="70" w:type="dxa"/>
              <w:left w:w="110" w:type="dxa"/>
              <w:bottom w:w="70" w:type="dxa"/>
              <w:right w:w="110" w:type="dxa"/>
            </w:tcMar>
            <w:vAlign w:val="center"/>
          </w:tcPr>
          <w:p w14:paraId="5E327571" w14:textId="77777777" w:rsidR="00B574C1" w:rsidRDefault="00A939B1">
            <w:pPr>
              <w:spacing w:before="40" w:after="40" w:line="252" w:lineRule="auto"/>
            </w:pPr>
            <w:r>
              <w:rPr>
                <w:sz w:val="18"/>
              </w:rPr>
              <w:t>El ControlNode nunca borra bloques automáticamente ante una divergencia de inventario para priorizar la durabilidad frente al espacio en disco.</w:t>
            </w:r>
          </w:p>
        </w:tc>
        <w:tc>
          <w:tcPr>
            <w:tcW w:w="3312" w:type="dxa"/>
            <w:shd w:val="clear" w:color="auto" w:fill="FFFFFF"/>
            <w:tcMar>
              <w:top w:w="70" w:type="dxa"/>
              <w:left w:w="110" w:type="dxa"/>
              <w:bottom w:w="70" w:type="dxa"/>
              <w:right w:w="110" w:type="dxa"/>
            </w:tcMar>
            <w:vAlign w:val="center"/>
          </w:tcPr>
          <w:p w14:paraId="50D065FD" w14:textId="77777777" w:rsidR="00B574C1" w:rsidRDefault="00A939B1">
            <w:pPr>
              <w:spacing w:before="40" w:after="40" w:line="252" w:lineRule="auto"/>
            </w:pPr>
            <w:r>
              <w:rPr>
                <w:sz w:val="18"/>
              </w:rPr>
              <w:t>Añadir una tarea programada explícita de recorte de réplicas sobrantes con reglas de seguridad propias.</w:t>
            </w:r>
          </w:p>
        </w:tc>
      </w:tr>
      <w:tr w:rsidR="00B574C1" w14:paraId="4F37CEFF" w14:textId="77777777">
        <w:trPr>
          <w:jc w:val="center"/>
        </w:trPr>
        <w:tc>
          <w:tcPr>
            <w:tcW w:w="2592" w:type="dxa"/>
            <w:shd w:val="clear" w:color="auto" w:fill="F8FAFC"/>
            <w:tcMar>
              <w:top w:w="70" w:type="dxa"/>
              <w:left w:w="110" w:type="dxa"/>
              <w:bottom w:w="70" w:type="dxa"/>
              <w:right w:w="110" w:type="dxa"/>
            </w:tcMar>
            <w:vAlign w:val="center"/>
          </w:tcPr>
          <w:p w14:paraId="2E2D01E4" w14:textId="77777777" w:rsidR="00B574C1" w:rsidRDefault="00A939B1">
            <w:pPr>
              <w:spacing w:before="40" w:after="40" w:line="252" w:lineRule="auto"/>
            </w:pPr>
            <w:r>
              <w:rPr>
                <w:b/>
                <w:sz w:val="18"/>
              </w:rPr>
              <w:t>Amplificación de escritura en append y lectura de bloque entero en read</w:t>
            </w:r>
          </w:p>
        </w:tc>
        <w:tc>
          <w:tcPr>
            <w:tcW w:w="3456" w:type="dxa"/>
            <w:shd w:val="clear" w:color="auto" w:fill="F8FAFC"/>
            <w:tcMar>
              <w:top w:w="70" w:type="dxa"/>
              <w:left w:w="110" w:type="dxa"/>
              <w:bottom w:w="70" w:type="dxa"/>
              <w:right w:w="110" w:type="dxa"/>
            </w:tcMar>
            <w:vAlign w:val="center"/>
          </w:tcPr>
          <w:p w14:paraId="0FAE4918" w14:textId="77777777" w:rsidR="00B574C1" w:rsidRDefault="00A939B1">
            <w:pPr>
              <w:spacing w:before="40" w:after="40" w:line="252" w:lineRule="auto"/>
            </w:pPr>
            <w:r>
              <w:rPr>
                <w:sz w:val="18"/>
              </w:rPr>
              <w:t>Consecuencia directa de la inmutabilidad WORM y de que la etiqueta de autenticación AES-256-GCM cubre el bloque completo de 64 MB.</w:t>
            </w:r>
          </w:p>
        </w:tc>
        <w:tc>
          <w:tcPr>
            <w:tcW w:w="3312" w:type="dxa"/>
            <w:shd w:val="clear" w:color="auto" w:fill="F8FAFC"/>
            <w:tcMar>
              <w:top w:w="70" w:type="dxa"/>
              <w:left w:w="110" w:type="dxa"/>
              <w:bottom w:w="70" w:type="dxa"/>
              <w:right w:w="110" w:type="dxa"/>
            </w:tcMar>
            <w:vAlign w:val="center"/>
          </w:tcPr>
          <w:p w14:paraId="2C36D937" w14:textId="77777777" w:rsidR="00B574C1" w:rsidRDefault="00A939B1">
            <w:pPr>
              <w:spacing w:before="40" w:after="40" w:line="252" w:lineRule="auto"/>
            </w:pPr>
            <w:r>
              <w:rPr>
                <w:sz w:val="18"/>
              </w:rPr>
              <w:t>Dividir criptográficamente cada bloque en sub-fragmentos (chunks) con su propia etiqueta GCM y nonce derivado.</w:t>
            </w:r>
          </w:p>
        </w:tc>
      </w:tr>
      <w:tr w:rsidR="00B574C1" w14:paraId="32764F49" w14:textId="77777777">
        <w:trPr>
          <w:jc w:val="center"/>
        </w:trPr>
        <w:tc>
          <w:tcPr>
            <w:tcW w:w="2592" w:type="dxa"/>
            <w:shd w:val="clear" w:color="auto" w:fill="FFFFFF"/>
            <w:tcMar>
              <w:top w:w="70" w:type="dxa"/>
              <w:left w:w="110" w:type="dxa"/>
              <w:bottom w:w="70" w:type="dxa"/>
              <w:right w:w="110" w:type="dxa"/>
            </w:tcMar>
            <w:vAlign w:val="center"/>
          </w:tcPr>
          <w:p w14:paraId="2B0CF96F" w14:textId="77777777" w:rsidR="00B574C1" w:rsidRDefault="00A939B1">
            <w:pPr>
              <w:spacing w:before="40" w:after="40" w:line="252" w:lineRule="auto"/>
            </w:pPr>
            <w:r>
              <w:rPr>
                <w:b/>
                <w:sz w:val="18"/>
              </w:rPr>
              <w:t>PBKDF2 y sin rotación automática de claves al cambiar contraseña</w:t>
            </w:r>
          </w:p>
        </w:tc>
        <w:tc>
          <w:tcPr>
            <w:tcW w:w="3456" w:type="dxa"/>
            <w:shd w:val="clear" w:color="auto" w:fill="FFFFFF"/>
            <w:tcMar>
              <w:top w:w="70" w:type="dxa"/>
              <w:left w:w="110" w:type="dxa"/>
              <w:bottom w:w="70" w:type="dxa"/>
              <w:right w:w="110" w:type="dxa"/>
            </w:tcMar>
            <w:vAlign w:val="center"/>
          </w:tcPr>
          <w:p w14:paraId="2BC9E746" w14:textId="77777777" w:rsidR="00B574C1" w:rsidRDefault="00A939B1">
            <w:pPr>
              <w:spacing w:before="40" w:after="40" w:line="252" w:lineRule="auto"/>
            </w:pPr>
            <w:r>
              <w:rPr>
                <w:sz w:val="18"/>
              </w:rPr>
              <w:t>PBKDF2 (600 000 iteraciones) pertenece a la biblioteca estándar de Python sin dependencias nativas adicionales; re-envolver claves requiere ambas contraseñas en el cliente.</w:t>
            </w:r>
          </w:p>
        </w:tc>
        <w:tc>
          <w:tcPr>
            <w:tcW w:w="3312" w:type="dxa"/>
            <w:shd w:val="clear" w:color="auto" w:fill="FFFFFF"/>
            <w:tcMar>
              <w:top w:w="70" w:type="dxa"/>
              <w:left w:w="110" w:type="dxa"/>
              <w:bottom w:w="70" w:type="dxa"/>
              <w:right w:w="110" w:type="dxa"/>
            </w:tcMar>
            <w:vAlign w:val="center"/>
          </w:tcPr>
          <w:p w14:paraId="7BBA3AFF" w14:textId="77777777" w:rsidR="00B574C1" w:rsidRDefault="00A939B1">
            <w:pPr>
              <w:spacing w:before="40" w:after="40" w:line="252" w:lineRule="auto"/>
            </w:pPr>
            <w:r>
              <w:rPr>
                <w:sz w:val="18"/>
              </w:rPr>
              <w:t>Migrar la derivación a Argon2id e implementar el flujo de re-envoltura de File Keys en el cliente.</w:t>
            </w:r>
          </w:p>
        </w:tc>
      </w:tr>
    </w:tbl>
    <w:p w14:paraId="7FCC66BA" w14:textId="77777777" w:rsidR="00B574C1" w:rsidRDefault="00B574C1">
      <w:pPr>
        <w:spacing w:after="80"/>
      </w:pPr>
    </w:p>
    <w:p w14:paraId="5F8DEB26" w14:textId="77777777" w:rsidR="00B574C1" w:rsidRDefault="00A939B1">
      <w:pPr>
        <w:pStyle w:val="Ttulo1"/>
      </w:pPr>
      <w:r>
        <w:t>Anexo A: Modelo Relacional de Metadatos y Reglas de Dominio</w:t>
      </w:r>
    </w:p>
    <w:p w14:paraId="6282FB20" w14:textId="77777777" w:rsidR="00B574C1" w:rsidRDefault="00A939B1">
      <w:r>
        <w:t>El esquema relacional en PostgreSQL consta de 11 tablas gestionadas mediante 8 migraciones de Alembic:</w:t>
      </w:r>
    </w:p>
    <w:tbl>
      <w:tblPr>
        <w:tblW w:w="0" w:type="auto"/>
        <w:jc w:val="center"/>
        <w:tblBorders>
          <w:top w:val="single" w:sz="4" w:space="0" w:color="CBD5E1"/>
          <w:left w:val="single" w:sz="12" w:space="0" w:color="1E3A5F"/>
          <w:bottom w:val="single" w:sz="4" w:space="0" w:color="CBD5E1"/>
          <w:right w:val="single" w:sz="4" w:space="0" w:color="CBD5E1"/>
        </w:tblBorders>
        <w:tblLook w:val="04A0" w:firstRow="1" w:lastRow="0" w:firstColumn="1" w:lastColumn="0" w:noHBand="0" w:noVBand="1"/>
      </w:tblPr>
      <w:tblGrid>
        <w:gridCol w:w="9648"/>
      </w:tblGrid>
      <w:tr w:rsidR="00B574C1" w14:paraId="6478995E" w14:textId="77777777">
        <w:trPr>
          <w:jc w:val="center"/>
        </w:trPr>
        <w:tc>
          <w:tcPr>
            <w:tcW w:w="9648" w:type="dxa"/>
            <w:shd w:val="clear" w:color="auto" w:fill="F1F5F9"/>
            <w:tcMar>
              <w:top w:w="90" w:type="dxa"/>
              <w:left w:w="140" w:type="dxa"/>
              <w:bottom w:w="90" w:type="dxa"/>
              <w:right w:w="140" w:type="dxa"/>
            </w:tcMar>
          </w:tcPr>
          <w:p w14:paraId="55E8F129" w14:textId="77777777" w:rsidR="00B574C1" w:rsidRDefault="00A939B1">
            <w:pPr>
              <w:spacing w:before="20" w:after="20" w:line="252" w:lineRule="auto"/>
            </w:pPr>
            <w:r>
              <w:rPr>
                <w:rFonts w:ascii="Consolas" w:hAnsi="Consolas"/>
                <w:color w:val="0F172A"/>
                <w:sz w:val="17"/>
              </w:rPr>
              <w:lastRenderedPageBreak/>
              <w:t>users(id, username UNIQUE, password_hash, kdf_salt, created_at)</w:t>
            </w:r>
            <w:r>
              <w:rPr>
                <w:rFonts w:ascii="Consolas" w:hAnsi="Consolas"/>
                <w:color w:val="0F172A"/>
                <w:sz w:val="17"/>
              </w:rPr>
              <w:br/>
            </w:r>
            <w:r>
              <w:rPr>
                <w:rFonts w:ascii="Consolas" w:hAnsi="Consolas"/>
                <w:color w:val="0F172A"/>
                <w:sz w:val="17"/>
              </w:rPr>
              <w:t xml:space="preserve">  - kdf_salt: sal pública para PBKDF2 en el cliente; nunca vacía desde la migración 0008.</w:t>
            </w:r>
            <w:r>
              <w:rPr>
                <w:rFonts w:ascii="Consolas" w:hAnsi="Consolas"/>
                <w:color w:val="0F172A"/>
                <w:sz w:val="17"/>
              </w:rPr>
              <w:br/>
              <w:t>directories(id, parent_id NULL, name, owner_id, created_at, deleted_at NULL)</w:t>
            </w:r>
            <w:r>
              <w:rPr>
                <w:rFonts w:ascii="Consolas" w:hAnsi="Consolas"/>
                <w:color w:val="0F172A"/>
                <w:sz w:val="17"/>
              </w:rPr>
              <w:br/>
              <w:t xml:space="preserve">  - UNIQUE(parent_id, name) parcial sobre deleted_at IS NULL; borrado lógico para preservar FK de archivos.</w:t>
            </w:r>
            <w:r>
              <w:rPr>
                <w:rFonts w:ascii="Consolas" w:hAnsi="Consolas"/>
                <w:color w:val="0F172A"/>
                <w:sz w:val="17"/>
              </w:rPr>
              <w:br/>
              <w:t>files(id, directory_id, name, owner_id, size, block_size, state, created_at, committed_at,</w:t>
            </w:r>
            <w:r>
              <w:rPr>
                <w:rFonts w:ascii="Consolas" w:hAnsi="Consolas"/>
                <w:color w:val="0F172A"/>
                <w:sz w:val="17"/>
              </w:rPr>
              <w:br/>
              <w:t xml:space="preserve">      expires_at NULL, deleted_at NULL, wrapped_key, key_algo)</w:t>
            </w:r>
            <w:r>
              <w:rPr>
                <w:rFonts w:ascii="Consolas" w:hAnsi="Consolas"/>
                <w:color w:val="0F172A"/>
                <w:sz w:val="17"/>
              </w:rPr>
              <w:br/>
            </w:r>
            <w:r>
              <w:rPr>
                <w:rFonts w:ascii="Consolas" w:hAnsi="Consolas"/>
                <w:color w:val="0F172A"/>
                <w:sz w:val="17"/>
              </w:rPr>
              <w:t xml:space="preserve">  - state IN ('WRITING', 'COMMITTED', 'DELETED'); size almacena bytes claros; wrapped_key se fija en el commit.</w:t>
            </w:r>
            <w:r>
              <w:rPr>
                <w:rFonts w:ascii="Consolas" w:hAnsi="Consolas"/>
                <w:color w:val="0F172A"/>
                <w:sz w:val="17"/>
              </w:rPr>
              <w:br/>
              <w:t>file_locks(id, file_id, holder_id, holder_name, mode, epoch, acquired_at, expires_at)</w:t>
            </w:r>
            <w:r>
              <w:rPr>
                <w:rFonts w:ascii="Consolas" w:hAnsi="Consolas"/>
                <w:color w:val="0F172A"/>
                <w:sz w:val="17"/>
              </w:rPr>
              <w:br/>
              <w:t xml:space="preserve">  - mode IN ('shared', 'exclusive'); UNIQUE(file_id, holder_id); holder_id identifica la sesión del cliente.</w:t>
            </w:r>
            <w:r>
              <w:rPr>
                <w:rFonts w:ascii="Consolas" w:hAnsi="Consolas"/>
                <w:color w:val="0F172A"/>
                <w:sz w:val="17"/>
              </w:rPr>
              <w:br/>
              <w:t>blocks(block_id UUID PK, file_id NULL, index, size, checksum_sha256)</w:t>
            </w:r>
            <w:r>
              <w:rPr>
                <w:rFonts w:ascii="Consolas" w:hAnsi="Consolas"/>
                <w:color w:val="0F172A"/>
                <w:sz w:val="17"/>
              </w:rPr>
              <w:br/>
              <w:t xml:space="preserve">  - UNIQUE(file_id, index) garantiza además que el nonce determinista no se repita; size incluye los 16 B de GCM.</w:t>
            </w:r>
            <w:r>
              <w:rPr>
                <w:rFonts w:ascii="Consolas" w:hAnsi="Consolas"/>
                <w:color w:val="0F172A"/>
                <w:sz w:val="17"/>
              </w:rPr>
              <w:br/>
            </w:r>
            <w:r>
              <w:rPr>
                <w:rFonts w:ascii="Consolas" w:hAnsi="Consolas"/>
                <w:color w:val="0F172A"/>
                <w:sz w:val="17"/>
              </w:rPr>
              <w:t>block_replicas(block_id, data_node_id, state, created_at)</w:t>
            </w:r>
            <w:r>
              <w:rPr>
                <w:rFonts w:ascii="Consolas" w:hAnsi="Consolas"/>
                <w:color w:val="0F172A"/>
                <w:sz w:val="17"/>
              </w:rPr>
              <w:br/>
              <w:t xml:space="preserve">  - state IN ('PENDING', 'STORED', 'MISSING'); PK(block_id, data_node_id).</w:t>
            </w:r>
            <w:r>
              <w:rPr>
                <w:rFonts w:ascii="Consolas" w:hAnsi="Consolas"/>
                <w:color w:val="0F172A"/>
                <w:sz w:val="17"/>
              </w:rPr>
              <w:br/>
              <w:t>leadership(id=1, leader_id NULL, epoch, acquired_at, renewed_at, expires_at)</w:t>
            </w:r>
            <w:r>
              <w:rPr>
                <w:rFonts w:ascii="Consolas" w:hAnsi="Consolas"/>
                <w:color w:val="0F172A"/>
                <w:sz w:val="17"/>
              </w:rPr>
              <w:br/>
              <w:t xml:space="preserve">  - Fila única para elección de líder; epoch crece de forma estrictamente monotónica.</w:t>
            </w:r>
            <w:r>
              <w:rPr>
                <w:rFonts w:ascii="Consolas" w:hAnsi="Consolas"/>
                <w:color w:val="0F172A"/>
                <w:sz w:val="17"/>
              </w:rPr>
              <w:br/>
              <w:t>rereplication_tasks(id, block_id, kind, state, source_node_id, target_node_id, replicas_at_schedule, ...)</w:t>
            </w:r>
            <w:r>
              <w:rPr>
                <w:rFonts w:ascii="Consolas" w:hAnsi="Consolas"/>
                <w:color w:val="0F172A"/>
                <w:sz w:val="17"/>
              </w:rPr>
              <w:br/>
              <w:t xml:space="preserve">  - kind IN ('REPLICATE', 'DELETE'); state IN ('PENDING', 'IN_FLIGHT', 'DONE', 'FAILED').</w:t>
            </w:r>
            <w:r>
              <w:rPr>
                <w:rFonts w:ascii="Consolas" w:hAnsi="Consolas"/>
                <w:color w:val="0F172A"/>
                <w:sz w:val="17"/>
              </w:rPr>
              <w:br/>
            </w:r>
            <w:r>
              <w:rPr>
                <w:rFonts w:ascii="Consolas" w:hAnsi="Consolas"/>
                <w:color w:val="0F172A"/>
                <w:sz w:val="17"/>
              </w:rPr>
              <w:t>groups(id, name, owner_id, created_at) / group_members(group_id, user_id, added_at)</w:t>
            </w:r>
            <w:r>
              <w:rPr>
                <w:rFonts w:ascii="Consolas" w:hAnsi="Consolas"/>
                <w:color w:val="0F172A"/>
                <w:sz w:val="17"/>
              </w:rPr>
              <w:br/>
              <w:t>acl_entries(id, directory_id, principal_type, principal_id, permission, granted_by, granted_at)</w:t>
            </w:r>
            <w:r>
              <w:rPr>
                <w:rFonts w:ascii="Consolas" w:hAnsi="Consolas"/>
                <w:color w:val="0F172A"/>
                <w:sz w:val="17"/>
              </w:rPr>
              <w:br/>
              <w:t xml:space="preserve">  - permission IN (1=READ, 2=WRITE, 3=ADMIN); solo almacena concesiones sobre directorios.</w:t>
            </w:r>
            <w:r>
              <w:rPr>
                <w:rFonts w:ascii="Consolas" w:hAnsi="Consolas"/>
                <w:color w:val="0F172A"/>
                <w:sz w:val="17"/>
              </w:rPr>
              <w:br/>
              <w:t>data_nodes(id, advertise_url UNIQUE, peer_url, capacity_bytes, used_bytes, state, fault_domain, boot_id, ...)</w:t>
            </w:r>
            <w:r>
              <w:rPr>
                <w:rFonts w:ascii="Consolas" w:hAnsi="Consolas"/>
                <w:color w:val="0F172A"/>
                <w:sz w:val="17"/>
              </w:rPr>
              <w:br/>
              <w:t xml:space="preserve">  - state IN ('ALIVE', 'DEAD'); el estado intermedio SUSPECT se deriva dinámicamente del último latido.</w:t>
            </w:r>
          </w:p>
        </w:tc>
      </w:tr>
    </w:tbl>
    <w:p w14:paraId="01A0A56F" w14:textId="77777777" w:rsidR="00B574C1" w:rsidRDefault="00B574C1">
      <w:pPr>
        <w:spacing w:after="80"/>
      </w:pPr>
    </w:p>
    <w:p w14:paraId="0AF75796" w14:textId="77777777" w:rsidR="00B574C1" w:rsidRDefault="00A939B1">
      <w:pPr>
        <w:pStyle w:val="Ttulo1"/>
      </w:pPr>
      <w:r>
        <w:t>Anexo B: Variables Principales de Configuración</w:t>
      </w:r>
    </w:p>
    <w:tbl>
      <w:tblPr>
        <w:tblW w:w="0" w:type="auto"/>
        <w:jc w:val="center"/>
        <w:tblBorders>
          <w:top w:val="single" w:sz="4" w:space="0" w:color="D1D5DB"/>
          <w:bottom w:val="single" w:sz="6" w:space="0" w:color="9CA3AF"/>
          <w:insideH w:val="single" w:sz="4" w:space="0" w:color="D1D5DB"/>
        </w:tblBorders>
        <w:tblLook w:val="04A0" w:firstRow="1" w:lastRow="0" w:firstColumn="1" w:lastColumn="0" w:noHBand="0" w:noVBand="1"/>
      </w:tblPr>
      <w:tblGrid>
        <w:gridCol w:w="3312"/>
        <w:gridCol w:w="1872"/>
        <w:gridCol w:w="4176"/>
      </w:tblGrid>
      <w:tr w:rsidR="00B574C1" w14:paraId="75C7F7DE" w14:textId="77777777">
        <w:trPr>
          <w:jc w:val="center"/>
        </w:trPr>
        <w:tc>
          <w:tcPr>
            <w:tcW w:w="3312" w:type="dxa"/>
            <w:shd w:val="clear" w:color="auto" w:fill="1E3A5F"/>
            <w:tcMar>
              <w:top w:w="90" w:type="dxa"/>
              <w:left w:w="110" w:type="dxa"/>
              <w:bottom w:w="90" w:type="dxa"/>
              <w:right w:w="110" w:type="dxa"/>
            </w:tcMar>
            <w:vAlign w:val="center"/>
          </w:tcPr>
          <w:p w14:paraId="4DE7DB2D" w14:textId="77777777" w:rsidR="00B574C1" w:rsidRDefault="00A939B1">
            <w:pPr>
              <w:spacing w:before="40" w:after="40"/>
            </w:pPr>
            <w:r>
              <w:rPr>
                <w:b/>
                <w:color w:val="FFFFFF"/>
                <w:sz w:val="19"/>
              </w:rPr>
              <w:t>Variable de Entorno</w:t>
            </w:r>
          </w:p>
        </w:tc>
        <w:tc>
          <w:tcPr>
            <w:tcW w:w="1872" w:type="dxa"/>
            <w:shd w:val="clear" w:color="auto" w:fill="1E3A5F"/>
            <w:tcMar>
              <w:top w:w="90" w:type="dxa"/>
              <w:left w:w="110" w:type="dxa"/>
              <w:bottom w:w="90" w:type="dxa"/>
              <w:right w:w="110" w:type="dxa"/>
            </w:tcMar>
            <w:vAlign w:val="center"/>
          </w:tcPr>
          <w:p w14:paraId="52D02FD7" w14:textId="77777777" w:rsidR="00B574C1" w:rsidRDefault="00A939B1">
            <w:pPr>
              <w:spacing w:before="40" w:after="40"/>
            </w:pPr>
            <w:r>
              <w:rPr>
                <w:b/>
                <w:color w:val="FFFFFF"/>
                <w:sz w:val="19"/>
              </w:rPr>
              <w:t>Valor por Defecto</w:t>
            </w:r>
          </w:p>
        </w:tc>
        <w:tc>
          <w:tcPr>
            <w:tcW w:w="4176" w:type="dxa"/>
            <w:shd w:val="clear" w:color="auto" w:fill="1E3A5F"/>
            <w:tcMar>
              <w:top w:w="90" w:type="dxa"/>
              <w:left w:w="110" w:type="dxa"/>
              <w:bottom w:w="90" w:type="dxa"/>
              <w:right w:w="110" w:type="dxa"/>
            </w:tcMar>
            <w:vAlign w:val="center"/>
          </w:tcPr>
          <w:p w14:paraId="17C82F36" w14:textId="77777777" w:rsidR="00B574C1" w:rsidRDefault="00A939B1">
            <w:pPr>
              <w:spacing w:before="40" w:after="40"/>
            </w:pPr>
            <w:r>
              <w:rPr>
                <w:b/>
                <w:color w:val="FFFFFF"/>
                <w:sz w:val="19"/>
              </w:rPr>
              <w:t>Descripción Técnica</w:t>
            </w:r>
          </w:p>
        </w:tc>
      </w:tr>
      <w:tr w:rsidR="00B574C1" w14:paraId="29FDAF3A" w14:textId="77777777">
        <w:trPr>
          <w:jc w:val="center"/>
        </w:trPr>
        <w:tc>
          <w:tcPr>
            <w:tcW w:w="3312" w:type="dxa"/>
            <w:shd w:val="clear" w:color="auto" w:fill="FFFFFF"/>
            <w:tcMar>
              <w:top w:w="70" w:type="dxa"/>
              <w:left w:w="110" w:type="dxa"/>
              <w:bottom w:w="70" w:type="dxa"/>
              <w:right w:w="110" w:type="dxa"/>
            </w:tcMar>
            <w:vAlign w:val="center"/>
          </w:tcPr>
          <w:p w14:paraId="137CE3E8" w14:textId="77777777" w:rsidR="00B574C1" w:rsidRDefault="00A939B1">
            <w:pPr>
              <w:spacing w:before="40" w:after="40" w:line="252" w:lineRule="auto"/>
            </w:pPr>
            <w:r>
              <w:rPr>
                <w:b/>
                <w:sz w:val="18"/>
              </w:rPr>
              <w:t>DFSHA_BLOCK_SIZE / DFSHA_PLACEMENT_D</w:t>
            </w:r>
          </w:p>
        </w:tc>
        <w:tc>
          <w:tcPr>
            <w:tcW w:w="1872" w:type="dxa"/>
            <w:shd w:val="clear" w:color="auto" w:fill="FFFFFF"/>
            <w:tcMar>
              <w:top w:w="70" w:type="dxa"/>
              <w:left w:w="110" w:type="dxa"/>
              <w:bottom w:w="70" w:type="dxa"/>
              <w:right w:w="110" w:type="dxa"/>
            </w:tcMar>
            <w:vAlign w:val="center"/>
          </w:tcPr>
          <w:p w14:paraId="393FF01B" w14:textId="77777777" w:rsidR="00B574C1" w:rsidRDefault="00A939B1">
            <w:pPr>
              <w:spacing w:before="40" w:after="40" w:line="252" w:lineRule="auto"/>
            </w:pPr>
            <w:r>
              <w:rPr>
                <w:sz w:val="18"/>
              </w:rPr>
              <w:t>67108864 (64 MB) / 3</w:t>
            </w:r>
          </w:p>
        </w:tc>
        <w:tc>
          <w:tcPr>
            <w:tcW w:w="4176" w:type="dxa"/>
            <w:shd w:val="clear" w:color="auto" w:fill="FFFFFF"/>
            <w:tcMar>
              <w:top w:w="70" w:type="dxa"/>
              <w:left w:w="110" w:type="dxa"/>
              <w:bottom w:w="70" w:type="dxa"/>
              <w:right w:w="110" w:type="dxa"/>
            </w:tcMar>
            <w:vAlign w:val="center"/>
          </w:tcPr>
          <w:p w14:paraId="64EB17D2" w14:textId="77777777" w:rsidR="00B574C1" w:rsidRDefault="00A939B1">
            <w:pPr>
              <w:spacing w:before="40" w:after="40" w:line="252" w:lineRule="auto"/>
            </w:pPr>
            <w:r>
              <w:rPr>
                <w:sz w:val="18"/>
              </w:rPr>
              <w:t>Tamaño de bloque por defecto y ventana de muestreo para power of d choices.</w:t>
            </w:r>
          </w:p>
        </w:tc>
      </w:tr>
      <w:tr w:rsidR="00B574C1" w14:paraId="7F4E7BF8" w14:textId="77777777">
        <w:trPr>
          <w:jc w:val="center"/>
        </w:trPr>
        <w:tc>
          <w:tcPr>
            <w:tcW w:w="3312" w:type="dxa"/>
            <w:shd w:val="clear" w:color="auto" w:fill="F8FAFC"/>
            <w:tcMar>
              <w:top w:w="70" w:type="dxa"/>
              <w:left w:w="110" w:type="dxa"/>
              <w:bottom w:w="70" w:type="dxa"/>
              <w:right w:w="110" w:type="dxa"/>
            </w:tcMar>
            <w:vAlign w:val="center"/>
          </w:tcPr>
          <w:p w14:paraId="0438190B" w14:textId="77777777" w:rsidR="00B574C1" w:rsidRDefault="00A939B1">
            <w:pPr>
              <w:spacing w:before="40" w:after="40" w:line="252" w:lineRule="auto"/>
            </w:pPr>
            <w:r>
              <w:rPr>
                <w:b/>
                <w:sz w:val="18"/>
              </w:rPr>
              <w:t>DFSHA_REPLICATION_FACTOR / DFSHA_WRITE_QUORUM</w:t>
            </w:r>
          </w:p>
        </w:tc>
        <w:tc>
          <w:tcPr>
            <w:tcW w:w="1872" w:type="dxa"/>
            <w:shd w:val="clear" w:color="auto" w:fill="F8FAFC"/>
            <w:tcMar>
              <w:top w:w="70" w:type="dxa"/>
              <w:left w:w="110" w:type="dxa"/>
              <w:bottom w:w="70" w:type="dxa"/>
              <w:right w:w="110" w:type="dxa"/>
            </w:tcMar>
            <w:vAlign w:val="center"/>
          </w:tcPr>
          <w:p w14:paraId="77256DB8" w14:textId="77777777" w:rsidR="00B574C1" w:rsidRDefault="00A939B1">
            <w:pPr>
              <w:spacing w:before="40" w:after="40" w:line="252" w:lineRule="auto"/>
            </w:pPr>
            <w:r>
              <w:rPr>
                <w:sz w:val="18"/>
              </w:rPr>
              <w:t>3 / 2</w:t>
            </w:r>
          </w:p>
        </w:tc>
        <w:tc>
          <w:tcPr>
            <w:tcW w:w="4176" w:type="dxa"/>
            <w:shd w:val="clear" w:color="auto" w:fill="F8FAFC"/>
            <w:tcMar>
              <w:top w:w="70" w:type="dxa"/>
              <w:left w:w="110" w:type="dxa"/>
              <w:bottom w:w="70" w:type="dxa"/>
              <w:right w:w="110" w:type="dxa"/>
            </w:tcMar>
            <w:vAlign w:val="center"/>
          </w:tcPr>
          <w:p w14:paraId="71EF2AEB" w14:textId="77777777" w:rsidR="00B574C1" w:rsidRDefault="00A939B1">
            <w:pPr>
              <w:spacing w:before="40" w:after="40" w:line="252" w:lineRule="auto"/>
            </w:pPr>
            <w:r>
              <w:rPr>
                <w:sz w:val="18"/>
              </w:rPr>
              <w:t>Factor de replicación (R=3) y mínimo de réplicas STORED exigidas en el commit (W=2 &lt;= R).</w:t>
            </w:r>
          </w:p>
        </w:tc>
      </w:tr>
      <w:tr w:rsidR="00B574C1" w14:paraId="2BDD661D" w14:textId="77777777">
        <w:trPr>
          <w:jc w:val="center"/>
        </w:trPr>
        <w:tc>
          <w:tcPr>
            <w:tcW w:w="3312" w:type="dxa"/>
            <w:shd w:val="clear" w:color="auto" w:fill="FFFFFF"/>
            <w:tcMar>
              <w:top w:w="70" w:type="dxa"/>
              <w:left w:w="110" w:type="dxa"/>
              <w:bottom w:w="70" w:type="dxa"/>
              <w:right w:w="110" w:type="dxa"/>
            </w:tcMar>
            <w:vAlign w:val="center"/>
          </w:tcPr>
          <w:p w14:paraId="00F6CA04" w14:textId="77777777" w:rsidR="00B574C1" w:rsidRDefault="00A939B1">
            <w:pPr>
              <w:spacing w:before="40" w:after="40" w:line="252" w:lineRule="auto"/>
            </w:pPr>
            <w:r>
              <w:rPr>
                <w:b/>
                <w:sz w:val="18"/>
              </w:rPr>
              <w:t>DFSHA_DB_URL / DFSHA_DB_REPLICA_URL</w:t>
            </w:r>
          </w:p>
        </w:tc>
        <w:tc>
          <w:tcPr>
            <w:tcW w:w="1872" w:type="dxa"/>
            <w:shd w:val="clear" w:color="auto" w:fill="FFFFFF"/>
            <w:tcMar>
              <w:top w:w="70" w:type="dxa"/>
              <w:left w:w="110" w:type="dxa"/>
              <w:bottom w:w="70" w:type="dxa"/>
              <w:right w:w="110" w:type="dxa"/>
            </w:tcMar>
            <w:vAlign w:val="center"/>
          </w:tcPr>
          <w:p w14:paraId="16B0A4BE" w14:textId="77777777" w:rsidR="00B574C1" w:rsidRDefault="00A939B1">
            <w:pPr>
              <w:spacing w:before="40" w:after="40" w:line="252" w:lineRule="auto"/>
            </w:pPr>
            <w:r>
              <w:rPr>
                <w:sz w:val="18"/>
              </w:rPr>
              <w:t>sqlite... / vacío</w:t>
            </w:r>
          </w:p>
        </w:tc>
        <w:tc>
          <w:tcPr>
            <w:tcW w:w="4176" w:type="dxa"/>
            <w:shd w:val="clear" w:color="auto" w:fill="FFFFFF"/>
            <w:tcMar>
              <w:top w:w="70" w:type="dxa"/>
              <w:left w:w="110" w:type="dxa"/>
              <w:bottom w:w="70" w:type="dxa"/>
              <w:right w:w="110" w:type="dxa"/>
            </w:tcMar>
            <w:vAlign w:val="center"/>
          </w:tcPr>
          <w:p w14:paraId="11ACC3BA" w14:textId="77777777" w:rsidR="00B574C1" w:rsidRDefault="00A939B1">
            <w:pPr>
              <w:spacing w:before="40" w:after="40" w:line="252" w:lineRule="auto"/>
            </w:pPr>
            <w:r>
              <w:rPr>
                <w:sz w:val="18"/>
              </w:rPr>
              <w:t>URL del primario PostgreSQL y de la réplica de lectura CQRS (vacío enruta todo al primario).</w:t>
            </w:r>
          </w:p>
        </w:tc>
      </w:tr>
      <w:tr w:rsidR="00B574C1" w14:paraId="1147FB90" w14:textId="77777777">
        <w:trPr>
          <w:jc w:val="center"/>
        </w:trPr>
        <w:tc>
          <w:tcPr>
            <w:tcW w:w="3312" w:type="dxa"/>
            <w:shd w:val="clear" w:color="auto" w:fill="F8FAFC"/>
            <w:tcMar>
              <w:top w:w="70" w:type="dxa"/>
              <w:left w:w="110" w:type="dxa"/>
              <w:bottom w:w="70" w:type="dxa"/>
              <w:right w:w="110" w:type="dxa"/>
            </w:tcMar>
            <w:vAlign w:val="center"/>
          </w:tcPr>
          <w:p w14:paraId="67A336D2" w14:textId="77777777" w:rsidR="00B574C1" w:rsidRDefault="00A939B1">
            <w:pPr>
              <w:spacing w:before="40" w:after="40" w:line="252" w:lineRule="auto"/>
            </w:pPr>
            <w:r>
              <w:rPr>
                <w:b/>
                <w:sz w:val="18"/>
              </w:rPr>
              <w:t>DFSHA_JWT_SECRET / DFSHA_PG_PASSWORD</w:t>
            </w:r>
          </w:p>
        </w:tc>
        <w:tc>
          <w:tcPr>
            <w:tcW w:w="1872" w:type="dxa"/>
            <w:shd w:val="clear" w:color="auto" w:fill="F8FAFC"/>
            <w:tcMar>
              <w:top w:w="70" w:type="dxa"/>
              <w:left w:w="110" w:type="dxa"/>
              <w:bottom w:w="70" w:type="dxa"/>
              <w:right w:w="110" w:type="dxa"/>
            </w:tcMar>
            <w:vAlign w:val="center"/>
          </w:tcPr>
          <w:p w14:paraId="7B7AF508" w14:textId="77777777" w:rsidR="00B574C1" w:rsidRDefault="00A939B1">
            <w:pPr>
              <w:spacing w:before="40" w:after="40" w:line="252" w:lineRule="auto"/>
            </w:pPr>
            <w:r>
              <w:rPr>
                <w:sz w:val="18"/>
              </w:rPr>
              <w:t>Obligatorios</w:t>
            </w:r>
          </w:p>
        </w:tc>
        <w:tc>
          <w:tcPr>
            <w:tcW w:w="4176" w:type="dxa"/>
            <w:shd w:val="clear" w:color="auto" w:fill="F8FAFC"/>
            <w:tcMar>
              <w:top w:w="70" w:type="dxa"/>
              <w:left w:w="110" w:type="dxa"/>
              <w:bottom w:w="70" w:type="dxa"/>
              <w:right w:w="110" w:type="dxa"/>
            </w:tcMar>
            <w:vAlign w:val="center"/>
          </w:tcPr>
          <w:p w14:paraId="37173B3A" w14:textId="77777777" w:rsidR="00B574C1" w:rsidRDefault="00A939B1">
            <w:pPr>
              <w:spacing w:before="40" w:after="40" w:line="252" w:lineRule="auto"/>
            </w:pPr>
            <w:r>
              <w:rPr>
                <w:sz w:val="18"/>
              </w:rPr>
              <w:t>Secretos sin valor por defecto; si están vacíos el servicio aborta el arranque.</w:t>
            </w:r>
          </w:p>
        </w:tc>
      </w:tr>
      <w:tr w:rsidR="00B574C1" w14:paraId="4D16970A" w14:textId="77777777">
        <w:trPr>
          <w:jc w:val="center"/>
        </w:trPr>
        <w:tc>
          <w:tcPr>
            <w:tcW w:w="3312" w:type="dxa"/>
            <w:shd w:val="clear" w:color="auto" w:fill="FFFFFF"/>
            <w:tcMar>
              <w:top w:w="70" w:type="dxa"/>
              <w:left w:w="110" w:type="dxa"/>
              <w:bottom w:w="70" w:type="dxa"/>
              <w:right w:w="110" w:type="dxa"/>
            </w:tcMar>
            <w:vAlign w:val="center"/>
          </w:tcPr>
          <w:p w14:paraId="118A6E79" w14:textId="77777777" w:rsidR="00B574C1" w:rsidRDefault="00A939B1">
            <w:pPr>
              <w:spacing w:before="40" w:after="40" w:line="252" w:lineRule="auto"/>
            </w:pPr>
            <w:r>
              <w:rPr>
                <w:b/>
                <w:sz w:val="18"/>
              </w:rPr>
              <w:t>DFSHA_TLS_CA_CERT / _TLS_CERT / _TLS_KEY</w:t>
            </w:r>
          </w:p>
        </w:tc>
        <w:tc>
          <w:tcPr>
            <w:tcW w:w="1872" w:type="dxa"/>
            <w:shd w:val="clear" w:color="auto" w:fill="FFFFFF"/>
            <w:tcMar>
              <w:top w:w="70" w:type="dxa"/>
              <w:left w:w="110" w:type="dxa"/>
              <w:bottom w:w="70" w:type="dxa"/>
              <w:right w:w="110" w:type="dxa"/>
            </w:tcMar>
            <w:vAlign w:val="center"/>
          </w:tcPr>
          <w:p w14:paraId="06BCE36A" w14:textId="77777777" w:rsidR="00B574C1" w:rsidRDefault="00A939B1">
            <w:pPr>
              <w:spacing w:before="40" w:after="40" w:line="252" w:lineRule="auto"/>
            </w:pPr>
            <w:r>
              <w:rPr>
                <w:sz w:val="18"/>
              </w:rPr>
              <w:t>Obligatorios</w:t>
            </w:r>
          </w:p>
        </w:tc>
        <w:tc>
          <w:tcPr>
            <w:tcW w:w="4176" w:type="dxa"/>
            <w:shd w:val="clear" w:color="auto" w:fill="FFFFFF"/>
            <w:tcMar>
              <w:top w:w="70" w:type="dxa"/>
              <w:left w:w="110" w:type="dxa"/>
              <w:bottom w:w="70" w:type="dxa"/>
              <w:right w:w="110" w:type="dxa"/>
            </w:tcMar>
            <w:vAlign w:val="center"/>
          </w:tcPr>
          <w:p w14:paraId="176D099D" w14:textId="77777777" w:rsidR="00B574C1" w:rsidRDefault="00A939B1">
            <w:pPr>
              <w:spacing w:before="40" w:after="40" w:line="252" w:lineRule="auto"/>
            </w:pPr>
            <w:r>
              <w:rPr>
                <w:sz w:val="18"/>
              </w:rPr>
              <w:t>Rutas de la CA y del certificado/llave del rol para mTLS interno y firma de tokens de bloque.</w:t>
            </w:r>
          </w:p>
        </w:tc>
      </w:tr>
      <w:tr w:rsidR="00B574C1" w14:paraId="382B2775" w14:textId="77777777">
        <w:trPr>
          <w:jc w:val="center"/>
        </w:trPr>
        <w:tc>
          <w:tcPr>
            <w:tcW w:w="3312" w:type="dxa"/>
            <w:shd w:val="clear" w:color="auto" w:fill="F8FAFC"/>
            <w:tcMar>
              <w:top w:w="70" w:type="dxa"/>
              <w:left w:w="110" w:type="dxa"/>
              <w:bottom w:w="70" w:type="dxa"/>
              <w:right w:w="110" w:type="dxa"/>
            </w:tcMar>
            <w:vAlign w:val="center"/>
          </w:tcPr>
          <w:p w14:paraId="76AD2DA6" w14:textId="77777777" w:rsidR="00B574C1" w:rsidRDefault="00A939B1">
            <w:pPr>
              <w:spacing w:before="40" w:after="40" w:line="252" w:lineRule="auto"/>
            </w:pPr>
            <w:r>
              <w:rPr>
                <w:b/>
                <w:sz w:val="18"/>
              </w:rPr>
              <w:t>DFSHA_CLIENT_TLS_CERT / _KEY</w:t>
            </w:r>
          </w:p>
        </w:tc>
        <w:tc>
          <w:tcPr>
            <w:tcW w:w="1872" w:type="dxa"/>
            <w:shd w:val="clear" w:color="auto" w:fill="F8FAFC"/>
            <w:tcMar>
              <w:top w:w="70" w:type="dxa"/>
              <w:left w:w="110" w:type="dxa"/>
              <w:bottom w:w="70" w:type="dxa"/>
              <w:right w:w="110" w:type="dxa"/>
            </w:tcMar>
            <w:vAlign w:val="center"/>
          </w:tcPr>
          <w:p w14:paraId="6CBD4365" w14:textId="77777777" w:rsidR="00B574C1" w:rsidRDefault="00A939B1">
            <w:pPr>
              <w:spacing w:before="40" w:after="40" w:line="252" w:lineRule="auto"/>
            </w:pPr>
            <w:r>
              <w:rPr>
                <w:sz w:val="18"/>
              </w:rPr>
              <w:t>Vacío</w:t>
            </w:r>
          </w:p>
        </w:tc>
        <w:tc>
          <w:tcPr>
            <w:tcW w:w="4176" w:type="dxa"/>
            <w:shd w:val="clear" w:color="auto" w:fill="F8FAFC"/>
            <w:tcMar>
              <w:top w:w="70" w:type="dxa"/>
              <w:left w:w="110" w:type="dxa"/>
              <w:bottom w:w="70" w:type="dxa"/>
              <w:right w:w="110" w:type="dxa"/>
            </w:tcMar>
            <w:vAlign w:val="center"/>
          </w:tcPr>
          <w:p w14:paraId="33CF70E7" w14:textId="77777777" w:rsidR="00B574C1" w:rsidRDefault="00A939B1">
            <w:pPr>
              <w:spacing w:before="40" w:after="40" w:line="252" w:lineRule="auto"/>
            </w:pPr>
            <w:r>
              <w:rPr>
                <w:sz w:val="18"/>
              </w:rPr>
              <w:t>Certificado y llave para activar HTTPS de cara al cliente (:8000 y :8001..8004).</w:t>
            </w:r>
          </w:p>
        </w:tc>
      </w:tr>
      <w:tr w:rsidR="00B574C1" w14:paraId="474B749B" w14:textId="77777777">
        <w:trPr>
          <w:jc w:val="center"/>
        </w:trPr>
        <w:tc>
          <w:tcPr>
            <w:tcW w:w="3312" w:type="dxa"/>
            <w:shd w:val="clear" w:color="auto" w:fill="FFFFFF"/>
            <w:tcMar>
              <w:top w:w="70" w:type="dxa"/>
              <w:left w:w="110" w:type="dxa"/>
              <w:bottom w:w="70" w:type="dxa"/>
              <w:right w:w="110" w:type="dxa"/>
            </w:tcMar>
            <w:vAlign w:val="center"/>
          </w:tcPr>
          <w:p w14:paraId="6A958FAA" w14:textId="77777777" w:rsidR="00B574C1" w:rsidRDefault="00A939B1">
            <w:pPr>
              <w:spacing w:before="40" w:after="40" w:line="252" w:lineRule="auto"/>
            </w:pPr>
            <w:r>
              <w:rPr>
                <w:b/>
                <w:sz w:val="18"/>
              </w:rPr>
              <w:t>DFSHA_DATANODE_ADVERTISE_URL / _PEER_URL</w:t>
            </w:r>
          </w:p>
        </w:tc>
        <w:tc>
          <w:tcPr>
            <w:tcW w:w="1872" w:type="dxa"/>
            <w:shd w:val="clear" w:color="auto" w:fill="FFFFFF"/>
            <w:tcMar>
              <w:top w:w="70" w:type="dxa"/>
              <w:left w:w="110" w:type="dxa"/>
              <w:bottom w:w="70" w:type="dxa"/>
              <w:right w:w="110" w:type="dxa"/>
            </w:tcMar>
            <w:vAlign w:val="center"/>
          </w:tcPr>
          <w:p w14:paraId="06B556A3" w14:textId="77777777" w:rsidR="00B574C1" w:rsidRDefault="00A939B1">
            <w:pPr>
              <w:spacing w:before="40" w:after="40" w:line="252" w:lineRule="auto"/>
            </w:pPr>
            <w:r>
              <w:rPr>
                <w:sz w:val="18"/>
              </w:rPr>
              <w:t>http://localhost:8001 / vacío</w:t>
            </w:r>
          </w:p>
        </w:tc>
        <w:tc>
          <w:tcPr>
            <w:tcW w:w="4176" w:type="dxa"/>
            <w:shd w:val="clear" w:color="auto" w:fill="FFFFFF"/>
            <w:tcMar>
              <w:top w:w="70" w:type="dxa"/>
              <w:left w:w="110" w:type="dxa"/>
              <w:bottom w:w="70" w:type="dxa"/>
              <w:right w:w="110" w:type="dxa"/>
            </w:tcMar>
            <w:vAlign w:val="center"/>
          </w:tcPr>
          <w:p w14:paraId="75C95193" w14:textId="77777777" w:rsidR="00B574C1" w:rsidRDefault="00A939B1">
            <w:pPr>
              <w:spacing w:before="40" w:after="40" w:line="252" w:lineRule="auto"/>
            </w:pPr>
            <w:r>
              <w:rPr>
                <w:sz w:val="18"/>
              </w:rPr>
              <w:t>Dirección anunciada al cliente y dirección interna anunciada a otros DataNodes.</w:t>
            </w:r>
          </w:p>
        </w:tc>
      </w:tr>
      <w:tr w:rsidR="00B574C1" w14:paraId="1D052E72" w14:textId="77777777">
        <w:trPr>
          <w:jc w:val="center"/>
        </w:trPr>
        <w:tc>
          <w:tcPr>
            <w:tcW w:w="3312" w:type="dxa"/>
            <w:shd w:val="clear" w:color="auto" w:fill="F8FAFC"/>
            <w:tcMar>
              <w:top w:w="70" w:type="dxa"/>
              <w:left w:w="110" w:type="dxa"/>
              <w:bottom w:w="70" w:type="dxa"/>
              <w:right w:w="110" w:type="dxa"/>
            </w:tcMar>
            <w:vAlign w:val="center"/>
          </w:tcPr>
          <w:p w14:paraId="34C5300E" w14:textId="77777777" w:rsidR="00B574C1" w:rsidRDefault="00A939B1">
            <w:pPr>
              <w:spacing w:before="40" w:after="40" w:line="252" w:lineRule="auto"/>
            </w:pPr>
            <w:r>
              <w:rPr>
                <w:b/>
                <w:sz w:val="18"/>
              </w:rPr>
              <w:t xml:space="preserve">DFSHA_HEARTBEAT_INTERVAL_MS / </w:t>
            </w:r>
            <w:r>
              <w:rPr>
                <w:b/>
                <w:sz w:val="18"/>
              </w:rPr>
              <w:lastRenderedPageBreak/>
              <w:t>_FULL_REPORT_EVERY_N</w:t>
            </w:r>
          </w:p>
        </w:tc>
        <w:tc>
          <w:tcPr>
            <w:tcW w:w="1872" w:type="dxa"/>
            <w:shd w:val="clear" w:color="auto" w:fill="F8FAFC"/>
            <w:tcMar>
              <w:top w:w="70" w:type="dxa"/>
              <w:left w:w="110" w:type="dxa"/>
              <w:bottom w:w="70" w:type="dxa"/>
              <w:right w:w="110" w:type="dxa"/>
            </w:tcMar>
            <w:vAlign w:val="center"/>
          </w:tcPr>
          <w:p w14:paraId="0BD16972" w14:textId="77777777" w:rsidR="00B574C1" w:rsidRDefault="00A939B1">
            <w:pPr>
              <w:spacing w:before="40" w:after="40" w:line="252" w:lineRule="auto"/>
            </w:pPr>
            <w:r>
              <w:rPr>
                <w:sz w:val="18"/>
              </w:rPr>
              <w:lastRenderedPageBreak/>
              <w:t>3000 / 20</w:t>
            </w:r>
          </w:p>
        </w:tc>
        <w:tc>
          <w:tcPr>
            <w:tcW w:w="4176" w:type="dxa"/>
            <w:shd w:val="clear" w:color="auto" w:fill="F8FAFC"/>
            <w:tcMar>
              <w:top w:w="70" w:type="dxa"/>
              <w:left w:w="110" w:type="dxa"/>
              <w:bottom w:w="70" w:type="dxa"/>
              <w:right w:w="110" w:type="dxa"/>
            </w:tcMar>
            <w:vAlign w:val="center"/>
          </w:tcPr>
          <w:p w14:paraId="7BC70484" w14:textId="77777777" w:rsidR="00B574C1" w:rsidRDefault="00A939B1">
            <w:pPr>
              <w:spacing w:before="40" w:after="40" w:line="252" w:lineRule="auto"/>
            </w:pPr>
            <w:r>
              <w:rPr>
                <w:sz w:val="18"/>
              </w:rPr>
              <w:t xml:space="preserve">Periodo de latido gRPC (3 s) y frecuencia de envío del </w:t>
            </w:r>
            <w:r>
              <w:rPr>
                <w:sz w:val="18"/>
              </w:rPr>
              <w:lastRenderedPageBreak/>
              <w:t>reporte de inventario completo.</w:t>
            </w:r>
          </w:p>
        </w:tc>
      </w:tr>
      <w:tr w:rsidR="00B574C1" w14:paraId="08D48ED5" w14:textId="77777777">
        <w:trPr>
          <w:jc w:val="center"/>
        </w:trPr>
        <w:tc>
          <w:tcPr>
            <w:tcW w:w="3312" w:type="dxa"/>
            <w:shd w:val="clear" w:color="auto" w:fill="FFFFFF"/>
            <w:tcMar>
              <w:top w:w="70" w:type="dxa"/>
              <w:left w:w="110" w:type="dxa"/>
              <w:bottom w:w="70" w:type="dxa"/>
              <w:right w:w="110" w:type="dxa"/>
            </w:tcMar>
            <w:vAlign w:val="center"/>
          </w:tcPr>
          <w:p w14:paraId="6AD393DE" w14:textId="77777777" w:rsidR="00B574C1" w:rsidRDefault="00A939B1">
            <w:pPr>
              <w:spacing w:before="40" w:after="40" w:line="252" w:lineRule="auto"/>
            </w:pPr>
            <w:r>
              <w:rPr>
                <w:b/>
                <w:sz w:val="18"/>
              </w:rPr>
              <w:lastRenderedPageBreak/>
              <w:t>DFSHA_SUSPECT_AFTER_MS / _DEAD_AFTER_MS</w:t>
            </w:r>
          </w:p>
        </w:tc>
        <w:tc>
          <w:tcPr>
            <w:tcW w:w="1872" w:type="dxa"/>
            <w:shd w:val="clear" w:color="auto" w:fill="FFFFFF"/>
            <w:tcMar>
              <w:top w:w="70" w:type="dxa"/>
              <w:left w:w="110" w:type="dxa"/>
              <w:bottom w:w="70" w:type="dxa"/>
              <w:right w:w="110" w:type="dxa"/>
            </w:tcMar>
            <w:vAlign w:val="center"/>
          </w:tcPr>
          <w:p w14:paraId="51DC9E4A" w14:textId="77777777" w:rsidR="00B574C1" w:rsidRDefault="00A939B1">
            <w:pPr>
              <w:spacing w:before="40" w:after="40" w:line="252" w:lineRule="auto"/>
            </w:pPr>
            <w:r>
              <w:rPr>
                <w:sz w:val="18"/>
              </w:rPr>
              <w:t>10000 / 30000</w:t>
            </w:r>
          </w:p>
        </w:tc>
        <w:tc>
          <w:tcPr>
            <w:tcW w:w="4176" w:type="dxa"/>
            <w:shd w:val="clear" w:color="auto" w:fill="FFFFFF"/>
            <w:tcMar>
              <w:top w:w="70" w:type="dxa"/>
              <w:left w:w="110" w:type="dxa"/>
              <w:bottom w:w="70" w:type="dxa"/>
              <w:right w:w="110" w:type="dxa"/>
            </w:tcMar>
            <w:vAlign w:val="center"/>
          </w:tcPr>
          <w:p w14:paraId="17B15347" w14:textId="77777777" w:rsidR="00B574C1" w:rsidRDefault="00A939B1">
            <w:pPr>
              <w:spacing w:before="40" w:after="40" w:line="252" w:lineRule="auto"/>
            </w:pPr>
            <w:r>
              <w:rPr>
                <w:sz w:val="18"/>
              </w:rPr>
              <w:t>Umbrales de silencio para transicionar un DataNode a SUSPECT (10 s) y a DEAD (30 s).</w:t>
            </w:r>
          </w:p>
        </w:tc>
      </w:tr>
      <w:tr w:rsidR="00B574C1" w14:paraId="70971493" w14:textId="77777777">
        <w:trPr>
          <w:jc w:val="center"/>
        </w:trPr>
        <w:tc>
          <w:tcPr>
            <w:tcW w:w="3312" w:type="dxa"/>
            <w:shd w:val="clear" w:color="auto" w:fill="F8FAFC"/>
            <w:tcMar>
              <w:top w:w="70" w:type="dxa"/>
              <w:left w:w="110" w:type="dxa"/>
              <w:bottom w:w="70" w:type="dxa"/>
              <w:right w:w="110" w:type="dxa"/>
            </w:tcMar>
            <w:vAlign w:val="center"/>
          </w:tcPr>
          <w:p w14:paraId="5D783228" w14:textId="77777777" w:rsidR="00B574C1" w:rsidRDefault="00A939B1">
            <w:pPr>
              <w:spacing w:before="40" w:after="40" w:line="252" w:lineRule="auto"/>
            </w:pPr>
            <w:r>
              <w:rPr>
                <w:b/>
                <w:sz w:val="18"/>
              </w:rPr>
              <w:t>DFSHA_LEASE_TTL_MS / _LEASE_RENEW_MS</w:t>
            </w:r>
          </w:p>
        </w:tc>
        <w:tc>
          <w:tcPr>
            <w:tcW w:w="1872" w:type="dxa"/>
            <w:shd w:val="clear" w:color="auto" w:fill="F8FAFC"/>
            <w:tcMar>
              <w:top w:w="70" w:type="dxa"/>
              <w:left w:w="110" w:type="dxa"/>
              <w:bottom w:w="70" w:type="dxa"/>
              <w:right w:w="110" w:type="dxa"/>
            </w:tcMar>
            <w:vAlign w:val="center"/>
          </w:tcPr>
          <w:p w14:paraId="67290BE2" w14:textId="77777777" w:rsidR="00B574C1" w:rsidRDefault="00A939B1">
            <w:pPr>
              <w:spacing w:before="40" w:after="40" w:line="252" w:lineRule="auto"/>
            </w:pPr>
            <w:r>
              <w:rPr>
                <w:sz w:val="18"/>
              </w:rPr>
              <w:t>6000 / 2000</w:t>
            </w:r>
          </w:p>
        </w:tc>
        <w:tc>
          <w:tcPr>
            <w:tcW w:w="4176" w:type="dxa"/>
            <w:shd w:val="clear" w:color="auto" w:fill="F8FAFC"/>
            <w:tcMar>
              <w:top w:w="70" w:type="dxa"/>
              <w:left w:w="110" w:type="dxa"/>
              <w:bottom w:w="70" w:type="dxa"/>
              <w:right w:w="110" w:type="dxa"/>
            </w:tcMar>
            <w:vAlign w:val="center"/>
          </w:tcPr>
          <w:p w14:paraId="2CB9D7C3" w14:textId="77777777" w:rsidR="00B574C1" w:rsidRDefault="00A939B1">
            <w:pPr>
              <w:spacing w:before="40" w:after="40" w:line="252" w:lineRule="auto"/>
            </w:pPr>
            <w:r>
              <w:rPr>
                <w:sz w:val="18"/>
              </w:rPr>
              <w:t>Tiempo de vida del lease de líder (6 s) y periodo de renovación (2 s &lt; TTL).</w:t>
            </w:r>
          </w:p>
        </w:tc>
      </w:tr>
      <w:tr w:rsidR="00B574C1" w14:paraId="7DB110E6" w14:textId="77777777">
        <w:trPr>
          <w:jc w:val="center"/>
        </w:trPr>
        <w:tc>
          <w:tcPr>
            <w:tcW w:w="3312" w:type="dxa"/>
            <w:shd w:val="clear" w:color="auto" w:fill="FFFFFF"/>
            <w:tcMar>
              <w:top w:w="70" w:type="dxa"/>
              <w:left w:w="110" w:type="dxa"/>
              <w:bottom w:w="70" w:type="dxa"/>
              <w:right w:w="110" w:type="dxa"/>
            </w:tcMar>
            <w:vAlign w:val="center"/>
          </w:tcPr>
          <w:p w14:paraId="6EFD4934" w14:textId="77777777" w:rsidR="00B574C1" w:rsidRDefault="00A939B1">
            <w:pPr>
              <w:spacing w:before="40" w:after="40" w:line="252" w:lineRule="auto"/>
            </w:pPr>
            <w:r>
              <w:rPr>
                <w:b/>
                <w:sz w:val="18"/>
              </w:rPr>
              <w:t>DFSHA_REREPLICATION_GRACE_MS / _MAX_PER_NODE</w:t>
            </w:r>
          </w:p>
        </w:tc>
        <w:tc>
          <w:tcPr>
            <w:tcW w:w="1872" w:type="dxa"/>
            <w:shd w:val="clear" w:color="auto" w:fill="FFFFFF"/>
            <w:tcMar>
              <w:top w:w="70" w:type="dxa"/>
              <w:left w:w="110" w:type="dxa"/>
              <w:bottom w:w="70" w:type="dxa"/>
              <w:right w:w="110" w:type="dxa"/>
            </w:tcMar>
            <w:vAlign w:val="center"/>
          </w:tcPr>
          <w:p w14:paraId="05EE4F33" w14:textId="77777777" w:rsidR="00B574C1" w:rsidRDefault="00A939B1">
            <w:pPr>
              <w:spacing w:before="40" w:after="40" w:line="252" w:lineRule="auto"/>
            </w:pPr>
            <w:r>
              <w:rPr>
                <w:sz w:val="18"/>
              </w:rPr>
              <w:t>300000 / 2</w:t>
            </w:r>
          </w:p>
        </w:tc>
        <w:tc>
          <w:tcPr>
            <w:tcW w:w="4176" w:type="dxa"/>
            <w:shd w:val="clear" w:color="auto" w:fill="FFFFFF"/>
            <w:tcMar>
              <w:top w:w="70" w:type="dxa"/>
              <w:left w:w="110" w:type="dxa"/>
              <w:bottom w:w="70" w:type="dxa"/>
              <w:right w:w="110" w:type="dxa"/>
            </w:tcMar>
            <w:vAlign w:val="center"/>
          </w:tcPr>
          <w:p w14:paraId="2260FC05" w14:textId="77777777" w:rsidR="00B574C1" w:rsidRDefault="00A939B1">
            <w:pPr>
              <w:spacing w:before="40" w:after="40" w:line="252" w:lineRule="auto"/>
            </w:pPr>
            <w:r>
              <w:rPr>
                <w:sz w:val="18"/>
              </w:rPr>
              <w:t>Espera de gracia tras DEAD antes de copiar (5 min) y tope de copias simultáneas por destino.</w:t>
            </w:r>
          </w:p>
        </w:tc>
      </w:tr>
      <w:tr w:rsidR="00B574C1" w14:paraId="0F580589" w14:textId="77777777">
        <w:trPr>
          <w:jc w:val="center"/>
        </w:trPr>
        <w:tc>
          <w:tcPr>
            <w:tcW w:w="3312" w:type="dxa"/>
            <w:shd w:val="clear" w:color="auto" w:fill="F8FAFC"/>
            <w:tcMar>
              <w:top w:w="70" w:type="dxa"/>
              <w:left w:w="110" w:type="dxa"/>
              <w:bottom w:w="70" w:type="dxa"/>
              <w:right w:w="110" w:type="dxa"/>
            </w:tcMar>
            <w:vAlign w:val="center"/>
          </w:tcPr>
          <w:p w14:paraId="0CE23388" w14:textId="77777777" w:rsidR="00B574C1" w:rsidRDefault="00A939B1">
            <w:pPr>
              <w:spacing w:before="40" w:after="40" w:line="252" w:lineRule="auto"/>
            </w:pPr>
            <w:r>
              <w:rPr>
                <w:b/>
                <w:sz w:val="18"/>
              </w:rPr>
              <w:t>DFSHA_FILE_LOCK_TTL_MS / DFSHA_WRITE_TTL_SECONDS</w:t>
            </w:r>
          </w:p>
        </w:tc>
        <w:tc>
          <w:tcPr>
            <w:tcW w:w="1872" w:type="dxa"/>
            <w:shd w:val="clear" w:color="auto" w:fill="F8FAFC"/>
            <w:tcMar>
              <w:top w:w="70" w:type="dxa"/>
              <w:left w:w="110" w:type="dxa"/>
              <w:bottom w:w="70" w:type="dxa"/>
              <w:right w:w="110" w:type="dxa"/>
            </w:tcMar>
            <w:vAlign w:val="center"/>
          </w:tcPr>
          <w:p w14:paraId="5CDF9224" w14:textId="77777777" w:rsidR="00B574C1" w:rsidRDefault="00A939B1">
            <w:pPr>
              <w:spacing w:before="40" w:after="40" w:line="252" w:lineRule="auto"/>
            </w:pPr>
            <w:r>
              <w:rPr>
                <w:sz w:val="18"/>
              </w:rPr>
              <w:t>120000 / 600</w:t>
            </w:r>
          </w:p>
        </w:tc>
        <w:tc>
          <w:tcPr>
            <w:tcW w:w="4176" w:type="dxa"/>
            <w:shd w:val="clear" w:color="auto" w:fill="F8FAFC"/>
            <w:tcMar>
              <w:top w:w="70" w:type="dxa"/>
              <w:left w:w="110" w:type="dxa"/>
              <w:bottom w:w="70" w:type="dxa"/>
              <w:right w:w="110" w:type="dxa"/>
            </w:tcMar>
            <w:vAlign w:val="center"/>
          </w:tcPr>
          <w:p w14:paraId="07F64F97" w14:textId="77777777" w:rsidR="00B574C1" w:rsidRDefault="00A939B1">
            <w:pPr>
              <w:spacing w:before="40" w:after="40" w:line="252" w:lineRule="auto"/>
            </w:pPr>
            <w:r>
              <w:rPr>
                <w:sz w:val="18"/>
              </w:rPr>
              <w:t>Duración del bloqueo de archivo RF3 (120 s) y de las reservas de escritura en estado WRITING (10 min).</w:t>
            </w:r>
          </w:p>
        </w:tc>
      </w:tr>
    </w:tbl>
    <w:p w14:paraId="3ED91CA8" w14:textId="77777777" w:rsidR="00B574C1" w:rsidRDefault="00B574C1">
      <w:pPr>
        <w:spacing w:after="80"/>
      </w:pPr>
    </w:p>
    <w:sectPr w:rsidR="00B574C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43875962">
    <w:abstractNumId w:val="8"/>
  </w:num>
  <w:num w:numId="2" w16cid:durableId="694813593">
    <w:abstractNumId w:val="6"/>
  </w:num>
  <w:num w:numId="3" w16cid:durableId="153109176">
    <w:abstractNumId w:val="5"/>
  </w:num>
  <w:num w:numId="4" w16cid:durableId="623734632">
    <w:abstractNumId w:val="4"/>
  </w:num>
  <w:num w:numId="5" w16cid:durableId="1794708083">
    <w:abstractNumId w:val="7"/>
  </w:num>
  <w:num w:numId="6" w16cid:durableId="1001809569">
    <w:abstractNumId w:val="3"/>
  </w:num>
  <w:num w:numId="7" w16cid:durableId="232392056">
    <w:abstractNumId w:val="2"/>
  </w:num>
  <w:num w:numId="8" w16cid:durableId="76638098">
    <w:abstractNumId w:val="1"/>
  </w:num>
  <w:num w:numId="9" w16cid:durableId="1448769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5"/>
  <w:proofState w:spelling="clean"/>
  <w:defaultTabStop w:val="720"/>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899"/>
    <w:rsid w:val="00A939B1"/>
    <w:rsid w:val="00AA1D8D"/>
    <w:rsid w:val="00B47730"/>
    <w:rsid w:val="00B574C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683736"/>
  <w14:defaultImageDpi w14:val="300"/>
  <w15:docId w15:val="{EBA0B84C-3A26-C344-B6D6-2239644BC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libri" w:hAnsi="Calibri"/>
      <w:color w:val="1F2937"/>
      <w:sz w:val="21"/>
    </w:rPr>
  </w:style>
  <w:style w:type="paragraph" w:styleId="Ttulo1">
    <w:name w:val="heading 1"/>
    <w:basedOn w:val="Normal"/>
    <w:next w:val="Normal"/>
    <w:link w:val="Ttulo1Car"/>
    <w:uiPriority w:val="9"/>
    <w:qFormat/>
    <w:rsid w:val="00FC693F"/>
    <w:pPr>
      <w:keepNext/>
      <w:keepLines/>
      <w:spacing w:before="280" w:after="120"/>
      <w:outlineLvl w:val="0"/>
    </w:pPr>
    <w:rPr>
      <w:rFonts w:asciiTheme="majorHAnsi" w:eastAsiaTheme="majorEastAsia" w:hAnsiTheme="majorHAnsi" w:cstheme="majorBidi"/>
      <w:b/>
      <w:bCs/>
      <w:color w:val="0F2C59"/>
      <w:sz w:val="30"/>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asciiTheme="majorHAnsi" w:eastAsiaTheme="majorEastAsia" w:hAnsiTheme="majorHAnsi" w:cstheme="majorBidi"/>
      <w:b/>
      <w:bCs/>
      <w:color w:val="1E3A8A"/>
      <w:sz w:val="25"/>
      <w:szCs w:val="26"/>
    </w:rPr>
  </w:style>
  <w:style w:type="paragraph" w:styleId="Ttulo3">
    <w:name w:val="heading 3"/>
    <w:basedOn w:val="Normal"/>
    <w:next w:val="Normal"/>
    <w:link w:val="Ttulo3Car"/>
    <w:uiPriority w:val="9"/>
    <w:unhideWhenUsed/>
    <w:qFormat/>
    <w:rsid w:val="00FC693F"/>
    <w:pPr>
      <w:keepNext/>
      <w:keepLines/>
      <w:spacing w:before="160" w:after="60"/>
      <w:outlineLvl w:val="2"/>
    </w:pPr>
    <w:rPr>
      <w:rFonts w:asciiTheme="majorHAnsi" w:eastAsiaTheme="majorEastAsia" w:hAnsiTheme="majorHAnsi" w:cstheme="majorBidi"/>
      <w:b/>
      <w:bCs/>
      <w:color w:val="374151"/>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 /><Relationship Id="rId13" Type="http://schemas.openxmlformats.org/officeDocument/2006/relationships/image" Target="media/image8.png" /><Relationship Id="rId3" Type="http://schemas.openxmlformats.org/officeDocument/2006/relationships/styles" Target="styles.xml" /><Relationship Id="rId7" Type="http://schemas.openxmlformats.org/officeDocument/2006/relationships/image" Target="media/image2.png" /><Relationship Id="rId12" Type="http://schemas.openxmlformats.org/officeDocument/2006/relationships/image" Target="media/image7.png" /><Relationship Id="rId2" Type="http://schemas.openxmlformats.org/officeDocument/2006/relationships/numbering" Target="numbering.xml" /><Relationship Id="rId16" Type="http://schemas.openxmlformats.org/officeDocument/2006/relationships/theme" Target="theme/theme1.xml" /><Relationship Id="rId1" Type="http://schemas.openxmlformats.org/officeDocument/2006/relationships/customXml" Target="../customXml/item1.xml" /><Relationship Id="rId6" Type="http://schemas.openxmlformats.org/officeDocument/2006/relationships/image" Target="media/image1.png" /><Relationship Id="rId11" Type="http://schemas.openxmlformats.org/officeDocument/2006/relationships/image" Target="media/image6.png" /><Relationship Id="rId5" Type="http://schemas.openxmlformats.org/officeDocument/2006/relationships/webSettings" Target="webSettings.xml" /><Relationship Id="rId15" Type="http://schemas.openxmlformats.org/officeDocument/2006/relationships/fontTable" Target="fontTable.xml" /><Relationship Id="rId10" Type="http://schemas.openxmlformats.org/officeDocument/2006/relationships/image" Target="media/image5.png" /><Relationship Id="rId4" Type="http://schemas.openxmlformats.org/officeDocument/2006/relationships/settings" Target="settings.xml" /><Relationship Id="rId9" Type="http://schemas.openxmlformats.org/officeDocument/2006/relationships/image" Target="media/image4.png" /><Relationship Id="rId14" Type="http://schemas.openxmlformats.org/officeDocument/2006/relationships/image" Target="media/image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10496</Words>
  <Characters>57731</Characters>
  <Application>Microsoft Office Word</Application>
  <DocSecurity>0</DocSecurity>
  <Lines>481</Lines>
  <Paragraphs>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Miguel Angel Garcia Osorio</cp:lastModifiedBy>
  <cp:revision>2</cp:revision>
  <dcterms:created xsi:type="dcterms:W3CDTF">2026-10-23T03:08:00Z</dcterms:created>
  <dcterms:modified xsi:type="dcterms:W3CDTF">2026-10-23T03:08:00Z</dcterms:modified>
  <cp:category/>
</cp:coreProperties>
</file>