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A610" w14:textId="14E7BE07" w:rsidR="00EA61AE" w:rsidRPr="00DB4152" w:rsidRDefault="00BD3FBC" w:rsidP="00EA61AE">
      <w:pPr>
        <w:pStyle w:val="Caption"/>
        <w:keepNext/>
        <w:rPr>
          <w:rFonts w:ascii="Arial" w:hAnsi="Arial" w:cs="Arial"/>
          <w:i w:val="0"/>
          <w:iCs w:val="0"/>
          <w:color w:val="auto"/>
          <w:sz w:val="22"/>
          <w:szCs w:val="22"/>
        </w:rPr>
      </w:pPr>
      <w:r>
        <w:rPr>
          <w:rFonts w:ascii="Arial" w:hAnsi="Arial" w:cs="Arial"/>
          <w:i w:val="0"/>
          <w:iCs w:val="0"/>
          <w:color w:val="auto"/>
          <w:sz w:val="22"/>
          <w:szCs w:val="22"/>
        </w:rPr>
        <w:t xml:space="preserve">Supplementary </w:t>
      </w:r>
      <w:r w:rsidR="00EA61AE" w:rsidRPr="00DB4152">
        <w:rPr>
          <w:rFonts w:ascii="Arial" w:hAnsi="Arial" w:cs="Arial"/>
          <w:i w:val="0"/>
          <w:iCs w:val="0"/>
          <w:color w:val="auto"/>
          <w:sz w:val="22"/>
          <w:szCs w:val="22"/>
        </w:rPr>
        <w:t xml:space="preserve">Table </w:t>
      </w:r>
      <w:r w:rsidR="00036070">
        <w:rPr>
          <w:rFonts w:ascii="Arial" w:hAnsi="Arial" w:cs="Arial"/>
          <w:i w:val="0"/>
          <w:iCs w:val="0"/>
          <w:color w:val="auto"/>
          <w:sz w:val="22"/>
          <w:szCs w:val="22"/>
        </w:rPr>
        <w:t>1</w:t>
      </w:r>
      <w:r w:rsidR="00EA61AE" w:rsidRPr="00DB4152">
        <w:rPr>
          <w:rFonts w:ascii="Arial" w:hAnsi="Arial" w:cs="Arial"/>
          <w:i w:val="0"/>
          <w:iCs w:val="0"/>
          <w:color w:val="auto"/>
          <w:sz w:val="22"/>
          <w:szCs w:val="22"/>
        </w:rPr>
        <w:t xml:space="preserve">. </w:t>
      </w:r>
      <w:r>
        <w:rPr>
          <w:rFonts w:ascii="Arial" w:hAnsi="Arial" w:cs="Arial"/>
          <w:i w:val="0"/>
          <w:iCs w:val="0"/>
          <w:color w:val="auto"/>
          <w:sz w:val="22"/>
          <w:szCs w:val="22"/>
        </w:rPr>
        <w:t>B</w:t>
      </w:r>
      <w:r w:rsidR="00EA61AE" w:rsidRPr="00DB4152">
        <w:rPr>
          <w:rFonts w:ascii="Arial" w:hAnsi="Arial" w:cs="Arial"/>
          <w:i w:val="0"/>
          <w:iCs w:val="0"/>
          <w:color w:val="auto"/>
          <w:sz w:val="22"/>
          <w:szCs w:val="22"/>
        </w:rPr>
        <w:t>uprenorphine-waivered providers</w:t>
      </w:r>
      <w:r>
        <w:rPr>
          <w:rFonts w:ascii="Arial" w:hAnsi="Arial" w:cs="Arial"/>
          <w:i w:val="0"/>
          <w:iCs w:val="0"/>
          <w:color w:val="auto"/>
          <w:sz w:val="22"/>
          <w:szCs w:val="22"/>
        </w:rPr>
        <w:t xml:space="preserve"> estimates and sources</w:t>
      </w:r>
      <w:r w:rsidR="00EA61AE" w:rsidRPr="00DB4152">
        <w:rPr>
          <w:rFonts w:ascii="Arial" w:hAnsi="Arial" w:cs="Arial"/>
          <w:i w:val="0"/>
          <w:iCs w:val="0"/>
          <w:noProof/>
          <w:color w:val="auto"/>
          <w:sz w:val="22"/>
          <w:szCs w:val="22"/>
        </w:rPr>
        <w:t>, 2003-2021</w:t>
      </w:r>
    </w:p>
    <w:tbl>
      <w:tblPr>
        <w:tblStyle w:val="TableGrid"/>
        <w:tblW w:w="4963"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1439"/>
        <w:gridCol w:w="10360"/>
      </w:tblGrid>
      <w:tr w:rsidR="00F525B3" w:rsidRPr="002F020B" w14:paraId="117696EC" w14:textId="77777777" w:rsidTr="00B32A30">
        <w:trPr>
          <w:trHeight w:val="466"/>
          <w:tblHeader/>
        </w:trPr>
        <w:tc>
          <w:tcPr>
            <w:tcW w:w="489" w:type="pct"/>
            <w:tcBorders>
              <w:bottom w:val="single" w:sz="4" w:space="0" w:color="auto"/>
            </w:tcBorders>
            <w:vAlign w:val="center"/>
          </w:tcPr>
          <w:p w14:paraId="1BC634E7" w14:textId="472D1177" w:rsidR="00F525B3" w:rsidRPr="002F020B" w:rsidRDefault="00F525B3" w:rsidP="00E145E9">
            <w:pPr>
              <w:spacing w:before="0" w:line="240" w:lineRule="auto"/>
              <w:rPr>
                <w:rFonts w:ascii="Arial" w:hAnsi="Arial" w:cs="Arial"/>
                <w:b/>
                <w:sz w:val="20"/>
                <w:szCs w:val="20"/>
                <w:lang w:val="en-GB"/>
              </w:rPr>
            </w:pPr>
            <w:r w:rsidRPr="002F020B">
              <w:rPr>
                <w:rFonts w:ascii="Arial" w:hAnsi="Arial" w:cs="Arial"/>
                <w:b/>
                <w:sz w:val="20"/>
                <w:szCs w:val="20"/>
                <w:lang w:val="en-GB"/>
              </w:rPr>
              <w:t>Year</w:t>
            </w:r>
          </w:p>
        </w:tc>
        <w:tc>
          <w:tcPr>
            <w:tcW w:w="550" w:type="pct"/>
            <w:tcBorders>
              <w:bottom w:val="single" w:sz="4" w:space="0" w:color="auto"/>
            </w:tcBorders>
            <w:vAlign w:val="center"/>
          </w:tcPr>
          <w:p w14:paraId="02BDA034" w14:textId="4248F38F" w:rsidR="00F525B3" w:rsidRDefault="00F525B3" w:rsidP="00E145E9">
            <w:pPr>
              <w:spacing w:before="0" w:line="240" w:lineRule="auto"/>
              <w:rPr>
                <w:rFonts w:ascii="Arial" w:hAnsi="Arial" w:cs="Arial"/>
                <w:b/>
                <w:sz w:val="20"/>
                <w:szCs w:val="20"/>
                <w:lang w:val="en-GB"/>
              </w:rPr>
            </w:pPr>
            <w:r>
              <w:rPr>
                <w:rFonts w:ascii="Arial" w:hAnsi="Arial" w:cs="Arial"/>
                <w:b/>
                <w:sz w:val="20"/>
                <w:szCs w:val="20"/>
                <w:lang w:val="en-GB"/>
              </w:rPr>
              <w:t>Value</w:t>
            </w:r>
          </w:p>
        </w:tc>
        <w:tc>
          <w:tcPr>
            <w:tcW w:w="3961" w:type="pct"/>
            <w:tcBorders>
              <w:bottom w:val="single" w:sz="4" w:space="0" w:color="auto"/>
            </w:tcBorders>
            <w:vAlign w:val="center"/>
          </w:tcPr>
          <w:p w14:paraId="72ED377C" w14:textId="1AFD9371" w:rsidR="00F525B3" w:rsidRPr="002F020B" w:rsidRDefault="00F525B3" w:rsidP="00E145E9">
            <w:pPr>
              <w:spacing w:before="0" w:line="240" w:lineRule="auto"/>
              <w:rPr>
                <w:rFonts w:ascii="Arial" w:hAnsi="Arial" w:cs="Arial"/>
                <w:b/>
                <w:sz w:val="20"/>
                <w:szCs w:val="20"/>
                <w:lang w:val="en-GB"/>
              </w:rPr>
            </w:pPr>
            <w:r>
              <w:rPr>
                <w:rFonts w:ascii="Arial" w:hAnsi="Arial" w:cs="Arial"/>
                <w:b/>
                <w:sz w:val="20"/>
                <w:szCs w:val="20"/>
                <w:lang w:val="en-GB"/>
              </w:rPr>
              <w:t>Detail</w:t>
            </w:r>
          </w:p>
        </w:tc>
      </w:tr>
      <w:tr w:rsidR="00F525B3" w:rsidRPr="002F020B" w14:paraId="0FE27E4B" w14:textId="77777777" w:rsidTr="00BD6273">
        <w:trPr>
          <w:trHeight w:val="17"/>
        </w:trPr>
        <w:tc>
          <w:tcPr>
            <w:tcW w:w="489" w:type="pct"/>
            <w:tcBorders>
              <w:top w:val="single" w:sz="4" w:space="0" w:color="auto"/>
              <w:bottom w:val="single" w:sz="4" w:space="0" w:color="auto"/>
            </w:tcBorders>
            <w:vAlign w:val="center"/>
          </w:tcPr>
          <w:p w14:paraId="06BD1EF7" w14:textId="613A8BB0" w:rsidR="00F525B3" w:rsidRPr="002F020B" w:rsidRDefault="00F525B3" w:rsidP="00BD6273">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2003</w:t>
            </w:r>
          </w:p>
        </w:tc>
        <w:tc>
          <w:tcPr>
            <w:tcW w:w="550" w:type="pct"/>
            <w:tcBorders>
              <w:top w:val="single" w:sz="4" w:space="0" w:color="auto"/>
              <w:bottom w:val="single" w:sz="4" w:space="0" w:color="auto"/>
            </w:tcBorders>
            <w:vAlign w:val="center"/>
          </w:tcPr>
          <w:p w14:paraId="06199CEB" w14:textId="1E0DBC60" w:rsidR="00F525B3" w:rsidRPr="002F020B" w:rsidRDefault="00F525B3" w:rsidP="00BD6273">
            <w:pPr>
              <w:spacing w:before="0" w:line="240" w:lineRule="auto"/>
              <w:rPr>
                <w:rFonts w:ascii="Arial" w:hAnsi="Arial" w:cs="Arial"/>
                <w:noProof/>
                <w:sz w:val="20"/>
                <w:szCs w:val="20"/>
              </w:rPr>
            </w:pPr>
            <w:r>
              <w:rPr>
                <w:rFonts w:ascii="Arial" w:hAnsi="Arial" w:cs="Arial"/>
                <w:noProof/>
                <w:sz w:val="20"/>
                <w:szCs w:val="20"/>
              </w:rPr>
              <w:t>2,052</w:t>
            </w:r>
          </w:p>
        </w:tc>
        <w:tc>
          <w:tcPr>
            <w:tcW w:w="3961" w:type="pct"/>
            <w:tcBorders>
              <w:top w:val="single" w:sz="4" w:space="0" w:color="auto"/>
              <w:bottom w:val="single" w:sz="4" w:space="0" w:color="auto"/>
            </w:tcBorders>
            <w:vAlign w:val="center"/>
          </w:tcPr>
          <w:p w14:paraId="264A6A73" w14:textId="33DC43C9" w:rsidR="00F525B3" w:rsidRPr="002F020B" w:rsidRDefault="00F525B3" w:rsidP="00BD6273">
            <w:pPr>
              <w:spacing w:before="0" w:line="240" w:lineRule="auto"/>
              <w:rPr>
                <w:rFonts w:ascii="Arial" w:hAnsi="Arial" w:cs="Arial"/>
                <w:sz w:val="20"/>
                <w:szCs w:val="20"/>
                <w:lang w:val="en-GB"/>
              </w:rPr>
            </w:pPr>
            <w:r>
              <w:rPr>
                <w:rFonts w:ascii="Arial" w:hAnsi="Arial" w:cs="Arial"/>
                <w:sz w:val="20"/>
                <w:szCs w:val="20"/>
                <w:lang w:val="en-GB"/>
              </w:rPr>
              <w:t>Kissin et al. report 1,986</w:t>
            </w:r>
            <w:r w:rsidR="007626C5">
              <w:rPr>
                <w:rFonts w:ascii="Arial" w:hAnsi="Arial" w:cs="Arial"/>
                <w:sz w:val="20"/>
                <w:szCs w:val="20"/>
                <w:lang w:val="en-GB"/>
              </w:rPr>
              <w:fldChar w:fldCharType="begin" w:fldLock="1"/>
            </w:r>
            <w:r w:rsidR="007626C5">
              <w:rPr>
                <w:rFonts w:ascii="Arial" w:hAnsi="Arial" w:cs="Arial"/>
                <w:sz w:val="20"/>
                <w:szCs w:val="20"/>
                <w:lang w:val="en-GB"/>
              </w:rPr>
              <w:instrText>ADDIN CSL_CITATION {"citationItems":[{"id":"ITEM-1","itemData":{"DOI":"10.1300/J069v25n04_09","ISSN":"1055-0887","PMID":"17088229","abstract":"The limited availability of medication-assisted treatment has created a treatment gap leaving many opioid dependent individuals without access to appropriate treatment. Survey data from a national random sample of 545 addictions physicians with waivers to provide buprenorphine treatment under The Drug Addiction Treatment Act of 2000 are presented. During the first year, an estimated 63,204 opioid dependent patients were treated with buprenorphine; many were dependent on prescription opioids and were new to drug treatment. Prescribing physicians reported high treatment effectiveness and patient satisfaction, with minimal adverse reactions or evidence of diversion. However, many waivered physicians had not provided buprenorphine treatment. Prescribers identified challenges such as induction logistics, recordkeeping requirements, the 30-patient limit, DEA involvement, and limited patient compliance. Buprenorphine treatment could potentially reduce the treatment gap by providing safe and effective treatment for opioid dependence and by attracting patients who do not typically seek care at opioid treatment programs.","author":[{"dropping-particle":"","family":"Kissin","given":"Wendy","non-dropping-particle":"","parse-names":false,"suffix":""},{"dropping-particle":"","family":"McLeod","given":"Caroline","non-dropping-particle":"","parse-names":false,"suffix":""},{"dropping-particle":"","family":"Sonnefeld","given":"Joseph","non-dropping-particle":"","parse-names":false,"suffix":""},{"dropping-particle":"","family":"Stanton","given":"Arlene","non-dropping-particle":"","parse-names":false,"suffix":""}],"container-title":"Journal of Addictive Diseases","id":"ITEM-1","issue":"4","issued":{"date-parts":[["2006","11","2"]]},"page":"91-103","title":"Experiences of a National Sample of Qualified Addiction Specialists Who Have and Have Not Prescribed Buprenorphine for Opioid Dependence","type":"article-journal","volume":"25"},"uris":["http://www.mendeley.com/documents/?uuid=7fc44807-b043-4f5c-b145-866bbcb7ba2b"]}],"mendeley":{"formattedCitation":"&lt;sup&gt;1&lt;/sup&gt;","plainTextFormattedCitation":"1","previouslyFormattedCitation":"&lt;sup&gt;1&lt;/sup&gt;"},"properties":{"noteIndex":0},"schema":"https://github.com/citation-style-language/schema/raw/master/csl-citation.json"}</w:instrText>
            </w:r>
            <w:r w:rsidR="007626C5">
              <w:rPr>
                <w:rFonts w:ascii="Arial" w:hAnsi="Arial" w:cs="Arial"/>
                <w:sz w:val="20"/>
                <w:szCs w:val="20"/>
                <w:lang w:val="en-GB"/>
              </w:rPr>
              <w:fldChar w:fldCharType="separate"/>
            </w:r>
            <w:r w:rsidR="007626C5" w:rsidRPr="00E145E9">
              <w:rPr>
                <w:rFonts w:ascii="Arial" w:hAnsi="Arial" w:cs="Arial"/>
                <w:noProof/>
                <w:sz w:val="20"/>
                <w:szCs w:val="20"/>
                <w:vertAlign w:val="superscript"/>
                <w:lang w:val="en-GB"/>
              </w:rPr>
              <w:t>1</w:t>
            </w:r>
            <w:r w:rsidR="007626C5">
              <w:rPr>
                <w:rFonts w:ascii="Arial" w:hAnsi="Arial" w:cs="Arial"/>
                <w:sz w:val="20"/>
                <w:szCs w:val="20"/>
                <w:lang w:val="en-GB"/>
              </w:rPr>
              <w:fldChar w:fldCharType="end"/>
            </w:r>
            <w:r>
              <w:rPr>
                <w:rFonts w:ascii="Arial" w:hAnsi="Arial" w:cs="Arial"/>
                <w:sz w:val="20"/>
                <w:szCs w:val="20"/>
                <w:lang w:val="en-GB"/>
              </w:rPr>
              <w:t xml:space="preserve"> as of August 2003 and Jones et al. report 1,800</w:t>
            </w:r>
            <w:r w:rsidR="007626C5">
              <w:rPr>
                <w:rFonts w:ascii="Arial" w:hAnsi="Arial" w:cs="Arial"/>
                <w:sz w:val="20"/>
                <w:szCs w:val="20"/>
                <w:lang w:val="en-GB"/>
              </w:rPr>
              <w:t>.</w:t>
            </w:r>
            <w:r w:rsidR="007626C5">
              <w:rPr>
                <w:rFonts w:ascii="Arial" w:hAnsi="Arial" w:cs="Arial"/>
                <w:sz w:val="20"/>
                <w:szCs w:val="20"/>
                <w:lang w:val="en-GB"/>
              </w:rPr>
              <w:fldChar w:fldCharType="begin" w:fldLock="1"/>
            </w:r>
            <w:r w:rsidR="007626C5">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2&lt;/sup&gt;","plainTextFormattedCitation":"2","previouslyFormattedCitation":"&lt;sup&gt;2&lt;/sup&gt;"},"properties":{"noteIndex":0},"schema":"https://github.com/citation-style-language/schema/raw/master/csl-citation.json"}</w:instrText>
            </w:r>
            <w:r w:rsidR="007626C5">
              <w:rPr>
                <w:rFonts w:ascii="Arial" w:hAnsi="Arial" w:cs="Arial"/>
                <w:sz w:val="20"/>
                <w:szCs w:val="20"/>
                <w:lang w:val="en-GB"/>
              </w:rPr>
              <w:fldChar w:fldCharType="separate"/>
            </w:r>
            <w:r w:rsidR="007626C5" w:rsidRPr="007C0CBF">
              <w:rPr>
                <w:rFonts w:ascii="Arial" w:hAnsi="Arial" w:cs="Arial"/>
                <w:noProof/>
                <w:sz w:val="20"/>
                <w:szCs w:val="20"/>
                <w:vertAlign w:val="superscript"/>
                <w:lang w:val="en-GB"/>
              </w:rPr>
              <w:t>2</w:t>
            </w:r>
            <w:r w:rsidR="007626C5">
              <w:rPr>
                <w:rFonts w:ascii="Arial" w:hAnsi="Arial" w:cs="Arial"/>
                <w:sz w:val="20"/>
                <w:szCs w:val="20"/>
                <w:lang w:val="en-GB"/>
              </w:rPr>
              <w:fldChar w:fldCharType="end"/>
            </w:r>
            <w:r>
              <w:rPr>
                <w:rFonts w:ascii="Arial" w:hAnsi="Arial" w:cs="Arial"/>
                <w:sz w:val="20"/>
                <w:szCs w:val="20"/>
                <w:lang w:val="en-GB"/>
              </w:rPr>
              <w:t xml:space="preserve"> </w:t>
            </w:r>
            <w:r w:rsidRPr="00E145E9">
              <w:rPr>
                <w:rFonts w:ascii="Arial" w:hAnsi="Arial" w:cs="Arial"/>
                <w:sz w:val="20"/>
                <w:szCs w:val="20"/>
                <w:lang w:val="en-GB"/>
              </w:rPr>
              <w:t>The partial data source is used to predict the complete data for the source [Number by the end of 2004 minus number a</w:t>
            </w:r>
            <w:r w:rsidR="00B32A30">
              <w:rPr>
                <w:rFonts w:ascii="Arial" w:hAnsi="Arial" w:cs="Arial"/>
                <w:sz w:val="20"/>
                <w:szCs w:val="20"/>
                <w:lang w:val="en-GB"/>
              </w:rPr>
              <w:t>s of</w:t>
            </w:r>
            <w:r w:rsidRPr="00E145E9">
              <w:rPr>
                <w:rFonts w:ascii="Arial" w:hAnsi="Arial" w:cs="Arial"/>
                <w:sz w:val="20"/>
                <w:szCs w:val="20"/>
                <w:lang w:val="en-GB"/>
              </w:rPr>
              <w:t xml:space="preserve"> August 2003, divided by 16 months in between to get a constant growth rate within the timespan, then multiply by 4 and add to August 2003 data]. Then, the average of complete number and predicted number is calculated to be the final number for 2003.</w:t>
            </w:r>
          </w:p>
        </w:tc>
      </w:tr>
      <w:tr w:rsidR="00F525B3" w:rsidRPr="002F020B" w14:paraId="737A3030" w14:textId="77777777" w:rsidTr="00BD6273">
        <w:trPr>
          <w:trHeight w:val="17"/>
        </w:trPr>
        <w:tc>
          <w:tcPr>
            <w:tcW w:w="489" w:type="pct"/>
            <w:tcBorders>
              <w:top w:val="single" w:sz="4" w:space="0" w:color="auto"/>
              <w:bottom w:val="single" w:sz="4" w:space="0" w:color="auto"/>
            </w:tcBorders>
            <w:vAlign w:val="center"/>
          </w:tcPr>
          <w:p w14:paraId="4731D0B4" w14:textId="6341BA9B" w:rsidR="00F525B3" w:rsidRPr="002F020B" w:rsidRDefault="00F525B3" w:rsidP="00BD6273">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2004</w:t>
            </w:r>
          </w:p>
        </w:tc>
        <w:tc>
          <w:tcPr>
            <w:tcW w:w="550" w:type="pct"/>
            <w:tcBorders>
              <w:top w:val="single" w:sz="4" w:space="0" w:color="auto"/>
              <w:bottom w:val="single" w:sz="4" w:space="0" w:color="auto"/>
            </w:tcBorders>
            <w:vAlign w:val="center"/>
          </w:tcPr>
          <w:p w14:paraId="3B674C83" w14:textId="7530B4BE" w:rsidR="00F525B3" w:rsidRPr="002F020B" w:rsidRDefault="00F525B3" w:rsidP="00BD6273">
            <w:pPr>
              <w:spacing w:before="0" w:line="240" w:lineRule="auto"/>
              <w:rPr>
                <w:rFonts w:ascii="Arial" w:hAnsi="Arial" w:cs="Arial"/>
                <w:sz w:val="20"/>
                <w:szCs w:val="20"/>
                <w:lang w:val="en-GB"/>
              </w:rPr>
            </w:pPr>
            <w:r>
              <w:rPr>
                <w:rFonts w:ascii="Arial" w:hAnsi="Arial" w:cs="Arial"/>
                <w:sz w:val="20"/>
                <w:szCs w:val="20"/>
                <w:lang w:val="en-GB"/>
              </w:rPr>
              <w:t>3,256</w:t>
            </w:r>
          </w:p>
        </w:tc>
        <w:tc>
          <w:tcPr>
            <w:tcW w:w="3961" w:type="pct"/>
            <w:tcBorders>
              <w:top w:val="single" w:sz="4" w:space="0" w:color="auto"/>
              <w:bottom w:val="single" w:sz="4" w:space="0" w:color="auto"/>
            </w:tcBorders>
            <w:vAlign w:val="center"/>
          </w:tcPr>
          <w:p w14:paraId="4151A02A" w14:textId="1E5051A5" w:rsidR="00F525B3" w:rsidRPr="002F020B" w:rsidRDefault="00D37E2B" w:rsidP="00BD6273">
            <w:pPr>
              <w:spacing w:before="0" w:line="240" w:lineRule="auto"/>
              <w:rPr>
                <w:rFonts w:ascii="Arial" w:hAnsi="Arial" w:cs="Arial"/>
                <w:sz w:val="20"/>
                <w:szCs w:val="20"/>
                <w:lang w:val="en-GB"/>
              </w:rPr>
            </w:pPr>
            <w:r>
              <w:rPr>
                <w:rFonts w:ascii="Arial" w:hAnsi="Arial" w:cs="Arial"/>
                <w:sz w:val="20"/>
                <w:szCs w:val="20"/>
                <w:lang w:val="en-GB"/>
              </w:rPr>
              <w:t xml:space="preserve">The average of the following was used: </w:t>
            </w:r>
            <w:r w:rsidR="00B32A30">
              <w:rPr>
                <w:rFonts w:ascii="Arial" w:hAnsi="Arial" w:cs="Arial"/>
                <w:sz w:val="20"/>
                <w:szCs w:val="20"/>
                <w:lang w:val="en-GB"/>
              </w:rPr>
              <w:t>Jones et al. report 3,219</w:t>
            </w:r>
            <w:r w:rsidR="007626C5">
              <w:rPr>
                <w:rFonts w:ascii="Arial" w:hAnsi="Arial" w:cs="Arial"/>
                <w:sz w:val="20"/>
                <w:szCs w:val="20"/>
                <w:lang w:val="en-GB"/>
              </w:rPr>
              <w:fldChar w:fldCharType="begin" w:fldLock="1"/>
            </w:r>
            <w:r w:rsidR="007626C5">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2&lt;/sup&gt;","plainTextFormattedCitation":"2","previouslyFormattedCitation":"&lt;sup&gt;2&lt;/sup&gt;"},"properties":{"noteIndex":0},"schema":"https://github.com/citation-style-language/schema/raw/master/csl-citation.json"}</w:instrText>
            </w:r>
            <w:r w:rsidR="007626C5">
              <w:rPr>
                <w:rFonts w:ascii="Arial" w:hAnsi="Arial" w:cs="Arial"/>
                <w:sz w:val="20"/>
                <w:szCs w:val="20"/>
                <w:lang w:val="en-GB"/>
              </w:rPr>
              <w:fldChar w:fldCharType="separate"/>
            </w:r>
            <w:r w:rsidR="007626C5" w:rsidRPr="00716AC9">
              <w:rPr>
                <w:rFonts w:ascii="Arial" w:hAnsi="Arial" w:cs="Arial"/>
                <w:noProof/>
                <w:sz w:val="20"/>
                <w:szCs w:val="20"/>
                <w:vertAlign w:val="superscript"/>
                <w:lang w:val="en-GB"/>
              </w:rPr>
              <w:t>2</w:t>
            </w:r>
            <w:r w:rsidR="007626C5">
              <w:rPr>
                <w:rFonts w:ascii="Arial" w:hAnsi="Arial" w:cs="Arial"/>
                <w:sz w:val="20"/>
                <w:szCs w:val="20"/>
                <w:lang w:val="en-GB"/>
              </w:rPr>
              <w:fldChar w:fldCharType="end"/>
            </w:r>
            <w:r w:rsidR="00B32A30">
              <w:rPr>
                <w:rFonts w:ascii="Arial" w:hAnsi="Arial" w:cs="Arial"/>
                <w:sz w:val="20"/>
                <w:szCs w:val="20"/>
                <w:lang w:val="en-GB"/>
              </w:rPr>
              <w:t xml:space="preserve"> and </w:t>
            </w:r>
            <w:r w:rsidR="00F525B3">
              <w:rPr>
                <w:rFonts w:ascii="Arial" w:hAnsi="Arial" w:cs="Arial"/>
                <w:sz w:val="20"/>
                <w:szCs w:val="20"/>
                <w:lang w:val="en-GB"/>
              </w:rPr>
              <w:t>Stein et al. report 3,293</w:t>
            </w:r>
            <w:r>
              <w:rPr>
                <w:rFonts w:ascii="Arial" w:hAnsi="Arial" w:cs="Arial"/>
                <w:sz w:val="20"/>
                <w:szCs w:val="20"/>
                <w:lang w:val="en-GB"/>
              </w:rPr>
              <w:t>.</w:t>
            </w:r>
            <w:r w:rsidR="007626C5">
              <w:rPr>
                <w:rFonts w:ascii="Arial" w:hAnsi="Arial" w:cs="Arial"/>
                <w:sz w:val="20"/>
                <w:szCs w:val="20"/>
                <w:lang w:val="en-GB"/>
              </w:rPr>
              <w:fldChar w:fldCharType="begin" w:fldLock="1"/>
            </w:r>
            <w:r w:rsidR="007626C5">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3&lt;/sup&gt;","plainTextFormattedCitation":"3","previouslyFormattedCitation":"&lt;sup&gt;3&lt;/sup&gt;"},"properties":{"noteIndex":0},"schema":"https://github.com/citation-style-language/schema/raw/master/csl-citation.json"}</w:instrText>
            </w:r>
            <w:r w:rsidR="007626C5">
              <w:rPr>
                <w:rFonts w:ascii="Arial" w:hAnsi="Arial" w:cs="Arial"/>
                <w:sz w:val="20"/>
                <w:szCs w:val="20"/>
                <w:lang w:val="en-GB"/>
              </w:rPr>
              <w:fldChar w:fldCharType="separate"/>
            </w:r>
            <w:r w:rsidR="007626C5" w:rsidRPr="007226B8">
              <w:rPr>
                <w:rFonts w:ascii="Arial" w:hAnsi="Arial" w:cs="Arial"/>
                <w:noProof/>
                <w:sz w:val="20"/>
                <w:szCs w:val="20"/>
                <w:vertAlign w:val="superscript"/>
                <w:lang w:val="en-GB"/>
              </w:rPr>
              <w:t>3</w:t>
            </w:r>
            <w:r w:rsidR="007626C5">
              <w:rPr>
                <w:rFonts w:ascii="Arial" w:hAnsi="Arial" w:cs="Arial"/>
                <w:sz w:val="20"/>
                <w:szCs w:val="20"/>
                <w:lang w:val="en-GB"/>
              </w:rPr>
              <w:fldChar w:fldCharType="end"/>
            </w:r>
          </w:p>
        </w:tc>
      </w:tr>
      <w:tr w:rsidR="00F525B3" w:rsidRPr="002F020B" w14:paraId="161B5CE5" w14:textId="77777777" w:rsidTr="00BD6273">
        <w:trPr>
          <w:trHeight w:val="17"/>
        </w:trPr>
        <w:tc>
          <w:tcPr>
            <w:tcW w:w="489" w:type="pct"/>
            <w:tcBorders>
              <w:top w:val="single" w:sz="4" w:space="0" w:color="auto"/>
              <w:bottom w:val="single" w:sz="4" w:space="0" w:color="auto"/>
            </w:tcBorders>
            <w:vAlign w:val="center"/>
          </w:tcPr>
          <w:p w14:paraId="558F790C" w14:textId="603AED54" w:rsidR="00F525B3" w:rsidRPr="002F020B" w:rsidRDefault="00F525B3" w:rsidP="00BD6273">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2005</w:t>
            </w:r>
          </w:p>
        </w:tc>
        <w:tc>
          <w:tcPr>
            <w:tcW w:w="550" w:type="pct"/>
            <w:tcBorders>
              <w:top w:val="single" w:sz="4" w:space="0" w:color="auto"/>
              <w:bottom w:val="single" w:sz="4" w:space="0" w:color="auto"/>
            </w:tcBorders>
            <w:vAlign w:val="center"/>
          </w:tcPr>
          <w:p w14:paraId="3CC171BF" w14:textId="4BDA202E" w:rsidR="00F525B3" w:rsidRPr="002F020B" w:rsidRDefault="00F525B3" w:rsidP="00BD6273">
            <w:pPr>
              <w:spacing w:before="0" w:line="240" w:lineRule="auto"/>
              <w:rPr>
                <w:rFonts w:ascii="Arial" w:hAnsi="Arial" w:cs="Arial"/>
                <w:sz w:val="20"/>
                <w:szCs w:val="20"/>
                <w:lang w:val="en-GB"/>
              </w:rPr>
            </w:pPr>
            <w:r>
              <w:rPr>
                <w:rFonts w:ascii="Arial" w:hAnsi="Arial" w:cs="Arial"/>
                <w:sz w:val="20"/>
                <w:szCs w:val="20"/>
                <w:lang w:val="en-GB"/>
              </w:rPr>
              <w:t>5,484</w:t>
            </w:r>
          </w:p>
        </w:tc>
        <w:tc>
          <w:tcPr>
            <w:tcW w:w="3961" w:type="pct"/>
            <w:tcBorders>
              <w:top w:val="single" w:sz="4" w:space="0" w:color="auto"/>
              <w:bottom w:val="single" w:sz="4" w:space="0" w:color="auto"/>
            </w:tcBorders>
            <w:vAlign w:val="center"/>
          </w:tcPr>
          <w:p w14:paraId="7FE883F5" w14:textId="18D76438" w:rsidR="00F525B3" w:rsidRPr="002F020B" w:rsidRDefault="00D37E2B" w:rsidP="00BD6273">
            <w:pPr>
              <w:spacing w:before="0" w:line="240" w:lineRule="auto"/>
              <w:rPr>
                <w:rFonts w:ascii="Arial" w:hAnsi="Arial" w:cs="Arial"/>
                <w:sz w:val="20"/>
                <w:szCs w:val="20"/>
                <w:lang w:val="en-GB"/>
              </w:rPr>
            </w:pPr>
            <w:r>
              <w:rPr>
                <w:rFonts w:ascii="Arial" w:hAnsi="Arial" w:cs="Arial"/>
                <w:sz w:val="20"/>
                <w:szCs w:val="20"/>
                <w:lang w:val="en-GB"/>
              </w:rPr>
              <w:t xml:space="preserve">The average of the following was used: </w:t>
            </w:r>
            <w:r w:rsidR="00B32A30">
              <w:rPr>
                <w:rFonts w:ascii="Arial" w:hAnsi="Arial" w:cs="Arial"/>
                <w:sz w:val="20"/>
                <w:szCs w:val="20"/>
                <w:lang w:val="en-GB"/>
              </w:rPr>
              <w:t>Jones et al. report 5,419</w:t>
            </w:r>
            <w:r w:rsidR="007626C5">
              <w:rPr>
                <w:rFonts w:ascii="Arial" w:hAnsi="Arial" w:cs="Arial"/>
                <w:sz w:val="20"/>
                <w:szCs w:val="20"/>
                <w:lang w:val="en-GB"/>
              </w:rPr>
              <w:fldChar w:fldCharType="begin" w:fldLock="1"/>
            </w:r>
            <w:r w:rsidR="007626C5">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2&lt;/sup&gt;","plainTextFormattedCitation":"2","previouslyFormattedCitation":"&lt;sup&gt;2&lt;/sup&gt;"},"properties":{"noteIndex":0},"schema":"https://github.com/citation-style-language/schema/raw/master/csl-citation.json"}</w:instrText>
            </w:r>
            <w:r w:rsidR="007626C5">
              <w:rPr>
                <w:rFonts w:ascii="Arial" w:hAnsi="Arial" w:cs="Arial"/>
                <w:sz w:val="20"/>
                <w:szCs w:val="20"/>
                <w:lang w:val="en-GB"/>
              </w:rPr>
              <w:fldChar w:fldCharType="separate"/>
            </w:r>
            <w:r w:rsidR="007626C5" w:rsidRPr="00716AC9">
              <w:rPr>
                <w:rFonts w:ascii="Arial" w:hAnsi="Arial" w:cs="Arial"/>
                <w:noProof/>
                <w:sz w:val="20"/>
                <w:szCs w:val="20"/>
                <w:vertAlign w:val="superscript"/>
                <w:lang w:val="en-GB"/>
              </w:rPr>
              <w:t>2</w:t>
            </w:r>
            <w:r w:rsidR="007626C5">
              <w:rPr>
                <w:rFonts w:ascii="Arial" w:hAnsi="Arial" w:cs="Arial"/>
                <w:sz w:val="20"/>
                <w:szCs w:val="20"/>
                <w:lang w:val="en-GB"/>
              </w:rPr>
              <w:fldChar w:fldCharType="end"/>
            </w:r>
            <w:r w:rsidR="007626C5">
              <w:rPr>
                <w:rFonts w:ascii="Arial" w:hAnsi="Arial" w:cs="Arial"/>
                <w:sz w:val="20"/>
                <w:szCs w:val="20"/>
                <w:lang w:val="en-GB"/>
              </w:rPr>
              <w:t xml:space="preserve"> </w:t>
            </w:r>
            <w:r w:rsidR="00B32A30">
              <w:rPr>
                <w:rFonts w:ascii="Arial" w:hAnsi="Arial" w:cs="Arial"/>
                <w:sz w:val="20"/>
                <w:szCs w:val="20"/>
                <w:lang w:val="en-GB"/>
              </w:rPr>
              <w:t xml:space="preserve">and </w:t>
            </w:r>
            <w:r w:rsidR="00F525B3">
              <w:rPr>
                <w:rFonts w:ascii="Arial" w:hAnsi="Arial" w:cs="Arial"/>
                <w:sz w:val="20"/>
                <w:szCs w:val="20"/>
                <w:lang w:val="en-GB"/>
              </w:rPr>
              <w:t>Stein et al. report 5,549</w:t>
            </w:r>
            <w:r>
              <w:rPr>
                <w:rFonts w:ascii="Arial" w:hAnsi="Arial" w:cs="Arial"/>
                <w:sz w:val="20"/>
                <w:szCs w:val="20"/>
                <w:lang w:val="en-GB"/>
              </w:rPr>
              <w:t>.</w:t>
            </w:r>
            <w:r w:rsidR="007626C5">
              <w:rPr>
                <w:rFonts w:ascii="Arial" w:hAnsi="Arial" w:cs="Arial"/>
                <w:sz w:val="20"/>
                <w:szCs w:val="20"/>
                <w:lang w:val="en-GB"/>
              </w:rPr>
              <w:fldChar w:fldCharType="begin" w:fldLock="1"/>
            </w:r>
            <w:r w:rsidR="007626C5">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3&lt;/sup&gt;","plainTextFormattedCitation":"3","previouslyFormattedCitation":"&lt;sup&gt;3&lt;/sup&gt;"},"properties":{"noteIndex":0},"schema":"https://github.com/citation-style-language/schema/raw/master/csl-citation.json"}</w:instrText>
            </w:r>
            <w:r w:rsidR="007626C5">
              <w:rPr>
                <w:rFonts w:ascii="Arial" w:hAnsi="Arial" w:cs="Arial"/>
                <w:sz w:val="20"/>
                <w:szCs w:val="20"/>
                <w:lang w:val="en-GB"/>
              </w:rPr>
              <w:fldChar w:fldCharType="separate"/>
            </w:r>
            <w:r w:rsidR="007626C5" w:rsidRPr="007226B8">
              <w:rPr>
                <w:rFonts w:ascii="Arial" w:hAnsi="Arial" w:cs="Arial"/>
                <w:noProof/>
                <w:sz w:val="20"/>
                <w:szCs w:val="20"/>
                <w:vertAlign w:val="superscript"/>
                <w:lang w:val="en-GB"/>
              </w:rPr>
              <w:t>3</w:t>
            </w:r>
            <w:r w:rsidR="007626C5">
              <w:rPr>
                <w:rFonts w:ascii="Arial" w:hAnsi="Arial" w:cs="Arial"/>
                <w:sz w:val="20"/>
                <w:szCs w:val="20"/>
                <w:lang w:val="en-GB"/>
              </w:rPr>
              <w:fldChar w:fldCharType="end"/>
            </w:r>
          </w:p>
        </w:tc>
      </w:tr>
      <w:tr w:rsidR="00F525B3" w:rsidRPr="002F020B" w14:paraId="240C4722" w14:textId="77777777" w:rsidTr="00BD6273">
        <w:trPr>
          <w:trHeight w:val="17"/>
        </w:trPr>
        <w:tc>
          <w:tcPr>
            <w:tcW w:w="489" w:type="pct"/>
            <w:tcBorders>
              <w:top w:val="single" w:sz="4" w:space="0" w:color="auto"/>
              <w:bottom w:val="single" w:sz="4" w:space="0" w:color="auto"/>
            </w:tcBorders>
            <w:vAlign w:val="center"/>
          </w:tcPr>
          <w:p w14:paraId="18A7AF7F" w14:textId="2C2ADD1B" w:rsidR="00F525B3" w:rsidRPr="002F020B" w:rsidRDefault="00F525B3" w:rsidP="00BD6273">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2006</w:t>
            </w:r>
          </w:p>
        </w:tc>
        <w:tc>
          <w:tcPr>
            <w:tcW w:w="550" w:type="pct"/>
            <w:tcBorders>
              <w:top w:val="single" w:sz="4" w:space="0" w:color="auto"/>
              <w:bottom w:val="single" w:sz="4" w:space="0" w:color="auto"/>
            </w:tcBorders>
            <w:vAlign w:val="center"/>
          </w:tcPr>
          <w:p w14:paraId="32D8AF9A" w14:textId="21F146F5" w:rsidR="00F525B3" w:rsidRPr="002F020B" w:rsidRDefault="00F525B3" w:rsidP="00BD6273">
            <w:pPr>
              <w:spacing w:before="0" w:line="240" w:lineRule="auto"/>
              <w:rPr>
                <w:rFonts w:ascii="Arial" w:hAnsi="Arial" w:cs="Arial"/>
                <w:sz w:val="20"/>
                <w:szCs w:val="20"/>
                <w:lang w:val="en-GB"/>
              </w:rPr>
            </w:pPr>
            <w:r>
              <w:rPr>
                <w:rFonts w:ascii="Arial" w:hAnsi="Arial" w:cs="Arial"/>
                <w:sz w:val="20"/>
                <w:szCs w:val="20"/>
                <w:lang w:val="en-GB"/>
              </w:rPr>
              <w:t>8,556</w:t>
            </w:r>
          </w:p>
        </w:tc>
        <w:tc>
          <w:tcPr>
            <w:tcW w:w="3961" w:type="pct"/>
            <w:tcBorders>
              <w:top w:val="single" w:sz="4" w:space="0" w:color="auto"/>
              <w:bottom w:val="single" w:sz="4" w:space="0" w:color="auto"/>
            </w:tcBorders>
            <w:vAlign w:val="center"/>
          </w:tcPr>
          <w:p w14:paraId="65DB2AF8" w14:textId="57C3A16A" w:rsidR="00F525B3" w:rsidRPr="002F020B" w:rsidRDefault="00D37E2B" w:rsidP="00BD6273">
            <w:pPr>
              <w:spacing w:before="0" w:line="240" w:lineRule="auto"/>
              <w:rPr>
                <w:rFonts w:ascii="Arial" w:hAnsi="Arial" w:cs="Arial"/>
                <w:sz w:val="20"/>
                <w:szCs w:val="20"/>
                <w:lang w:val="en-GB"/>
              </w:rPr>
            </w:pPr>
            <w:r>
              <w:rPr>
                <w:rFonts w:ascii="Arial" w:hAnsi="Arial" w:cs="Arial"/>
                <w:sz w:val="20"/>
                <w:szCs w:val="20"/>
                <w:lang w:val="en-GB"/>
              </w:rPr>
              <w:t xml:space="preserve">The average of the following was used: </w:t>
            </w:r>
            <w:proofErr w:type="spellStart"/>
            <w:r w:rsidR="00F525B3">
              <w:rPr>
                <w:rFonts w:ascii="Arial" w:hAnsi="Arial" w:cs="Arial"/>
                <w:sz w:val="20"/>
                <w:szCs w:val="20"/>
                <w:lang w:val="en-GB"/>
              </w:rPr>
              <w:t>Fiellin</w:t>
            </w:r>
            <w:proofErr w:type="spellEnd"/>
            <w:r w:rsidR="00F525B3">
              <w:rPr>
                <w:rFonts w:ascii="Arial" w:hAnsi="Arial" w:cs="Arial"/>
                <w:sz w:val="20"/>
                <w:szCs w:val="20"/>
                <w:lang w:val="en-GB"/>
              </w:rPr>
              <w:t xml:space="preserve"> et al. report 9,449</w:t>
            </w:r>
            <w:r w:rsidR="007626C5">
              <w:rPr>
                <w:rFonts w:ascii="Arial" w:hAnsi="Arial" w:cs="Arial"/>
                <w:sz w:val="20"/>
                <w:szCs w:val="20"/>
                <w:lang w:val="en-GB"/>
              </w:rPr>
              <w:t>,</w:t>
            </w:r>
            <w:r w:rsidR="007626C5">
              <w:rPr>
                <w:rFonts w:ascii="Arial" w:hAnsi="Arial" w:cs="Arial"/>
                <w:sz w:val="20"/>
                <w:szCs w:val="20"/>
                <w:lang w:val="en-GB"/>
              </w:rPr>
              <w:fldChar w:fldCharType="begin" w:fldLock="1"/>
            </w:r>
            <w:r w:rsidR="007626C5">
              <w:rPr>
                <w:rFonts w:ascii="Arial" w:hAnsi="Arial" w:cs="Arial"/>
                <w:sz w:val="20"/>
                <w:szCs w:val="20"/>
                <w:lang w:val="en-GB"/>
              </w:rPr>
              <w:instrText>ADDIN CSL_CITATION {"citationItems":[{"id":"ITEM-1","itemData":{"DOI":"10.1097/ADM.0b013e3180473c11","ISSN":"1932-0620","abstract":"Buprenorphine, primarily as the buprenorphine/naloxone combination, has been available in the United States for office and specialty treatment program-based care since 2003. The existing evidence, collected primarily from federal sources, indicates that access to this type of treatment has expanded, that more than 50% of the 12,000 physicians able to provide this care are not addiction specialists, that buprenorphine diversion is low, that physician scrutiny by federal agents is infrequent, and among those receiving treatment patient acceptance is high. Implementation has been slowed because of physician training and support needs, reimbursement, and limits on the number of patients each physician can treat. As a result there are geographic variations in access and unmet treatment needs. The United States Congress has moved twice to loosen numerical limitations, now allowing each physician to treat up to 100 patients. Future research and evaluation are needed to ensure that opioid-dependent patients receive optimal care with buprenorphine. © 2007 American Society of Addiction Medicine.","author":[{"dropping-particle":"","family":"Fiellin","given":"David A.","non-dropping-particle":"","parse-names":false,"suffix":""}],"container-title":"Journal of Addiction Medicine","id":"ITEM-1","issue":"2","issued":{"date-parts":[["2007","6"]]},"page":"62-67","publisher":"J Addict Med","title":"The First Three Years of Buprenorphine in the United States: Experience to Date and Future Directions","type":"article-journal","volume":"1"},"uris":["http://www.mendeley.com/documents/?uuid=11d5ab9d-b255-48a8-ae55-38093a0b3cae"]}],"mendeley":{"formattedCitation":"&lt;sup&gt;4&lt;/sup&gt;","plainTextFormattedCitation":"4","previouslyFormattedCitation":"&lt;sup&gt;4&lt;/sup&gt;"},"properties":{"noteIndex":0},"schema":"https://github.com/citation-style-language/schema/raw/master/csl-citation.json"}</w:instrText>
            </w:r>
            <w:r w:rsidR="007626C5">
              <w:rPr>
                <w:rFonts w:ascii="Arial" w:hAnsi="Arial" w:cs="Arial"/>
                <w:sz w:val="20"/>
                <w:szCs w:val="20"/>
                <w:lang w:val="en-GB"/>
              </w:rPr>
              <w:fldChar w:fldCharType="separate"/>
            </w:r>
            <w:r w:rsidR="007626C5" w:rsidRPr="00E56C2C">
              <w:rPr>
                <w:rFonts w:ascii="Arial" w:hAnsi="Arial" w:cs="Arial"/>
                <w:noProof/>
                <w:sz w:val="20"/>
                <w:szCs w:val="20"/>
                <w:vertAlign w:val="superscript"/>
                <w:lang w:val="en-GB"/>
              </w:rPr>
              <w:t>4</w:t>
            </w:r>
            <w:r w:rsidR="007626C5">
              <w:rPr>
                <w:rFonts w:ascii="Arial" w:hAnsi="Arial" w:cs="Arial"/>
                <w:sz w:val="20"/>
                <w:szCs w:val="20"/>
                <w:lang w:val="en-GB"/>
              </w:rPr>
              <w:fldChar w:fldCharType="end"/>
            </w:r>
            <w:r w:rsidR="00F525B3">
              <w:rPr>
                <w:rFonts w:ascii="Arial" w:hAnsi="Arial" w:cs="Arial"/>
                <w:sz w:val="20"/>
                <w:szCs w:val="20"/>
                <w:lang w:val="en-GB"/>
              </w:rPr>
              <w:t xml:space="preserve"> </w:t>
            </w:r>
            <w:proofErr w:type="spellStart"/>
            <w:r w:rsidR="00F525B3">
              <w:rPr>
                <w:rFonts w:ascii="Arial" w:hAnsi="Arial" w:cs="Arial"/>
                <w:sz w:val="20"/>
                <w:szCs w:val="20"/>
                <w:lang w:val="en-GB"/>
              </w:rPr>
              <w:t>Arfken</w:t>
            </w:r>
            <w:proofErr w:type="spellEnd"/>
            <w:r w:rsidR="00F525B3">
              <w:rPr>
                <w:rFonts w:ascii="Arial" w:hAnsi="Arial" w:cs="Arial"/>
                <w:sz w:val="20"/>
                <w:szCs w:val="20"/>
                <w:lang w:val="en-GB"/>
              </w:rPr>
              <w:t xml:space="preserve"> et al. report 8,818</w:t>
            </w:r>
            <w:r w:rsidR="007626C5">
              <w:rPr>
                <w:rFonts w:ascii="Arial" w:hAnsi="Arial" w:cs="Arial"/>
                <w:sz w:val="20"/>
                <w:szCs w:val="20"/>
                <w:lang w:val="en-GB"/>
              </w:rPr>
              <w:t>,</w:t>
            </w:r>
            <w:r w:rsidR="007626C5">
              <w:rPr>
                <w:rFonts w:ascii="Arial" w:hAnsi="Arial" w:cs="Arial"/>
                <w:sz w:val="20"/>
                <w:szCs w:val="20"/>
                <w:lang w:val="en-GB"/>
              </w:rPr>
              <w:fldChar w:fldCharType="begin" w:fldLock="1"/>
            </w:r>
            <w:r w:rsidR="007626C5">
              <w:rPr>
                <w:rFonts w:ascii="Arial" w:hAnsi="Arial" w:cs="Arial"/>
                <w:sz w:val="20"/>
                <w:szCs w:val="20"/>
                <w:lang w:val="en-GB"/>
              </w:rPr>
              <w:instrText>ADDIN CSL_CITATION {"citationItems":[{"id":"ITEM-1","itemData":{"DOI":"10.1016/j.jsat.2010.05.004","ISSN":"0740-5472","author":[{"dropping-particle":"","family":"Arfken","given":"Cynthia L","non-dropping-particle":"","parse-names":false,"suffix":""},{"dropping-particle":"","family":"Ph","given":"D","non-dropping-particle":"","parse-names":false,"suffix":""},{"dropping-particle":"","family":"Johanson","given":"Chris-ellyn","non-dropping-particle":"","parse-names":false,"suffix":""},{"dropping-particle":"","family":"Ph","given":"D","non-dropping-particle":"","parse-names":false,"suffix":""},{"dropping-particle":"","family":"Menza","given":"Salvatore","non-dropping-particle":"","parse-names":false,"suffix":""},{"dropping-particle":"","family":"S","given":"M","non-dropping-particle":"","parse-names":false,"suffix":""},{"dropping-particle":"","family":"Schuster","given":"Charles Roberts","non-dropping-particle":"","parse-names":false,"suffix":""},{"dropping-particle":"","family":"Ph","given":"D","non-dropping-particle":"","parse-names":false,"suffix":""}],"container-title":"Journal of Substance Abuse Treatment","id":"ITEM-1","issue":"2","issued":{"date-parts":[["2010"]]},"page":"96-104","publisher":"Elsevier Inc.","title":"Expanding treatment capacity for opioid dependence with office-based treatment with buprenorphine : National surveys of physicians","type":"article-journal","volume":"39"},"uris":["http://www.mendeley.com/documents/?uuid=0d0a901c-ae97-4ce9-97e2-f83562c8bd11"]}],"mendeley":{"formattedCitation":"&lt;sup&gt;5&lt;/sup&gt;","plainTextFormattedCitation":"5","previouslyFormattedCitation":"&lt;sup&gt;5&lt;/sup&gt;"},"properties":{"noteIndex":0},"schema":"https://github.com/citation-style-language/schema/raw/master/csl-citation.json"}</w:instrText>
            </w:r>
            <w:r w:rsidR="007626C5">
              <w:rPr>
                <w:rFonts w:ascii="Arial" w:hAnsi="Arial" w:cs="Arial"/>
                <w:sz w:val="20"/>
                <w:szCs w:val="20"/>
                <w:lang w:val="en-GB"/>
              </w:rPr>
              <w:fldChar w:fldCharType="separate"/>
            </w:r>
            <w:r w:rsidR="007626C5" w:rsidRPr="00F525B3">
              <w:rPr>
                <w:rFonts w:ascii="Arial" w:hAnsi="Arial" w:cs="Arial"/>
                <w:noProof/>
                <w:sz w:val="20"/>
                <w:szCs w:val="20"/>
                <w:vertAlign w:val="superscript"/>
                <w:lang w:val="en-GB"/>
              </w:rPr>
              <w:t>5</w:t>
            </w:r>
            <w:r w:rsidR="007626C5">
              <w:rPr>
                <w:rFonts w:ascii="Arial" w:hAnsi="Arial" w:cs="Arial"/>
                <w:sz w:val="20"/>
                <w:szCs w:val="20"/>
                <w:lang w:val="en-GB"/>
              </w:rPr>
              <w:fldChar w:fldCharType="end"/>
            </w:r>
            <w:r w:rsidR="007626C5">
              <w:rPr>
                <w:rFonts w:ascii="Arial" w:hAnsi="Arial" w:cs="Arial"/>
                <w:sz w:val="20"/>
                <w:szCs w:val="20"/>
                <w:lang w:val="en-GB"/>
              </w:rPr>
              <w:t xml:space="preserve"> </w:t>
            </w:r>
            <w:r w:rsidR="00F525B3">
              <w:rPr>
                <w:rFonts w:ascii="Arial" w:hAnsi="Arial" w:cs="Arial"/>
                <w:sz w:val="20"/>
                <w:szCs w:val="20"/>
                <w:lang w:val="en-GB"/>
              </w:rPr>
              <w:t>Stein et al. report 8,068</w:t>
            </w:r>
            <w:r w:rsidR="007626C5">
              <w:rPr>
                <w:rFonts w:ascii="Arial" w:hAnsi="Arial" w:cs="Arial"/>
                <w:sz w:val="20"/>
                <w:szCs w:val="20"/>
                <w:lang w:val="en-GB"/>
              </w:rPr>
              <w:t>,</w:t>
            </w:r>
            <w:r w:rsidR="00F525B3">
              <w:rPr>
                <w:rFonts w:ascii="Arial" w:hAnsi="Arial" w:cs="Arial"/>
                <w:sz w:val="20"/>
                <w:szCs w:val="20"/>
                <w:lang w:val="en-GB"/>
              </w:rPr>
              <w:fldChar w:fldCharType="begin" w:fldLock="1"/>
            </w:r>
            <w:r w:rsidR="0015386E">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3&lt;/sup&gt;","plainTextFormattedCitation":"3","previouslyFormattedCitation":"&lt;sup&gt;3&lt;/sup&gt;"},"properties":{"noteIndex":0},"schema":"https://github.com/citation-style-language/schema/raw/master/csl-citation.json"}</w:instrText>
            </w:r>
            <w:r w:rsidR="00F525B3">
              <w:rPr>
                <w:rFonts w:ascii="Arial" w:hAnsi="Arial" w:cs="Arial"/>
                <w:sz w:val="20"/>
                <w:szCs w:val="20"/>
                <w:lang w:val="en-GB"/>
              </w:rPr>
              <w:fldChar w:fldCharType="separate"/>
            </w:r>
            <w:r w:rsidR="00F525B3" w:rsidRPr="00F525B3">
              <w:rPr>
                <w:rFonts w:ascii="Arial" w:hAnsi="Arial" w:cs="Arial"/>
                <w:noProof/>
                <w:sz w:val="20"/>
                <w:szCs w:val="20"/>
                <w:vertAlign w:val="superscript"/>
                <w:lang w:val="en-GB"/>
              </w:rPr>
              <w:t>3</w:t>
            </w:r>
            <w:r w:rsidR="00F525B3">
              <w:rPr>
                <w:rFonts w:ascii="Arial" w:hAnsi="Arial" w:cs="Arial"/>
                <w:sz w:val="20"/>
                <w:szCs w:val="20"/>
                <w:lang w:val="en-GB"/>
              </w:rPr>
              <w:fldChar w:fldCharType="end"/>
            </w:r>
            <w:r>
              <w:rPr>
                <w:rFonts w:ascii="Arial" w:hAnsi="Arial" w:cs="Arial"/>
                <w:sz w:val="20"/>
                <w:szCs w:val="20"/>
                <w:lang w:val="en-GB"/>
              </w:rPr>
              <w:t xml:space="preserve"> and</w:t>
            </w:r>
            <w:r w:rsidR="00F525B3">
              <w:rPr>
                <w:rFonts w:ascii="Arial" w:hAnsi="Arial" w:cs="Arial"/>
                <w:sz w:val="20"/>
                <w:szCs w:val="20"/>
                <w:lang w:val="en-GB"/>
              </w:rPr>
              <w:t xml:space="preserve"> Jones et al. report 7,887</w:t>
            </w:r>
            <w:r w:rsidR="007626C5">
              <w:rPr>
                <w:rFonts w:ascii="Arial" w:hAnsi="Arial" w:cs="Arial"/>
                <w:sz w:val="20"/>
                <w:szCs w:val="20"/>
                <w:lang w:val="en-GB"/>
              </w:rPr>
              <w:t>.</w:t>
            </w:r>
            <w:r w:rsidR="00F525B3">
              <w:rPr>
                <w:rFonts w:ascii="Arial" w:hAnsi="Arial" w:cs="Arial"/>
                <w:sz w:val="20"/>
                <w:szCs w:val="20"/>
                <w:lang w:val="en-GB"/>
              </w:rPr>
              <w:fldChar w:fldCharType="begin" w:fldLock="1"/>
            </w:r>
            <w:r w:rsidR="00F525B3">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2&lt;/sup&gt;","plainTextFormattedCitation":"2","previouslyFormattedCitation":"&lt;sup&gt;2&lt;/sup&gt;"},"properties":{"noteIndex":0},"schema":"https://github.com/citation-style-language/schema/raw/master/csl-citation.json"}</w:instrText>
            </w:r>
            <w:r w:rsidR="00F525B3">
              <w:rPr>
                <w:rFonts w:ascii="Arial" w:hAnsi="Arial" w:cs="Arial"/>
                <w:sz w:val="20"/>
                <w:szCs w:val="20"/>
                <w:lang w:val="en-GB"/>
              </w:rPr>
              <w:fldChar w:fldCharType="separate"/>
            </w:r>
            <w:r w:rsidR="00F525B3" w:rsidRPr="00716AC9">
              <w:rPr>
                <w:rFonts w:ascii="Arial" w:hAnsi="Arial" w:cs="Arial"/>
                <w:noProof/>
                <w:sz w:val="20"/>
                <w:szCs w:val="20"/>
                <w:vertAlign w:val="superscript"/>
                <w:lang w:val="en-GB"/>
              </w:rPr>
              <w:t>2</w:t>
            </w:r>
            <w:r w:rsidR="00F525B3">
              <w:rPr>
                <w:rFonts w:ascii="Arial" w:hAnsi="Arial" w:cs="Arial"/>
                <w:sz w:val="20"/>
                <w:szCs w:val="20"/>
                <w:lang w:val="en-GB"/>
              </w:rPr>
              <w:fldChar w:fldCharType="end"/>
            </w:r>
          </w:p>
        </w:tc>
      </w:tr>
      <w:tr w:rsidR="00F525B3" w:rsidRPr="002F020B" w14:paraId="080179DC" w14:textId="77777777" w:rsidTr="00BD6273">
        <w:trPr>
          <w:trHeight w:val="17"/>
        </w:trPr>
        <w:tc>
          <w:tcPr>
            <w:tcW w:w="489" w:type="pct"/>
            <w:tcBorders>
              <w:top w:val="single" w:sz="4" w:space="0" w:color="auto"/>
              <w:bottom w:val="single" w:sz="4" w:space="0" w:color="auto"/>
            </w:tcBorders>
            <w:vAlign w:val="center"/>
          </w:tcPr>
          <w:p w14:paraId="05EA05BA" w14:textId="2FA1F6DF" w:rsidR="00F525B3" w:rsidRPr="002F020B" w:rsidRDefault="00F525B3" w:rsidP="00BD6273">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2007</w:t>
            </w:r>
          </w:p>
        </w:tc>
        <w:tc>
          <w:tcPr>
            <w:tcW w:w="550" w:type="pct"/>
            <w:tcBorders>
              <w:top w:val="single" w:sz="4" w:space="0" w:color="auto"/>
              <w:bottom w:val="single" w:sz="4" w:space="0" w:color="auto"/>
            </w:tcBorders>
            <w:vAlign w:val="center"/>
          </w:tcPr>
          <w:p w14:paraId="667FAFFC" w14:textId="7351A33C" w:rsidR="00F525B3" w:rsidRPr="002F020B" w:rsidRDefault="00F525B3" w:rsidP="00BD6273">
            <w:pPr>
              <w:spacing w:before="0" w:line="240" w:lineRule="auto"/>
              <w:rPr>
                <w:rFonts w:ascii="Arial" w:hAnsi="Arial" w:cs="Arial"/>
                <w:sz w:val="20"/>
                <w:szCs w:val="20"/>
                <w:lang w:val="en-GB"/>
              </w:rPr>
            </w:pPr>
            <w:r>
              <w:rPr>
                <w:rFonts w:ascii="Arial" w:hAnsi="Arial" w:cs="Arial"/>
                <w:sz w:val="20"/>
                <w:szCs w:val="20"/>
                <w:lang w:val="en-GB"/>
              </w:rPr>
              <w:t>10,637</w:t>
            </w:r>
          </w:p>
        </w:tc>
        <w:tc>
          <w:tcPr>
            <w:tcW w:w="3961" w:type="pct"/>
            <w:tcBorders>
              <w:top w:val="single" w:sz="4" w:space="0" w:color="auto"/>
              <w:bottom w:val="single" w:sz="4" w:space="0" w:color="auto"/>
            </w:tcBorders>
            <w:vAlign w:val="center"/>
          </w:tcPr>
          <w:p w14:paraId="244F0F0F" w14:textId="62591A10" w:rsidR="00F525B3" w:rsidRPr="002F020B" w:rsidRDefault="00D37E2B" w:rsidP="00BD6273">
            <w:pPr>
              <w:spacing w:before="0" w:line="240" w:lineRule="auto"/>
              <w:rPr>
                <w:rFonts w:ascii="Arial" w:hAnsi="Arial" w:cs="Arial"/>
                <w:sz w:val="20"/>
                <w:szCs w:val="20"/>
                <w:lang w:val="en-GB"/>
              </w:rPr>
            </w:pPr>
            <w:r>
              <w:rPr>
                <w:rFonts w:ascii="Arial" w:hAnsi="Arial" w:cs="Arial"/>
                <w:sz w:val="20"/>
                <w:szCs w:val="20"/>
                <w:lang w:val="en-GB"/>
              </w:rPr>
              <w:t xml:space="preserve">The average of the following was used: </w:t>
            </w:r>
            <w:r w:rsidR="001E1804">
              <w:rPr>
                <w:rFonts w:ascii="Arial" w:hAnsi="Arial" w:cs="Arial"/>
                <w:sz w:val="20"/>
                <w:szCs w:val="20"/>
                <w:lang w:val="en-GB"/>
              </w:rPr>
              <w:t>Jones et al. report 10,503</w:t>
            </w:r>
            <w:r w:rsidR="007626C5">
              <w:rPr>
                <w:rFonts w:ascii="Arial" w:hAnsi="Arial" w:cs="Arial"/>
                <w:sz w:val="20"/>
                <w:szCs w:val="20"/>
                <w:lang w:val="en-GB"/>
              </w:rPr>
              <w:fldChar w:fldCharType="begin" w:fldLock="1"/>
            </w:r>
            <w:r w:rsidR="007626C5">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2&lt;/sup&gt;","plainTextFormattedCitation":"2","previouslyFormattedCitation":"&lt;sup&gt;2&lt;/sup&gt;"},"properties":{"noteIndex":0},"schema":"https://github.com/citation-style-language/schema/raw/master/csl-citation.json"}</w:instrText>
            </w:r>
            <w:r w:rsidR="007626C5">
              <w:rPr>
                <w:rFonts w:ascii="Arial" w:hAnsi="Arial" w:cs="Arial"/>
                <w:sz w:val="20"/>
                <w:szCs w:val="20"/>
                <w:lang w:val="en-GB"/>
              </w:rPr>
              <w:fldChar w:fldCharType="separate"/>
            </w:r>
            <w:r w:rsidR="007626C5" w:rsidRPr="00716AC9">
              <w:rPr>
                <w:rFonts w:ascii="Arial" w:hAnsi="Arial" w:cs="Arial"/>
                <w:noProof/>
                <w:sz w:val="20"/>
                <w:szCs w:val="20"/>
                <w:vertAlign w:val="superscript"/>
                <w:lang w:val="en-GB"/>
              </w:rPr>
              <w:t>2</w:t>
            </w:r>
            <w:r w:rsidR="007626C5">
              <w:rPr>
                <w:rFonts w:ascii="Arial" w:hAnsi="Arial" w:cs="Arial"/>
                <w:sz w:val="20"/>
                <w:szCs w:val="20"/>
                <w:lang w:val="en-GB"/>
              </w:rPr>
              <w:fldChar w:fldCharType="end"/>
            </w:r>
            <w:r w:rsidR="00A97B11">
              <w:rPr>
                <w:rFonts w:ascii="Arial" w:hAnsi="Arial" w:cs="Arial"/>
                <w:sz w:val="20"/>
                <w:szCs w:val="20"/>
                <w:lang w:val="en-GB"/>
              </w:rPr>
              <w:t xml:space="preserve"> and</w:t>
            </w:r>
            <w:r w:rsidR="001E1804">
              <w:rPr>
                <w:rFonts w:ascii="Arial" w:hAnsi="Arial" w:cs="Arial"/>
                <w:sz w:val="20"/>
                <w:szCs w:val="20"/>
                <w:lang w:val="en-GB"/>
              </w:rPr>
              <w:t xml:space="preserve"> </w:t>
            </w:r>
            <w:r w:rsidR="00872E78">
              <w:rPr>
                <w:rFonts w:ascii="Arial" w:hAnsi="Arial" w:cs="Arial"/>
                <w:sz w:val="20"/>
                <w:szCs w:val="20"/>
                <w:lang w:val="en-GB"/>
              </w:rPr>
              <w:t>Stein et al. report 10,771</w:t>
            </w:r>
            <w:r w:rsidR="00A97B11">
              <w:rPr>
                <w:rFonts w:ascii="Arial" w:hAnsi="Arial" w:cs="Arial"/>
                <w:sz w:val="20"/>
                <w:szCs w:val="20"/>
                <w:lang w:val="en-GB"/>
              </w:rPr>
              <w:t>.</w:t>
            </w:r>
            <w:r w:rsidR="00A97B11">
              <w:rPr>
                <w:rFonts w:ascii="Arial" w:hAnsi="Arial" w:cs="Arial"/>
                <w:sz w:val="20"/>
                <w:szCs w:val="20"/>
                <w:lang w:val="en-GB"/>
              </w:rPr>
              <w:fldChar w:fldCharType="begin" w:fldLock="1"/>
            </w:r>
            <w:r w:rsidR="00A97B11">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3&lt;/sup&gt;","plainTextFormattedCitation":"3","previouslyFormattedCitation":"&lt;sup&gt;3&lt;/sup&gt;"},"properties":{"noteIndex":0},"schema":"https://github.com/citation-style-language/schema/raw/master/csl-citation.json"}</w:instrText>
            </w:r>
            <w:r w:rsidR="00A97B11">
              <w:rPr>
                <w:rFonts w:ascii="Arial" w:hAnsi="Arial" w:cs="Arial"/>
                <w:sz w:val="20"/>
                <w:szCs w:val="20"/>
                <w:lang w:val="en-GB"/>
              </w:rPr>
              <w:fldChar w:fldCharType="separate"/>
            </w:r>
            <w:r w:rsidR="00A97B11" w:rsidRPr="007226B8">
              <w:rPr>
                <w:rFonts w:ascii="Arial" w:hAnsi="Arial" w:cs="Arial"/>
                <w:noProof/>
                <w:sz w:val="20"/>
                <w:szCs w:val="20"/>
                <w:vertAlign w:val="superscript"/>
                <w:lang w:val="en-GB"/>
              </w:rPr>
              <w:t>3</w:t>
            </w:r>
            <w:r w:rsidR="00A97B11">
              <w:rPr>
                <w:rFonts w:ascii="Arial" w:hAnsi="Arial" w:cs="Arial"/>
                <w:sz w:val="20"/>
                <w:szCs w:val="20"/>
                <w:lang w:val="en-GB"/>
              </w:rPr>
              <w:fldChar w:fldCharType="end"/>
            </w:r>
            <w:r w:rsidR="001E1804">
              <w:rPr>
                <w:rFonts w:ascii="Arial" w:hAnsi="Arial" w:cs="Arial"/>
                <w:sz w:val="20"/>
                <w:szCs w:val="20"/>
                <w:lang w:val="en-GB"/>
              </w:rPr>
              <w:t xml:space="preserve"> </w:t>
            </w:r>
          </w:p>
        </w:tc>
      </w:tr>
      <w:tr w:rsidR="00F525B3" w:rsidRPr="002F020B" w14:paraId="5A4B5A77" w14:textId="77777777" w:rsidTr="00BD6273">
        <w:trPr>
          <w:trHeight w:val="17"/>
        </w:trPr>
        <w:tc>
          <w:tcPr>
            <w:tcW w:w="489" w:type="pct"/>
            <w:tcBorders>
              <w:top w:val="single" w:sz="4" w:space="0" w:color="auto"/>
              <w:bottom w:val="single" w:sz="4" w:space="0" w:color="auto"/>
            </w:tcBorders>
            <w:vAlign w:val="center"/>
          </w:tcPr>
          <w:p w14:paraId="08BAA858" w14:textId="6DD95C66" w:rsidR="00F525B3" w:rsidRPr="002F020B" w:rsidRDefault="00F525B3" w:rsidP="00BD6273">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2008</w:t>
            </w:r>
          </w:p>
        </w:tc>
        <w:tc>
          <w:tcPr>
            <w:tcW w:w="550" w:type="pct"/>
            <w:tcBorders>
              <w:top w:val="single" w:sz="4" w:space="0" w:color="auto"/>
              <w:bottom w:val="single" w:sz="4" w:space="0" w:color="auto"/>
            </w:tcBorders>
            <w:vAlign w:val="center"/>
          </w:tcPr>
          <w:p w14:paraId="37C10CE4" w14:textId="61E5ACE5" w:rsidR="00F525B3" w:rsidRPr="002F020B" w:rsidRDefault="00F525B3" w:rsidP="00BD6273">
            <w:pPr>
              <w:spacing w:before="0" w:line="240" w:lineRule="auto"/>
              <w:rPr>
                <w:rFonts w:ascii="Arial" w:hAnsi="Arial" w:cs="Arial"/>
                <w:sz w:val="20"/>
                <w:szCs w:val="20"/>
                <w:lang w:val="en-GB"/>
              </w:rPr>
            </w:pPr>
            <w:r>
              <w:rPr>
                <w:rFonts w:ascii="Arial" w:hAnsi="Arial" w:cs="Arial"/>
                <w:sz w:val="20"/>
                <w:szCs w:val="20"/>
                <w:lang w:val="en-GB"/>
              </w:rPr>
              <w:t>14,365</w:t>
            </w:r>
          </w:p>
        </w:tc>
        <w:tc>
          <w:tcPr>
            <w:tcW w:w="3961" w:type="pct"/>
            <w:tcBorders>
              <w:top w:val="single" w:sz="4" w:space="0" w:color="auto"/>
              <w:bottom w:val="single" w:sz="4" w:space="0" w:color="auto"/>
            </w:tcBorders>
            <w:vAlign w:val="center"/>
          </w:tcPr>
          <w:p w14:paraId="4A77357A" w14:textId="4E354F89" w:rsidR="00F525B3" w:rsidRPr="002F020B" w:rsidRDefault="003B5ACB" w:rsidP="00BD6273">
            <w:pPr>
              <w:spacing w:before="0" w:line="240" w:lineRule="auto"/>
              <w:rPr>
                <w:rFonts w:ascii="Arial" w:hAnsi="Arial" w:cs="Arial"/>
                <w:sz w:val="20"/>
                <w:szCs w:val="20"/>
                <w:lang w:val="en-GB"/>
              </w:rPr>
            </w:pPr>
            <w:r>
              <w:rPr>
                <w:rFonts w:ascii="Arial" w:hAnsi="Arial" w:cs="Arial"/>
                <w:sz w:val="20"/>
                <w:szCs w:val="20"/>
                <w:lang w:val="en-GB"/>
              </w:rPr>
              <w:t>The average of the following was used:</w:t>
            </w:r>
            <w:r w:rsidR="000F0367">
              <w:rPr>
                <w:rFonts w:ascii="Arial" w:hAnsi="Arial" w:cs="Arial"/>
                <w:sz w:val="20"/>
                <w:szCs w:val="20"/>
                <w:lang w:val="en-GB"/>
              </w:rPr>
              <w:t xml:space="preserve"> </w:t>
            </w:r>
            <w:proofErr w:type="spellStart"/>
            <w:r w:rsidR="000F0367">
              <w:rPr>
                <w:rFonts w:ascii="Arial" w:hAnsi="Arial" w:cs="Arial"/>
                <w:sz w:val="20"/>
                <w:szCs w:val="20"/>
                <w:lang w:val="en-GB"/>
              </w:rPr>
              <w:t>Arfken</w:t>
            </w:r>
            <w:proofErr w:type="spellEnd"/>
            <w:r w:rsidR="000F0367">
              <w:rPr>
                <w:rFonts w:ascii="Arial" w:hAnsi="Arial" w:cs="Arial"/>
                <w:sz w:val="20"/>
                <w:szCs w:val="20"/>
                <w:lang w:val="en-GB"/>
              </w:rPr>
              <w:t xml:space="preserve"> et al. report 15,662</w:t>
            </w:r>
            <w:r w:rsidR="007626C5">
              <w:rPr>
                <w:rFonts w:ascii="Arial" w:hAnsi="Arial" w:cs="Arial"/>
                <w:sz w:val="20"/>
                <w:szCs w:val="20"/>
                <w:lang w:val="en-GB"/>
              </w:rPr>
              <w:t>,</w:t>
            </w:r>
            <w:r w:rsidR="007626C5">
              <w:rPr>
                <w:rFonts w:ascii="Arial" w:hAnsi="Arial" w:cs="Arial"/>
                <w:sz w:val="20"/>
                <w:szCs w:val="20"/>
                <w:lang w:val="en-GB"/>
              </w:rPr>
              <w:fldChar w:fldCharType="begin" w:fldLock="1"/>
            </w:r>
            <w:r w:rsidR="007626C5">
              <w:rPr>
                <w:rFonts w:ascii="Arial" w:hAnsi="Arial" w:cs="Arial"/>
                <w:sz w:val="20"/>
                <w:szCs w:val="20"/>
                <w:lang w:val="en-GB"/>
              </w:rPr>
              <w:instrText>ADDIN CSL_CITATION {"citationItems":[{"id":"ITEM-1","itemData":{"DOI":"10.1016/j.jsat.2010.05.004","ISSN":"0740-5472","author":[{"dropping-particle":"","family":"Arfken","given":"Cynthia L","non-dropping-particle":"","parse-names":false,"suffix":""},{"dropping-particle":"","family":"Ph","given":"D","non-dropping-particle":"","parse-names":false,"suffix":""},{"dropping-particle":"","family":"Johanson","given":"Chris-ellyn","non-dropping-particle":"","parse-names":false,"suffix":""},{"dropping-particle":"","family":"Ph","given":"D","non-dropping-particle":"","parse-names":false,"suffix":""},{"dropping-particle":"","family":"Menza","given":"Salvatore","non-dropping-particle":"","parse-names":false,"suffix":""},{"dropping-particle":"","family":"S","given":"M","non-dropping-particle":"","parse-names":false,"suffix":""},{"dropping-particle":"","family":"Schuster","given":"Charles Roberts","non-dropping-particle":"","parse-names":false,"suffix":""},{"dropping-particle":"","family":"Ph","given":"D","non-dropping-particle":"","parse-names":false,"suffix":""}],"container-title":"Journal of Substance Abuse Treatment","id":"ITEM-1","issue":"2","issued":{"date-parts":[["2010"]]},"page":"96-104","publisher":"Elsevier Inc.","title":"Expanding treatment capacity for opioid dependence with office-based treatment with buprenorphine : National surveys of physicians","type":"article-journal","volume":"39"},"uris":["http://www.mendeley.com/documents/?uuid=0d0a901c-ae97-4ce9-97e2-f83562c8bd11"]}],"mendeley":{"formattedCitation":"&lt;sup&gt;5&lt;/sup&gt;","plainTextFormattedCitation":"5","previouslyFormattedCitation":"&lt;sup&gt;5&lt;/sup&gt;"},"properties":{"noteIndex":0},"schema":"https://github.com/citation-style-language/schema/raw/master/csl-citation.json"}</w:instrText>
            </w:r>
            <w:r w:rsidR="007626C5">
              <w:rPr>
                <w:rFonts w:ascii="Arial" w:hAnsi="Arial" w:cs="Arial"/>
                <w:sz w:val="20"/>
                <w:szCs w:val="20"/>
                <w:lang w:val="en-GB"/>
              </w:rPr>
              <w:fldChar w:fldCharType="separate"/>
            </w:r>
            <w:r w:rsidR="007626C5" w:rsidRPr="00F525B3">
              <w:rPr>
                <w:rFonts w:ascii="Arial" w:hAnsi="Arial" w:cs="Arial"/>
                <w:noProof/>
                <w:sz w:val="20"/>
                <w:szCs w:val="20"/>
                <w:vertAlign w:val="superscript"/>
                <w:lang w:val="en-GB"/>
              </w:rPr>
              <w:t>5</w:t>
            </w:r>
            <w:r w:rsidR="007626C5">
              <w:rPr>
                <w:rFonts w:ascii="Arial" w:hAnsi="Arial" w:cs="Arial"/>
                <w:sz w:val="20"/>
                <w:szCs w:val="20"/>
                <w:lang w:val="en-GB"/>
              </w:rPr>
              <w:fldChar w:fldCharType="end"/>
            </w:r>
            <w:r w:rsidR="007626C5">
              <w:rPr>
                <w:rFonts w:ascii="Arial" w:hAnsi="Arial" w:cs="Arial"/>
                <w:sz w:val="20"/>
                <w:szCs w:val="20"/>
                <w:lang w:val="en-GB"/>
              </w:rPr>
              <w:t xml:space="preserve"> Jones et al. report 13,538,</w:t>
            </w:r>
            <w:r w:rsidR="007626C5">
              <w:rPr>
                <w:rFonts w:ascii="Arial" w:hAnsi="Arial" w:cs="Arial"/>
                <w:sz w:val="20"/>
                <w:szCs w:val="20"/>
                <w:lang w:val="en-GB"/>
              </w:rPr>
              <w:fldChar w:fldCharType="begin" w:fldLock="1"/>
            </w:r>
            <w:r w:rsidR="007626C5">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2&lt;/sup&gt;","plainTextFormattedCitation":"2","previouslyFormattedCitation":"&lt;sup&gt;2&lt;/sup&gt;"},"properties":{"noteIndex":0},"schema":"https://github.com/citation-style-language/schema/raw/master/csl-citation.json"}</w:instrText>
            </w:r>
            <w:r w:rsidR="007626C5">
              <w:rPr>
                <w:rFonts w:ascii="Arial" w:hAnsi="Arial" w:cs="Arial"/>
                <w:sz w:val="20"/>
                <w:szCs w:val="20"/>
                <w:lang w:val="en-GB"/>
              </w:rPr>
              <w:fldChar w:fldCharType="separate"/>
            </w:r>
            <w:r w:rsidR="007626C5" w:rsidRPr="00716AC9">
              <w:rPr>
                <w:rFonts w:ascii="Arial" w:hAnsi="Arial" w:cs="Arial"/>
                <w:noProof/>
                <w:sz w:val="20"/>
                <w:szCs w:val="20"/>
                <w:vertAlign w:val="superscript"/>
                <w:lang w:val="en-GB"/>
              </w:rPr>
              <w:t>2</w:t>
            </w:r>
            <w:r w:rsidR="007626C5">
              <w:rPr>
                <w:rFonts w:ascii="Arial" w:hAnsi="Arial" w:cs="Arial"/>
                <w:sz w:val="20"/>
                <w:szCs w:val="20"/>
                <w:lang w:val="en-GB"/>
              </w:rPr>
              <w:fldChar w:fldCharType="end"/>
            </w:r>
            <w:r w:rsidR="007626C5">
              <w:rPr>
                <w:rFonts w:ascii="Arial" w:hAnsi="Arial" w:cs="Arial"/>
                <w:sz w:val="20"/>
                <w:szCs w:val="20"/>
                <w:lang w:val="en-GB"/>
              </w:rPr>
              <w:t xml:space="preserve"> Stein et al. report 13,896.</w:t>
            </w:r>
            <w:r w:rsidR="007626C5">
              <w:rPr>
                <w:rFonts w:ascii="Arial" w:hAnsi="Arial" w:cs="Arial"/>
                <w:sz w:val="20"/>
                <w:szCs w:val="20"/>
                <w:lang w:val="en-GB"/>
              </w:rPr>
              <w:fldChar w:fldCharType="begin" w:fldLock="1"/>
            </w:r>
            <w:r w:rsidR="007626C5">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3&lt;/sup&gt;","plainTextFormattedCitation":"3","previouslyFormattedCitation":"&lt;sup&gt;3&lt;/sup&gt;"},"properties":{"noteIndex":0},"schema":"https://github.com/citation-style-language/schema/raw/master/csl-citation.json"}</w:instrText>
            </w:r>
            <w:r w:rsidR="007626C5">
              <w:rPr>
                <w:rFonts w:ascii="Arial" w:hAnsi="Arial" w:cs="Arial"/>
                <w:sz w:val="20"/>
                <w:szCs w:val="20"/>
                <w:lang w:val="en-GB"/>
              </w:rPr>
              <w:fldChar w:fldCharType="separate"/>
            </w:r>
            <w:r w:rsidR="007626C5" w:rsidRPr="007226B8">
              <w:rPr>
                <w:rFonts w:ascii="Arial" w:hAnsi="Arial" w:cs="Arial"/>
                <w:noProof/>
                <w:sz w:val="20"/>
                <w:szCs w:val="20"/>
                <w:vertAlign w:val="superscript"/>
                <w:lang w:val="en-GB"/>
              </w:rPr>
              <w:t>3</w:t>
            </w:r>
            <w:r w:rsidR="007626C5">
              <w:rPr>
                <w:rFonts w:ascii="Arial" w:hAnsi="Arial" w:cs="Arial"/>
                <w:sz w:val="20"/>
                <w:szCs w:val="20"/>
                <w:lang w:val="en-GB"/>
              </w:rPr>
              <w:fldChar w:fldCharType="end"/>
            </w:r>
          </w:p>
        </w:tc>
      </w:tr>
      <w:tr w:rsidR="00F525B3" w:rsidRPr="002F020B" w14:paraId="28245B6F" w14:textId="77777777" w:rsidTr="00BD6273">
        <w:trPr>
          <w:trHeight w:val="17"/>
        </w:trPr>
        <w:tc>
          <w:tcPr>
            <w:tcW w:w="489" w:type="pct"/>
            <w:tcBorders>
              <w:top w:val="single" w:sz="4" w:space="0" w:color="auto"/>
              <w:bottom w:val="single" w:sz="4" w:space="0" w:color="auto"/>
            </w:tcBorders>
            <w:vAlign w:val="center"/>
          </w:tcPr>
          <w:p w14:paraId="7D842B5D" w14:textId="59F4EE2C" w:rsidR="00F525B3" w:rsidRPr="002F020B" w:rsidRDefault="00F525B3" w:rsidP="00BD6273">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2009</w:t>
            </w:r>
          </w:p>
        </w:tc>
        <w:tc>
          <w:tcPr>
            <w:tcW w:w="550" w:type="pct"/>
            <w:tcBorders>
              <w:top w:val="single" w:sz="4" w:space="0" w:color="auto"/>
              <w:bottom w:val="single" w:sz="4" w:space="0" w:color="auto"/>
            </w:tcBorders>
            <w:vAlign w:val="center"/>
          </w:tcPr>
          <w:p w14:paraId="134616F9" w14:textId="000227DE" w:rsidR="00F525B3" w:rsidRPr="002F020B" w:rsidRDefault="00F525B3" w:rsidP="00BD6273">
            <w:pPr>
              <w:spacing w:before="0" w:line="240" w:lineRule="auto"/>
              <w:rPr>
                <w:rFonts w:ascii="Arial" w:hAnsi="Arial" w:cs="Arial"/>
                <w:sz w:val="20"/>
                <w:szCs w:val="20"/>
                <w:lang w:val="en-GB"/>
              </w:rPr>
            </w:pPr>
            <w:r>
              <w:rPr>
                <w:rFonts w:ascii="Arial" w:hAnsi="Arial" w:cs="Arial"/>
                <w:sz w:val="20"/>
                <w:szCs w:val="20"/>
                <w:lang w:val="en-GB"/>
              </w:rPr>
              <w:t>15,818</w:t>
            </w:r>
          </w:p>
        </w:tc>
        <w:tc>
          <w:tcPr>
            <w:tcW w:w="3961" w:type="pct"/>
            <w:tcBorders>
              <w:top w:val="single" w:sz="4" w:space="0" w:color="auto"/>
              <w:bottom w:val="single" w:sz="4" w:space="0" w:color="auto"/>
            </w:tcBorders>
            <w:vAlign w:val="center"/>
          </w:tcPr>
          <w:p w14:paraId="28A6F57C" w14:textId="52B82560" w:rsidR="00F525B3" w:rsidRPr="002F020B" w:rsidRDefault="00845887" w:rsidP="00BD6273">
            <w:pPr>
              <w:spacing w:before="0" w:line="240" w:lineRule="auto"/>
              <w:rPr>
                <w:rFonts w:ascii="Arial" w:hAnsi="Arial" w:cs="Arial"/>
                <w:sz w:val="20"/>
                <w:szCs w:val="20"/>
                <w:lang w:val="en-GB"/>
              </w:rPr>
            </w:pPr>
            <w:r>
              <w:rPr>
                <w:rFonts w:ascii="Arial" w:hAnsi="Arial" w:cs="Arial"/>
                <w:sz w:val="20"/>
                <w:szCs w:val="20"/>
                <w:lang w:val="en-GB"/>
              </w:rPr>
              <w:t>The average of the following was used: Jones et al. report 15,608</w:t>
            </w:r>
            <w:r>
              <w:rPr>
                <w:rFonts w:ascii="Arial" w:hAnsi="Arial" w:cs="Arial"/>
                <w:sz w:val="20"/>
                <w:szCs w:val="20"/>
                <w:lang w:val="en-GB"/>
              </w:rPr>
              <w:fldChar w:fldCharType="begin" w:fldLock="1"/>
            </w:r>
            <w:r>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2&lt;/sup&gt;","plainTextFormattedCitation":"2","previouslyFormattedCitation":"&lt;sup&gt;2&lt;/sup&gt;"},"properties":{"noteIndex":0},"schema":"https://github.com/citation-style-language/schema/raw/master/csl-citation.json"}</w:instrText>
            </w:r>
            <w:r>
              <w:rPr>
                <w:rFonts w:ascii="Arial" w:hAnsi="Arial" w:cs="Arial"/>
                <w:sz w:val="20"/>
                <w:szCs w:val="20"/>
                <w:lang w:val="en-GB"/>
              </w:rPr>
              <w:fldChar w:fldCharType="separate"/>
            </w:r>
            <w:r w:rsidRPr="00716AC9">
              <w:rPr>
                <w:rFonts w:ascii="Arial" w:hAnsi="Arial" w:cs="Arial"/>
                <w:noProof/>
                <w:sz w:val="20"/>
                <w:szCs w:val="20"/>
                <w:vertAlign w:val="superscript"/>
                <w:lang w:val="en-GB"/>
              </w:rPr>
              <w:t>2</w:t>
            </w:r>
            <w:r>
              <w:rPr>
                <w:rFonts w:ascii="Arial" w:hAnsi="Arial" w:cs="Arial"/>
                <w:sz w:val="20"/>
                <w:szCs w:val="20"/>
                <w:lang w:val="en-GB"/>
              </w:rPr>
              <w:fldChar w:fldCharType="end"/>
            </w:r>
            <w:r>
              <w:rPr>
                <w:rFonts w:ascii="Arial" w:hAnsi="Arial" w:cs="Arial"/>
                <w:sz w:val="20"/>
                <w:szCs w:val="20"/>
                <w:lang w:val="en-GB"/>
              </w:rPr>
              <w:t xml:space="preserve"> and Stein et al. report </w:t>
            </w:r>
            <w:r w:rsidR="0022431B">
              <w:rPr>
                <w:rFonts w:ascii="Arial" w:hAnsi="Arial" w:cs="Arial"/>
                <w:sz w:val="20"/>
                <w:szCs w:val="20"/>
                <w:lang w:val="en-GB"/>
              </w:rPr>
              <w:t>17,785</w:t>
            </w:r>
            <w:r>
              <w:rPr>
                <w:rFonts w:ascii="Arial" w:hAnsi="Arial" w:cs="Arial"/>
                <w:sz w:val="20"/>
                <w:szCs w:val="20"/>
                <w:lang w:val="en-GB"/>
              </w:rPr>
              <w:t>.</w:t>
            </w:r>
            <w:r>
              <w:rPr>
                <w:rFonts w:ascii="Arial" w:hAnsi="Arial" w:cs="Arial"/>
                <w:sz w:val="20"/>
                <w:szCs w:val="20"/>
                <w:lang w:val="en-GB"/>
              </w:rPr>
              <w:fldChar w:fldCharType="begin" w:fldLock="1"/>
            </w:r>
            <w:r>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3&lt;/sup&gt;","plainTextFormattedCitation":"3","previouslyFormattedCitation":"&lt;sup&gt;3&lt;/sup&gt;"},"properties":{"noteIndex":0},"schema":"https://github.com/citation-style-language/schema/raw/master/csl-citation.json"}</w:instrText>
            </w:r>
            <w:r>
              <w:rPr>
                <w:rFonts w:ascii="Arial" w:hAnsi="Arial" w:cs="Arial"/>
                <w:sz w:val="20"/>
                <w:szCs w:val="20"/>
                <w:lang w:val="en-GB"/>
              </w:rPr>
              <w:fldChar w:fldCharType="separate"/>
            </w:r>
            <w:r w:rsidRPr="007226B8">
              <w:rPr>
                <w:rFonts w:ascii="Arial" w:hAnsi="Arial" w:cs="Arial"/>
                <w:noProof/>
                <w:sz w:val="20"/>
                <w:szCs w:val="20"/>
                <w:vertAlign w:val="superscript"/>
                <w:lang w:val="en-GB"/>
              </w:rPr>
              <w:t>3</w:t>
            </w:r>
            <w:r>
              <w:rPr>
                <w:rFonts w:ascii="Arial" w:hAnsi="Arial" w:cs="Arial"/>
                <w:sz w:val="20"/>
                <w:szCs w:val="20"/>
                <w:lang w:val="en-GB"/>
              </w:rPr>
              <w:fldChar w:fldCharType="end"/>
            </w:r>
          </w:p>
        </w:tc>
      </w:tr>
      <w:tr w:rsidR="00F525B3" w:rsidRPr="002F020B" w14:paraId="00C9D3CE" w14:textId="77777777" w:rsidTr="00BD6273">
        <w:trPr>
          <w:trHeight w:val="17"/>
        </w:trPr>
        <w:tc>
          <w:tcPr>
            <w:tcW w:w="489" w:type="pct"/>
            <w:tcBorders>
              <w:top w:val="single" w:sz="4" w:space="0" w:color="auto"/>
              <w:bottom w:val="single" w:sz="4" w:space="0" w:color="auto"/>
            </w:tcBorders>
            <w:vAlign w:val="center"/>
          </w:tcPr>
          <w:p w14:paraId="3372504A" w14:textId="5D8A978D" w:rsidR="00F525B3" w:rsidRPr="002F020B" w:rsidRDefault="00F525B3" w:rsidP="00BD6273">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2010</w:t>
            </w:r>
          </w:p>
        </w:tc>
        <w:tc>
          <w:tcPr>
            <w:tcW w:w="550" w:type="pct"/>
            <w:tcBorders>
              <w:top w:val="single" w:sz="4" w:space="0" w:color="auto"/>
              <w:bottom w:val="single" w:sz="4" w:space="0" w:color="auto"/>
            </w:tcBorders>
            <w:vAlign w:val="center"/>
          </w:tcPr>
          <w:p w14:paraId="51BE78B2" w14:textId="0EA9DC3C" w:rsidR="00F525B3" w:rsidRPr="002F020B" w:rsidRDefault="00F525B3" w:rsidP="00BD6273">
            <w:pPr>
              <w:spacing w:before="0" w:line="240" w:lineRule="auto"/>
              <w:rPr>
                <w:rFonts w:ascii="Arial" w:hAnsi="Arial" w:cs="Arial"/>
                <w:sz w:val="20"/>
                <w:szCs w:val="20"/>
                <w:lang w:val="en-GB"/>
              </w:rPr>
            </w:pPr>
            <w:r>
              <w:rPr>
                <w:rFonts w:ascii="Arial" w:hAnsi="Arial" w:cs="Arial"/>
                <w:sz w:val="20"/>
                <w:szCs w:val="20"/>
                <w:lang w:val="en-GB"/>
              </w:rPr>
              <w:t>18,024</w:t>
            </w:r>
          </w:p>
        </w:tc>
        <w:tc>
          <w:tcPr>
            <w:tcW w:w="3961" w:type="pct"/>
            <w:tcBorders>
              <w:top w:val="single" w:sz="4" w:space="0" w:color="auto"/>
              <w:bottom w:val="single" w:sz="4" w:space="0" w:color="auto"/>
            </w:tcBorders>
            <w:vAlign w:val="center"/>
          </w:tcPr>
          <w:p w14:paraId="761E3AFC" w14:textId="35B5566F" w:rsidR="00F525B3" w:rsidRPr="002F020B" w:rsidRDefault="007C081F" w:rsidP="00BD6273">
            <w:pPr>
              <w:spacing w:before="0" w:line="240" w:lineRule="auto"/>
              <w:rPr>
                <w:rFonts w:ascii="Arial" w:hAnsi="Arial" w:cs="Arial"/>
                <w:sz w:val="20"/>
                <w:szCs w:val="20"/>
                <w:lang w:val="en-GB"/>
              </w:rPr>
            </w:pPr>
            <w:r>
              <w:rPr>
                <w:rFonts w:ascii="Arial" w:hAnsi="Arial" w:cs="Arial"/>
                <w:sz w:val="20"/>
                <w:szCs w:val="20"/>
                <w:lang w:val="en-GB"/>
              </w:rPr>
              <w:t>The average of the following was used: Jones et al. report 15,608</w:t>
            </w:r>
            <w:r>
              <w:rPr>
                <w:rFonts w:ascii="Arial" w:hAnsi="Arial" w:cs="Arial"/>
                <w:sz w:val="20"/>
                <w:szCs w:val="20"/>
                <w:lang w:val="en-GB"/>
              </w:rPr>
              <w:fldChar w:fldCharType="begin" w:fldLock="1"/>
            </w:r>
            <w:r>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2&lt;/sup&gt;","plainTextFormattedCitation":"2","previouslyFormattedCitation":"&lt;sup&gt;2&lt;/sup&gt;"},"properties":{"noteIndex":0},"schema":"https://github.com/citation-style-language/schema/raw/master/csl-citation.json"}</w:instrText>
            </w:r>
            <w:r>
              <w:rPr>
                <w:rFonts w:ascii="Arial" w:hAnsi="Arial" w:cs="Arial"/>
                <w:sz w:val="20"/>
                <w:szCs w:val="20"/>
                <w:lang w:val="en-GB"/>
              </w:rPr>
              <w:fldChar w:fldCharType="separate"/>
            </w:r>
            <w:r w:rsidRPr="00716AC9">
              <w:rPr>
                <w:rFonts w:ascii="Arial" w:hAnsi="Arial" w:cs="Arial"/>
                <w:noProof/>
                <w:sz w:val="20"/>
                <w:szCs w:val="20"/>
                <w:vertAlign w:val="superscript"/>
                <w:lang w:val="en-GB"/>
              </w:rPr>
              <w:t>2</w:t>
            </w:r>
            <w:r>
              <w:rPr>
                <w:rFonts w:ascii="Arial" w:hAnsi="Arial" w:cs="Arial"/>
                <w:sz w:val="20"/>
                <w:szCs w:val="20"/>
                <w:lang w:val="en-GB"/>
              </w:rPr>
              <w:fldChar w:fldCharType="end"/>
            </w:r>
            <w:r>
              <w:rPr>
                <w:rFonts w:ascii="Arial" w:hAnsi="Arial" w:cs="Arial"/>
                <w:sz w:val="20"/>
                <w:szCs w:val="20"/>
                <w:lang w:val="en-GB"/>
              </w:rPr>
              <w:t xml:space="preserve"> and Stein et al. report 18,26</w:t>
            </w:r>
            <w:r w:rsidR="0022431B">
              <w:rPr>
                <w:rFonts w:ascii="Arial" w:hAnsi="Arial" w:cs="Arial"/>
                <w:sz w:val="20"/>
                <w:szCs w:val="20"/>
                <w:lang w:val="en-GB"/>
              </w:rPr>
              <w:t>2</w:t>
            </w:r>
            <w:r>
              <w:rPr>
                <w:rFonts w:ascii="Arial" w:hAnsi="Arial" w:cs="Arial"/>
                <w:sz w:val="20"/>
                <w:szCs w:val="20"/>
                <w:lang w:val="en-GB"/>
              </w:rPr>
              <w:t>.</w:t>
            </w:r>
            <w:r>
              <w:rPr>
                <w:rFonts w:ascii="Arial" w:hAnsi="Arial" w:cs="Arial"/>
                <w:sz w:val="20"/>
                <w:szCs w:val="20"/>
                <w:lang w:val="en-GB"/>
              </w:rPr>
              <w:fldChar w:fldCharType="begin" w:fldLock="1"/>
            </w:r>
            <w:r>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3&lt;/sup&gt;","plainTextFormattedCitation":"3","previouslyFormattedCitation":"&lt;sup&gt;3&lt;/sup&gt;"},"properties":{"noteIndex":0},"schema":"https://github.com/citation-style-language/schema/raw/master/csl-citation.json"}</w:instrText>
            </w:r>
            <w:r>
              <w:rPr>
                <w:rFonts w:ascii="Arial" w:hAnsi="Arial" w:cs="Arial"/>
                <w:sz w:val="20"/>
                <w:szCs w:val="20"/>
                <w:lang w:val="en-GB"/>
              </w:rPr>
              <w:fldChar w:fldCharType="separate"/>
            </w:r>
            <w:r w:rsidRPr="007226B8">
              <w:rPr>
                <w:rFonts w:ascii="Arial" w:hAnsi="Arial" w:cs="Arial"/>
                <w:noProof/>
                <w:sz w:val="20"/>
                <w:szCs w:val="20"/>
                <w:vertAlign w:val="superscript"/>
                <w:lang w:val="en-GB"/>
              </w:rPr>
              <w:t>3</w:t>
            </w:r>
            <w:r>
              <w:rPr>
                <w:rFonts w:ascii="Arial" w:hAnsi="Arial" w:cs="Arial"/>
                <w:sz w:val="20"/>
                <w:szCs w:val="20"/>
                <w:lang w:val="en-GB"/>
              </w:rPr>
              <w:fldChar w:fldCharType="end"/>
            </w:r>
          </w:p>
        </w:tc>
      </w:tr>
      <w:tr w:rsidR="0022431B" w:rsidRPr="002F020B" w14:paraId="25189D96" w14:textId="77777777" w:rsidTr="00BD6273">
        <w:trPr>
          <w:trHeight w:val="17"/>
        </w:trPr>
        <w:tc>
          <w:tcPr>
            <w:tcW w:w="489" w:type="pct"/>
            <w:tcBorders>
              <w:top w:val="single" w:sz="4" w:space="0" w:color="auto"/>
              <w:bottom w:val="single" w:sz="4" w:space="0" w:color="auto"/>
            </w:tcBorders>
            <w:vAlign w:val="center"/>
          </w:tcPr>
          <w:p w14:paraId="6ACA4D44" w14:textId="3760F3B9"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2011</w:t>
            </w:r>
          </w:p>
        </w:tc>
        <w:tc>
          <w:tcPr>
            <w:tcW w:w="550" w:type="pct"/>
            <w:tcBorders>
              <w:top w:val="single" w:sz="4" w:space="0" w:color="auto"/>
              <w:bottom w:val="single" w:sz="4" w:space="0" w:color="auto"/>
            </w:tcBorders>
            <w:vAlign w:val="center"/>
          </w:tcPr>
          <w:p w14:paraId="3CF37FC0" w14:textId="40C62825" w:rsidR="0022431B" w:rsidRPr="002F020B" w:rsidRDefault="0022431B" w:rsidP="0022431B">
            <w:pPr>
              <w:spacing w:before="0" w:line="240" w:lineRule="auto"/>
              <w:rPr>
                <w:rFonts w:ascii="Arial" w:hAnsi="Arial" w:cs="Arial"/>
                <w:sz w:val="20"/>
                <w:szCs w:val="20"/>
                <w:lang w:val="en-GB"/>
              </w:rPr>
            </w:pPr>
            <w:r>
              <w:rPr>
                <w:rFonts w:ascii="Arial" w:hAnsi="Arial" w:cs="Arial"/>
                <w:sz w:val="20"/>
                <w:szCs w:val="20"/>
                <w:lang w:val="en-GB"/>
              </w:rPr>
              <w:t>20,148</w:t>
            </w:r>
          </w:p>
        </w:tc>
        <w:tc>
          <w:tcPr>
            <w:tcW w:w="3961" w:type="pct"/>
            <w:tcBorders>
              <w:top w:val="single" w:sz="4" w:space="0" w:color="auto"/>
              <w:bottom w:val="single" w:sz="4" w:space="0" w:color="auto"/>
            </w:tcBorders>
            <w:vAlign w:val="center"/>
          </w:tcPr>
          <w:p w14:paraId="0ADB9610" w14:textId="6BCCB964" w:rsidR="0022431B" w:rsidRPr="002F020B" w:rsidRDefault="0022431B" w:rsidP="0022431B">
            <w:pPr>
              <w:spacing w:before="0" w:line="240" w:lineRule="auto"/>
              <w:rPr>
                <w:rFonts w:ascii="Arial" w:hAnsi="Arial" w:cs="Arial"/>
                <w:sz w:val="20"/>
                <w:szCs w:val="20"/>
                <w:lang w:val="en-GB"/>
              </w:rPr>
            </w:pPr>
            <w:r>
              <w:rPr>
                <w:rFonts w:ascii="Arial" w:hAnsi="Arial" w:cs="Arial"/>
                <w:sz w:val="20"/>
                <w:szCs w:val="20"/>
                <w:lang w:val="en-GB"/>
              </w:rPr>
              <w:t xml:space="preserve">The average of the following was used: Jones et al. report </w:t>
            </w:r>
            <w:r w:rsidR="006D7516">
              <w:rPr>
                <w:rFonts w:ascii="Arial" w:hAnsi="Arial" w:cs="Arial"/>
                <w:sz w:val="20"/>
                <w:szCs w:val="20"/>
                <w:lang w:val="en-GB"/>
              </w:rPr>
              <w:t>19,886</w:t>
            </w:r>
            <w:r>
              <w:rPr>
                <w:rFonts w:ascii="Arial" w:hAnsi="Arial" w:cs="Arial"/>
                <w:sz w:val="20"/>
                <w:szCs w:val="20"/>
                <w:lang w:val="en-GB"/>
              </w:rPr>
              <w:fldChar w:fldCharType="begin" w:fldLock="1"/>
            </w:r>
            <w:r>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2&lt;/sup&gt;","plainTextFormattedCitation":"2","previouslyFormattedCitation":"&lt;sup&gt;2&lt;/sup&gt;"},"properties":{"noteIndex":0},"schema":"https://github.com/citation-style-language/schema/raw/master/csl-citation.json"}</w:instrText>
            </w:r>
            <w:r>
              <w:rPr>
                <w:rFonts w:ascii="Arial" w:hAnsi="Arial" w:cs="Arial"/>
                <w:sz w:val="20"/>
                <w:szCs w:val="20"/>
                <w:lang w:val="en-GB"/>
              </w:rPr>
              <w:fldChar w:fldCharType="separate"/>
            </w:r>
            <w:r w:rsidRPr="00716AC9">
              <w:rPr>
                <w:rFonts w:ascii="Arial" w:hAnsi="Arial" w:cs="Arial"/>
                <w:noProof/>
                <w:sz w:val="20"/>
                <w:szCs w:val="20"/>
                <w:vertAlign w:val="superscript"/>
                <w:lang w:val="en-GB"/>
              </w:rPr>
              <w:t>2</w:t>
            </w:r>
            <w:r>
              <w:rPr>
                <w:rFonts w:ascii="Arial" w:hAnsi="Arial" w:cs="Arial"/>
                <w:sz w:val="20"/>
                <w:szCs w:val="20"/>
                <w:lang w:val="en-GB"/>
              </w:rPr>
              <w:fldChar w:fldCharType="end"/>
            </w:r>
            <w:r>
              <w:rPr>
                <w:rFonts w:ascii="Arial" w:hAnsi="Arial" w:cs="Arial"/>
                <w:sz w:val="20"/>
                <w:szCs w:val="20"/>
                <w:lang w:val="en-GB"/>
              </w:rPr>
              <w:t xml:space="preserve"> and Stein et al. report </w:t>
            </w:r>
            <w:r w:rsidR="006D7516">
              <w:rPr>
                <w:rFonts w:ascii="Arial" w:hAnsi="Arial" w:cs="Arial"/>
                <w:sz w:val="20"/>
                <w:szCs w:val="20"/>
                <w:lang w:val="en-GB"/>
              </w:rPr>
              <w:t>20,410</w:t>
            </w:r>
            <w:r>
              <w:rPr>
                <w:rFonts w:ascii="Arial" w:hAnsi="Arial" w:cs="Arial"/>
                <w:sz w:val="20"/>
                <w:szCs w:val="20"/>
                <w:lang w:val="en-GB"/>
              </w:rPr>
              <w:t>.</w:t>
            </w:r>
            <w:r>
              <w:rPr>
                <w:rFonts w:ascii="Arial" w:hAnsi="Arial" w:cs="Arial"/>
                <w:sz w:val="20"/>
                <w:szCs w:val="20"/>
                <w:lang w:val="en-GB"/>
              </w:rPr>
              <w:fldChar w:fldCharType="begin" w:fldLock="1"/>
            </w:r>
            <w:r>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3&lt;/sup&gt;","plainTextFormattedCitation":"3","previouslyFormattedCitation":"&lt;sup&gt;3&lt;/sup&gt;"},"properties":{"noteIndex":0},"schema":"https://github.com/citation-style-language/schema/raw/master/csl-citation.json"}</w:instrText>
            </w:r>
            <w:r>
              <w:rPr>
                <w:rFonts w:ascii="Arial" w:hAnsi="Arial" w:cs="Arial"/>
                <w:sz w:val="20"/>
                <w:szCs w:val="20"/>
                <w:lang w:val="en-GB"/>
              </w:rPr>
              <w:fldChar w:fldCharType="separate"/>
            </w:r>
            <w:r w:rsidRPr="007226B8">
              <w:rPr>
                <w:rFonts w:ascii="Arial" w:hAnsi="Arial" w:cs="Arial"/>
                <w:noProof/>
                <w:sz w:val="20"/>
                <w:szCs w:val="20"/>
                <w:vertAlign w:val="superscript"/>
                <w:lang w:val="en-GB"/>
              </w:rPr>
              <w:t>3</w:t>
            </w:r>
            <w:r>
              <w:rPr>
                <w:rFonts w:ascii="Arial" w:hAnsi="Arial" w:cs="Arial"/>
                <w:sz w:val="20"/>
                <w:szCs w:val="20"/>
                <w:lang w:val="en-GB"/>
              </w:rPr>
              <w:fldChar w:fldCharType="end"/>
            </w:r>
          </w:p>
        </w:tc>
      </w:tr>
      <w:tr w:rsidR="0022431B" w:rsidRPr="002F020B" w14:paraId="1BCEE9C3" w14:textId="77777777" w:rsidTr="00BD6273">
        <w:trPr>
          <w:trHeight w:val="17"/>
        </w:trPr>
        <w:tc>
          <w:tcPr>
            <w:tcW w:w="489" w:type="pct"/>
            <w:tcBorders>
              <w:top w:val="single" w:sz="4" w:space="0" w:color="auto"/>
              <w:bottom w:val="single" w:sz="4" w:space="0" w:color="auto"/>
            </w:tcBorders>
            <w:vAlign w:val="center"/>
          </w:tcPr>
          <w:p w14:paraId="794D431B" w14:textId="0455F066"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2012</w:t>
            </w:r>
          </w:p>
        </w:tc>
        <w:tc>
          <w:tcPr>
            <w:tcW w:w="550" w:type="pct"/>
            <w:tcBorders>
              <w:top w:val="single" w:sz="4" w:space="0" w:color="auto"/>
              <w:bottom w:val="single" w:sz="4" w:space="0" w:color="auto"/>
            </w:tcBorders>
            <w:vAlign w:val="center"/>
          </w:tcPr>
          <w:p w14:paraId="237D48AE" w14:textId="6C1C74CD" w:rsidR="0022431B" w:rsidRPr="002F020B" w:rsidRDefault="0022431B" w:rsidP="0022431B">
            <w:pPr>
              <w:spacing w:before="0" w:line="240" w:lineRule="auto"/>
              <w:rPr>
                <w:rFonts w:ascii="Arial" w:hAnsi="Arial" w:cs="Arial"/>
                <w:sz w:val="20"/>
                <w:szCs w:val="20"/>
                <w:lang w:val="en-GB"/>
              </w:rPr>
            </w:pPr>
            <w:r>
              <w:rPr>
                <w:rFonts w:ascii="Arial" w:hAnsi="Arial" w:cs="Arial"/>
                <w:sz w:val="20"/>
                <w:szCs w:val="20"/>
                <w:lang w:val="en-GB"/>
              </w:rPr>
              <w:t>22,198</w:t>
            </w:r>
          </w:p>
        </w:tc>
        <w:tc>
          <w:tcPr>
            <w:tcW w:w="3961" w:type="pct"/>
            <w:tcBorders>
              <w:top w:val="single" w:sz="4" w:space="0" w:color="auto"/>
              <w:bottom w:val="single" w:sz="4" w:space="0" w:color="auto"/>
            </w:tcBorders>
            <w:vAlign w:val="center"/>
          </w:tcPr>
          <w:p w14:paraId="3A66FB99" w14:textId="013DB072" w:rsidR="0022431B" w:rsidRPr="002F020B" w:rsidRDefault="00651A50" w:rsidP="0022431B">
            <w:pPr>
              <w:spacing w:before="0" w:line="240" w:lineRule="auto"/>
              <w:rPr>
                <w:rFonts w:ascii="Arial" w:hAnsi="Arial" w:cs="Arial"/>
                <w:sz w:val="20"/>
                <w:szCs w:val="20"/>
                <w:lang w:val="en-GB"/>
              </w:rPr>
            </w:pPr>
            <w:r>
              <w:rPr>
                <w:rFonts w:ascii="Arial" w:hAnsi="Arial" w:cs="Arial"/>
                <w:sz w:val="20"/>
                <w:szCs w:val="20"/>
                <w:lang w:val="en-GB"/>
              </w:rPr>
              <w:t>Jones et al</w:t>
            </w:r>
            <w:r w:rsidR="00423DF4">
              <w:rPr>
                <w:rFonts w:ascii="Arial" w:hAnsi="Arial" w:cs="Arial"/>
                <w:sz w:val="20"/>
                <w:szCs w:val="20"/>
                <w:lang w:val="en-GB"/>
              </w:rPr>
              <w:t>.</w:t>
            </w:r>
            <w:r w:rsidR="00423DF4">
              <w:rPr>
                <w:rFonts w:ascii="Arial" w:hAnsi="Arial" w:cs="Arial"/>
                <w:sz w:val="20"/>
                <w:szCs w:val="20"/>
                <w:lang w:val="en-GB"/>
              </w:rPr>
              <w:fldChar w:fldCharType="begin" w:fldLock="1"/>
            </w:r>
            <w:r w:rsidR="00423DF4">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2&lt;/sup&gt;","plainTextFormattedCitation":"2","previouslyFormattedCitation":"&lt;sup&gt;2&lt;/sup&gt;"},"properties":{"noteIndex":0},"schema":"https://github.com/citation-style-language/schema/raw/master/csl-citation.json"}</w:instrText>
            </w:r>
            <w:r w:rsidR="00423DF4">
              <w:rPr>
                <w:rFonts w:ascii="Arial" w:hAnsi="Arial" w:cs="Arial"/>
                <w:sz w:val="20"/>
                <w:szCs w:val="20"/>
                <w:lang w:val="en-GB"/>
              </w:rPr>
              <w:fldChar w:fldCharType="separate"/>
            </w:r>
            <w:r w:rsidR="00423DF4" w:rsidRPr="00716AC9">
              <w:rPr>
                <w:rFonts w:ascii="Arial" w:hAnsi="Arial" w:cs="Arial"/>
                <w:noProof/>
                <w:sz w:val="20"/>
                <w:szCs w:val="20"/>
                <w:vertAlign w:val="superscript"/>
                <w:lang w:val="en-GB"/>
              </w:rPr>
              <w:t>2</w:t>
            </w:r>
            <w:r w:rsidR="00423DF4">
              <w:rPr>
                <w:rFonts w:ascii="Arial" w:hAnsi="Arial" w:cs="Arial"/>
                <w:sz w:val="20"/>
                <w:szCs w:val="20"/>
                <w:lang w:val="en-GB"/>
              </w:rPr>
              <w:fldChar w:fldCharType="end"/>
            </w:r>
          </w:p>
        </w:tc>
      </w:tr>
      <w:tr w:rsidR="0022431B" w:rsidRPr="002F020B" w14:paraId="749C9042" w14:textId="77777777" w:rsidTr="00BD6273">
        <w:trPr>
          <w:trHeight w:val="17"/>
        </w:trPr>
        <w:tc>
          <w:tcPr>
            <w:tcW w:w="489" w:type="pct"/>
            <w:tcBorders>
              <w:top w:val="single" w:sz="4" w:space="0" w:color="auto"/>
              <w:bottom w:val="single" w:sz="4" w:space="0" w:color="auto"/>
            </w:tcBorders>
            <w:vAlign w:val="center"/>
          </w:tcPr>
          <w:p w14:paraId="5CC2C382" w14:textId="7D53A5E5"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2013</w:t>
            </w:r>
          </w:p>
        </w:tc>
        <w:tc>
          <w:tcPr>
            <w:tcW w:w="550" w:type="pct"/>
            <w:tcBorders>
              <w:top w:val="single" w:sz="4" w:space="0" w:color="auto"/>
              <w:bottom w:val="single" w:sz="4" w:space="0" w:color="auto"/>
            </w:tcBorders>
            <w:vAlign w:val="center"/>
          </w:tcPr>
          <w:p w14:paraId="3AAE1EA4" w14:textId="087F7CC8" w:rsidR="0022431B" w:rsidRPr="002F020B" w:rsidRDefault="0022431B" w:rsidP="0022431B">
            <w:pPr>
              <w:spacing w:before="0" w:line="240" w:lineRule="auto"/>
              <w:rPr>
                <w:rFonts w:ascii="Arial" w:hAnsi="Arial" w:cs="Arial"/>
                <w:sz w:val="20"/>
                <w:szCs w:val="20"/>
                <w:lang w:val="en-GB"/>
              </w:rPr>
            </w:pPr>
            <w:r>
              <w:rPr>
                <w:rFonts w:ascii="Arial" w:hAnsi="Arial" w:cs="Arial"/>
                <w:sz w:val="20"/>
                <w:szCs w:val="20"/>
                <w:lang w:val="en-GB"/>
              </w:rPr>
              <w:t>23,629</w:t>
            </w:r>
          </w:p>
        </w:tc>
        <w:tc>
          <w:tcPr>
            <w:tcW w:w="3961" w:type="pct"/>
            <w:tcBorders>
              <w:top w:val="single" w:sz="4" w:space="0" w:color="auto"/>
              <w:bottom w:val="single" w:sz="4" w:space="0" w:color="auto"/>
            </w:tcBorders>
            <w:vAlign w:val="center"/>
          </w:tcPr>
          <w:p w14:paraId="60A9FEB0" w14:textId="72A2005F" w:rsidR="0022431B" w:rsidRPr="002F020B" w:rsidRDefault="0015386E" w:rsidP="0022431B">
            <w:pPr>
              <w:spacing w:before="0" w:line="240" w:lineRule="auto"/>
              <w:rPr>
                <w:rFonts w:ascii="Arial" w:hAnsi="Arial" w:cs="Arial"/>
                <w:sz w:val="20"/>
                <w:szCs w:val="20"/>
                <w:lang w:val="en-GB"/>
              </w:rPr>
            </w:pPr>
            <w:r>
              <w:rPr>
                <w:rFonts w:ascii="Arial" w:hAnsi="Arial" w:cs="Arial"/>
                <w:sz w:val="20"/>
                <w:szCs w:val="20"/>
                <w:lang w:val="en-GB"/>
              </w:rPr>
              <w:t>Knudsen et al.</w:t>
            </w:r>
            <w:r>
              <w:rPr>
                <w:rFonts w:ascii="Arial" w:hAnsi="Arial" w:cs="Arial"/>
                <w:sz w:val="20"/>
                <w:szCs w:val="20"/>
                <w:lang w:val="en-GB"/>
              </w:rPr>
              <w:fldChar w:fldCharType="begin" w:fldLock="1"/>
            </w:r>
            <w:r w:rsidR="00B42EA9">
              <w:rPr>
                <w:rFonts w:ascii="Arial" w:hAnsi="Arial" w:cs="Arial"/>
                <w:sz w:val="20"/>
                <w:szCs w:val="20"/>
                <w:lang w:val="en-GB"/>
              </w:rPr>
              <w:instrText>ADDIN CSL_CITATION {"citationItems":[{"id":"ITEM-1","itemData":{"DOI":"10.15288/jsad.2015.76.644","ISSN":"19384114","PMID":"26098042","abstract":"Objective: The U.S. Food and Drug Administration’s approval of buprenorphine in 2002 expanded options for treating opioid use disorder (OUD). Physicians who intend to treat OUD patients with buprenorphine must seek a waiver to prescribe it, which may contribute to state-by-state variation in the supply of waivered physicians. Method: This study integrates data extracted from the U.S. Drug Enforcement Agency’s database of waivered physicians with state-level indicators of the macro environment, health-related resources, and treatment demand. Results: In December 2013, the average state had 8.0 waivered physicians per 100,000 residents (SD = 5.2). Large regional differences between states in the Northeast relative to states in the Midwest, South, and West were observed. The percentage of residents covered by Medicaid as well as the population-adjusted availability of opioid treatment programs and substance use disorder treatment facilities were positively associated with buprenorphine physician supply. Buprenorphine physician supply was positively correlated with states’ rates of overdose deaths, suggesting that physicians may seek the waiver in response to the magnitude of the opioid problem in their state. Conclusions: States with greater health-related resources, particularly in terms of the supply of opioid treatment programs and substance use disorder treatment programs, had more waivered physicians in 2013. The fi nding regarding Medicaid coverage suggests that states implementing Medicaid expansion under health reform may experience additional growth in buprenorphine physician supply. However, large regional disparities in the supply of waivered physicians may impede access to care for many Americans with OUD.","author":[{"dropping-particle":"","family":"Knudsen","given":"Hannah K.","non-dropping-particle":"","parse-names":false,"suffix":""}],"container-title":"Journal of Studies on Alcohol and Drugs","id":"ITEM-1","issue":"4","issued":{"date-parts":[["2015"]]},"page":"644-654","title":"The supply of physicians waivered to prescribe buprenorphine for opioid use disorders in the United States: A state-level analysis","type":"article-journal","volume":"76"},"uris":["http://www.mendeley.com/documents/?uuid=71636113-35fb-4121-90ee-7700e740fbd6"]}],"mendeley":{"formattedCitation":"&lt;sup&gt;6&lt;/sup&gt;","plainTextFormattedCitation":"6","previouslyFormattedCitation":"&lt;sup&gt;6&lt;/sup&gt;"},"properties":{"noteIndex":0},"schema":"https://github.com/citation-style-language/schema/raw/master/csl-citation.json"}</w:instrText>
            </w:r>
            <w:r>
              <w:rPr>
                <w:rFonts w:ascii="Arial" w:hAnsi="Arial" w:cs="Arial"/>
                <w:sz w:val="20"/>
                <w:szCs w:val="20"/>
                <w:lang w:val="en-GB"/>
              </w:rPr>
              <w:fldChar w:fldCharType="separate"/>
            </w:r>
            <w:r w:rsidRPr="0015386E">
              <w:rPr>
                <w:rFonts w:ascii="Arial" w:hAnsi="Arial" w:cs="Arial"/>
                <w:noProof/>
                <w:sz w:val="20"/>
                <w:szCs w:val="20"/>
                <w:vertAlign w:val="superscript"/>
                <w:lang w:val="en-GB"/>
              </w:rPr>
              <w:t>6</w:t>
            </w:r>
            <w:r>
              <w:rPr>
                <w:rFonts w:ascii="Arial" w:hAnsi="Arial" w:cs="Arial"/>
                <w:sz w:val="20"/>
                <w:szCs w:val="20"/>
                <w:lang w:val="en-GB"/>
              </w:rPr>
              <w:fldChar w:fldCharType="end"/>
            </w:r>
            <w:r>
              <w:rPr>
                <w:rFonts w:ascii="Arial" w:hAnsi="Arial" w:cs="Arial"/>
                <w:sz w:val="20"/>
                <w:szCs w:val="20"/>
                <w:lang w:val="en-GB"/>
              </w:rPr>
              <w:t xml:space="preserve"> </w:t>
            </w:r>
          </w:p>
        </w:tc>
      </w:tr>
      <w:tr w:rsidR="0022431B" w:rsidRPr="002F020B" w14:paraId="1192D309" w14:textId="77777777" w:rsidTr="00361373">
        <w:trPr>
          <w:trHeight w:val="1169"/>
        </w:trPr>
        <w:tc>
          <w:tcPr>
            <w:tcW w:w="489" w:type="pct"/>
            <w:tcBorders>
              <w:top w:val="single" w:sz="4" w:space="0" w:color="auto"/>
              <w:bottom w:val="single" w:sz="4" w:space="0" w:color="auto"/>
            </w:tcBorders>
            <w:vAlign w:val="center"/>
          </w:tcPr>
          <w:p w14:paraId="5EA79A45" w14:textId="42ACBAAE"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2014</w:t>
            </w:r>
          </w:p>
        </w:tc>
        <w:tc>
          <w:tcPr>
            <w:tcW w:w="550" w:type="pct"/>
            <w:tcBorders>
              <w:top w:val="single" w:sz="4" w:space="0" w:color="auto"/>
              <w:bottom w:val="single" w:sz="4" w:space="0" w:color="auto"/>
            </w:tcBorders>
            <w:vAlign w:val="center"/>
          </w:tcPr>
          <w:p w14:paraId="113344EF" w14:textId="4AA5563D" w:rsidR="0022431B" w:rsidRPr="002F020B" w:rsidRDefault="0022431B" w:rsidP="0022431B">
            <w:pPr>
              <w:spacing w:before="0" w:line="240" w:lineRule="auto"/>
              <w:rPr>
                <w:rFonts w:ascii="Arial" w:hAnsi="Arial" w:cs="Arial"/>
                <w:sz w:val="20"/>
                <w:szCs w:val="20"/>
                <w:lang w:val="en-GB"/>
              </w:rPr>
            </w:pPr>
            <w:r>
              <w:rPr>
                <w:rFonts w:ascii="Arial" w:hAnsi="Arial" w:cs="Arial"/>
                <w:sz w:val="20"/>
                <w:szCs w:val="20"/>
                <w:lang w:val="en-GB"/>
              </w:rPr>
              <w:t>26,441</w:t>
            </w:r>
          </w:p>
        </w:tc>
        <w:tc>
          <w:tcPr>
            <w:tcW w:w="3961" w:type="pct"/>
            <w:tcBorders>
              <w:top w:val="single" w:sz="4" w:space="0" w:color="auto"/>
              <w:bottom w:val="single" w:sz="4" w:space="0" w:color="auto"/>
            </w:tcBorders>
            <w:vAlign w:val="center"/>
          </w:tcPr>
          <w:p w14:paraId="5CF3D72D" w14:textId="4D4290EA" w:rsidR="0022431B" w:rsidRPr="002F020B" w:rsidRDefault="00B42EA9" w:rsidP="0022431B">
            <w:pPr>
              <w:spacing w:before="0" w:line="240" w:lineRule="auto"/>
              <w:rPr>
                <w:rFonts w:ascii="Arial" w:hAnsi="Arial" w:cs="Arial"/>
                <w:sz w:val="20"/>
                <w:szCs w:val="20"/>
                <w:lang w:val="en-GB"/>
              </w:rPr>
            </w:pPr>
            <w:r>
              <w:rPr>
                <w:rFonts w:ascii="Arial" w:hAnsi="Arial" w:cs="Arial"/>
                <w:sz w:val="20"/>
                <w:szCs w:val="20"/>
                <w:lang w:val="en-GB"/>
              </w:rPr>
              <w:t>2014 Buprenorphine summit</w:t>
            </w:r>
            <w:r w:rsidR="00DD1EAA">
              <w:rPr>
                <w:rFonts w:ascii="Arial" w:hAnsi="Arial" w:cs="Arial"/>
                <w:sz w:val="20"/>
                <w:szCs w:val="20"/>
                <w:lang w:val="en-GB"/>
              </w:rPr>
              <w:t xml:space="preserve"> report of proceedings</w:t>
            </w:r>
            <w:r w:rsidR="00117167">
              <w:rPr>
                <w:rFonts w:ascii="Arial" w:hAnsi="Arial" w:cs="Arial"/>
                <w:sz w:val="20"/>
                <w:szCs w:val="20"/>
                <w:lang w:val="en-GB"/>
              </w:rPr>
              <w:t xml:space="preserve"> states 25,738, which is partial-year data</w:t>
            </w:r>
            <w:r w:rsidR="73072393" w:rsidRPr="63967432">
              <w:rPr>
                <w:rFonts w:ascii="Arial" w:hAnsi="Arial" w:cs="Arial"/>
                <w:sz w:val="20"/>
                <w:szCs w:val="20"/>
                <w:lang w:val="en-GB"/>
              </w:rPr>
              <w:t xml:space="preserve"> </w:t>
            </w:r>
            <w:r w:rsidR="173E9093" w:rsidRPr="63967432">
              <w:rPr>
                <w:rFonts w:ascii="Arial" w:hAnsi="Arial" w:cs="Arial"/>
                <w:sz w:val="20"/>
                <w:szCs w:val="20"/>
                <w:lang w:val="en-GB"/>
              </w:rPr>
              <w:t xml:space="preserve">as of </w:t>
            </w:r>
            <w:r w:rsidR="73072393" w:rsidRPr="63967432">
              <w:rPr>
                <w:rFonts w:ascii="Arial" w:hAnsi="Arial" w:cs="Arial"/>
                <w:sz w:val="20"/>
                <w:szCs w:val="20"/>
                <w:lang w:val="en-GB"/>
              </w:rPr>
              <w:t>September 2014</w:t>
            </w:r>
            <w:r w:rsidR="00117167">
              <w:rPr>
                <w:rFonts w:ascii="Arial" w:hAnsi="Arial" w:cs="Arial"/>
                <w:sz w:val="20"/>
                <w:szCs w:val="20"/>
                <w:lang w:val="en-GB"/>
              </w:rPr>
              <w:t>.</w:t>
            </w:r>
            <w:r w:rsidR="00EC5AAC">
              <w:rPr>
                <w:rFonts w:ascii="Arial" w:hAnsi="Arial" w:cs="Arial"/>
                <w:sz w:val="20"/>
                <w:szCs w:val="20"/>
                <w:lang w:val="en-GB"/>
              </w:rPr>
              <w:fldChar w:fldCharType="begin" w:fldLock="1"/>
            </w:r>
            <w:r w:rsidR="0067697A">
              <w:rPr>
                <w:rFonts w:ascii="Arial" w:hAnsi="Arial" w:cs="Arial"/>
                <w:sz w:val="20"/>
                <w:szCs w:val="20"/>
                <w:lang w:val="en-GB"/>
              </w:rPr>
              <w:instrText>ADDIN CSL_CITATION {"citationItems":[{"id":"ITEM-1","itemData":{"author":[{"dropping-particle":"","family":"Substance Abuse and Mental Health Services Administration","given":"","non-dropping-particle":"","parse-names":false,"suffix":""}],"id":"ITEM-1","issued":{"date-parts":[["2014"]]},"title":"2014 Buprenorphine Summit: Report of Proceedings","type":"paper-conference"},"uris":["http://www.mendeley.com/documents/?uuid=23e1c86b-4562-4dbe-b019-5606cb1afdf5"]}],"mendeley":{"formattedCitation":"&lt;sup&gt;7&lt;/sup&gt;","plainTextFormattedCitation":"7","previouslyFormattedCitation":"&lt;sup&gt;7&lt;/sup&gt;"},"properties":{"noteIndex":0},"schema":"https://github.com/citation-style-language/schema/raw/master/csl-citation.json"}</w:instrText>
            </w:r>
            <w:r w:rsidR="00EC5AAC">
              <w:rPr>
                <w:rFonts w:ascii="Arial" w:hAnsi="Arial" w:cs="Arial"/>
                <w:sz w:val="20"/>
                <w:szCs w:val="20"/>
                <w:lang w:val="en-GB"/>
              </w:rPr>
              <w:fldChar w:fldCharType="separate"/>
            </w:r>
            <w:r w:rsidR="00EC5AAC" w:rsidRPr="00EC5AAC">
              <w:rPr>
                <w:rFonts w:ascii="Arial" w:hAnsi="Arial" w:cs="Arial"/>
                <w:noProof/>
                <w:sz w:val="20"/>
                <w:szCs w:val="20"/>
                <w:vertAlign w:val="superscript"/>
                <w:lang w:val="en-GB"/>
              </w:rPr>
              <w:t>7</w:t>
            </w:r>
            <w:r w:rsidR="00EC5AAC">
              <w:rPr>
                <w:rFonts w:ascii="Arial" w:hAnsi="Arial" w:cs="Arial"/>
                <w:sz w:val="20"/>
                <w:szCs w:val="20"/>
                <w:lang w:val="en-GB"/>
              </w:rPr>
              <w:fldChar w:fldCharType="end"/>
            </w:r>
            <w:r w:rsidR="00117167">
              <w:rPr>
                <w:rFonts w:ascii="Arial" w:hAnsi="Arial" w:cs="Arial"/>
                <w:sz w:val="20"/>
                <w:szCs w:val="20"/>
                <w:lang w:val="en-GB"/>
              </w:rPr>
              <w:t xml:space="preserve"> </w:t>
            </w:r>
            <w:r w:rsidR="00117167" w:rsidRPr="00117167">
              <w:rPr>
                <w:rFonts w:ascii="Arial" w:hAnsi="Arial" w:cs="Arial"/>
                <w:sz w:val="20"/>
                <w:szCs w:val="20"/>
                <w:lang w:val="en-GB"/>
              </w:rPr>
              <w:t>T</w:t>
            </w:r>
            <w:r w:rsidR="00C545C4">
              <w:rPr>
                <w:rFonts w:ascii="Arial" w:hAnsi="Arial" w:cs="Arial"/>
                <w:sz w:val="20"/>
                <w:szCs w:val="20"/>
                <w:lang w:val="en-GB"/>
              </w:rPr>
              <w:t>he t</w:t>
            </w:r>
            <w:r w:rsidR="00117167" w:rsidRPr="00117167">
              <w:rPr>
                <w:rFonts w:ascii="Arial" w:hAnsi="Arial" w:cs="Arial"/>
                <w:sz w:val="20"/>
                <w:szCs w:val="20"/>
                <w:lang w:val="en-GB"/>
              </w:rPr>
              <w:t>wo nearest time points</w:t>
            </w:r>
            <w:r w:rsidR="5B3791D1" w:rsidRPr="63967432">
              <w:rPr>
                <w:rFonts w:ascii="Arial" w:hAnsi="Arial" w:cs="Arial"/>
                <w:sz w:val="20"/>
                <w:szCs w:val="20"/>
                <w:lang w:val="en-GB"/>
              </w:rPr>
              <w:t xml:space="preserve">, </w:t>
            </w:r>
            <w:r w:rsidR="384D2B31" w:rsidRPr="63967432">
              <w:rPr>
                <w:rFonts w:ascii="Arial" w:hAnsi="Arial" w:cs="Arial"/>
                <w:sz w:val="20"/>
                <w:szCs w:val="20"/>
                <w:lang w:val="en-GB"/>
              </w:rPr>
              <w:t>end of 2013 and September 2014,</w:t>
            </w:r>
            <w:r w:rsidR="00117167" w:rsidRPr="00117167">
              <w:rPr>
                <w:rFonts w:ascii="Arial" w:hAnsi="Arial" w:cs="Arial"/>
                <w:sz w:val="20"/>
                <w:szCs w:val="20"/>
                <w:lang w:val="en-GB"/>
              </w:rPr>
              <w:t xml:space="preserve"> are selected to calculate the constant growth rate </w:t>
            </w:r>
            <w:r w:rsidR="23534E97" w:rsidRPr="63967432">
              <w:rPr>
                <w:rFonts w:ascii="Arial" w:hAnsi="Arial" w:cs="Arial"/>
                <w:sz w:val="20"/>
                <w:szCs w:val="20"/>
                <w:lang w:val="en-GB"/>
              </w:rPr>
              <w:t xml:space="preserve">for providers in total and at different limits </w:t>
            </w:r>
            <w:r w:rsidR="00117167" w:rsidRPr="00117167">
              <w:rPr>
                <w:rFonts w:ascii="Arial" w:hAnsi="Arial" w:cs="Arial"/>
                <w:sz w:val="20"/>
                <w:szCs w:val="20"/>
                <w:lang w:val="en-GB"/>
              </w:rPr>
              <w:t>per month</w:t>
            </w:r>
            <w:r w:rsidR="6D24BF51" w:rsidRPr="63967432">
              <w:rPr>
                <w:rFonts w:ascii="Arial" w:hAnsi="Arial" w:cs="Arial"/>
                <w:sz w:val="20"/>
                <w:szCs w:val="20"/>
                <w:lang w:val="en-GB"/>
              </w:rPr>
              <w:t xml:space="preserve"> in 2014</w:t>
            </w:r>
            <w:r w:rsidR="00117167" w:rsidRPr="00117167">
              <w:rPr>
                <w:rFonts w:ascii="Arial" w:hAnsi="Arial" w:cs="Arial"/>
                <w:sz w:val="20"/>
                <w:szCs w:val="20"/>
                <w:lang w:val="en-GB"/>
              </w:rPr>
              <w:t xml:space="preserve">, by using the difference between two time points divided by the </w:t>
            </w:r>
            <w:r w:rsidR="1E06342E" w:rsidRPr="63967432">
              <w:rPr>
                <w:rFonts w:ascii="Arial" w:hAnsi="Arial" w:cs="Arial"/>
                <w:sz w:val="20"/>
                <w:szCs w:val="20"/>
                <w:lang w:val="en-GB"/>
              </w:rPr>
              <w:t>9 months</w:t>
            </w:r>
            <w:r w:rsidR="00117167" w:rsidRPr="00117167">
              <w:rPr>
                <w:rFonts w:ascii="Arial" w:hAnsi="Arial" w:cs="Arial"/>
                <w:sz w:val="20"/>
                <w:szCs w:val="20"/>
                <w:lang w:val="en-GB"/>
              </w:rPr>
              <w:t xml:space="preserve"> in between. Then, assume the growth rate till the end of </w:t>
            </w:r>
            <w:r w:rsidR="2BC9A483" w:rsidRPr="63967432">
              <w:rPr>
                <w:rFonts w:ascii="Arial" w:hAnsi="Arial" w:cs="Arial"/>
                <w:sz w:val="20"/>
                <w:szCs w:val="20"/>
                <w:lang w:val="en-GB"/>
              </w:rPr>
              <w:t>2014</w:t>
            </w:r>
            <w:r w:rsidR="00117167" w:rsidRPr="00117167">
              <w:rPr>
                <w:rFonts w:ascii="Arial" w:hAnsi="Arial" w:cs="Arial"/>
                <w:sz w:val="20"/>
                <w:szCs w:val="20"/>
                <w:lang w:val="en-GB"/>
              </w:rPr>
              <w:t xml:space="preserve"> is constant to estimate the complete number by </w:t>
            </w:r>
            <w:r w:rsidR="3E79358D" w:rsidRPr="63967432">
              <w:rPr>
                <w:rFonts w:ascii="Arial" w:hAnsi="Arial" w:cs="Arial"/>
                <w:sz w:val="20"/>
                <w:szCs w:val="20"/>
                <w:lang w:val="en-GB"/>
              </w:rPr>
              <w:t>multiplying the constant growth rate by 12</w:t>
            </w:r>
            <w:r w:rsidR="5609F6F3" w:rsidRPr="63967432">
              <w:rPr>
                <w:rFonts w:ascii="Arial" w:hAnsi="Arial" w:cs="Arial"/>
                <w:sz w:val="20"/>
                <w:szCs w:val="20"/>
                <w:lang w:val="en-GB"/>
              </w:rPr>
              <w:t xml:space="preserve"> months</w:t>
            </w:r>
            <w:r w:rsidR="20FF5D40" w:rsidRPr="63967432">
              <w:rPr>
                <w:rFonts w:ascii="Arial" w:hAnsi="Arial" w:cs="Arial"/>
                <w:sz w:val="20"/>
                <w:szCs w:val="20"/>
                <w:lang w:val="en-GB"/>
              </w:rPr>
              <w:t xml:space="preserve"> and adding to the number by the end of 2013</w:t>
            </w:r>
            <w:r w:rsidR="00117167" w:rsidRPr="00117167">
              <w:rPr>
                <w:rFonts w:ascii="Arial" w:hAnsi="Arial" w:cs="Arial"/>
                <w:sz w:val="20"/>
                <w:szCs w:val="20"/>
                <w:lang w:val="en-GB"/>
              </w:rPr>
              <w:t>.</w:t>
            </w:r>
          </w:p>
        </w:tc>
      </w:tr>
      <w:tr w:rsidR="0022431B" w:rsidRPr="002F020B" w14:paraId="754DA488" w14:textId="77777777" w:rsidTr="00BD6273">
        <w:trPr>
          <w:trHeight w:val="17"/>
        </w:trPr>
        <w:tc>
          <w:tcPr>
            <w:tcW w:w="489" w:type="pct"/>
            <w:tcBorders>
              <w:top w:val="single" w:sz="4" w:space="0" w:color="auto"/>
              <w:bottom w:val="single" w:sz="4" w:space="0" w:color="auto"/>
            </w:tcBorders>
            <w:vAlign w:val="center"/>
          </w:tcPr>
          <w:p w14:paraId="7E3674B4" w14:textId="0DB87842"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2015</w:t>
            </w:r>
          </w:p>
        </w:tc>
        <w:tc>
          <w:tcPr>
            <w:tcW w:w="550" w:type="pct"/>
            <w:tcBorders>
              <w:top w:val="single" w:sz="4" w:space="0" w:color="auto"/>
              <w:bottom w:val="single" w:sz="4" w:space="0" w:color="auto"/>
            </w:tcBorders>
            <w:vAlign w:val="center"/>
          </w:tcPr>
          <w:p w14:paraId="56D650D4" w14:textId="55838EC7" w:rsidR="0022431B" w:rsidRPr="002F020B" w:rsidRDefault="0022431B" w:rsidP="0022431B">
            <w:pPr>
              <w:spacing w:before="0" w:line="240" w:lineRule="auto"/>
              <w:rPr>
                <w:rFonts w:ascii="Arial" w:hAnsi="Arial" w:cs="Arial"/>
                <w:sz w:val="20"/>
                <w:szCs w:val="20"/>
                <w:lang w:val="en-GB"/>
              </w:rPr>
            </w:pPr>
            <w:r>
              <w:rPr>
                <w:rFonts w:ascii="Arial" w:hAnsi="Arial" w:cs="Arial"/>
                <w:sz w:val="20"/>
                <w:szCs w:val="20"/>
                <w:lang w:val="en-GB"/>
              </w:rPr>
              <w:t>30,987</w:t>
            </w:r>
          </w:p>
        </w:tc>
        <w:tc>
          <w:tcPr>
            <w:tcW w:w="3961" w:type="pct"/>
            <w:tcBorders>
              <w:top w:val="single" w:sz="4" w:space="0" w:color="auto"/>
              <w:bottom w:val="single" w:sz="4" w:space="0" w:color="auto"/>
            </w:tcBorders>
            <w:vAlign w:val="center"/>
          </w:tcPr>
          <w:p w14:paraId="422089A7" w14:textId="2438F128" w:rsidR="0022431B" w:rsidRPr="002F020B" w:rsidRDefault="002A41DF" w:rsidP="0022431B">
            <w:pPr>
              <w:spacing w:before="0" w:line="240" w:lineRule="auto"/>
              <w:rPr>
                <w:rFonts w:ascii="Arial" w:hAnsi="Arial" w:cs="Arial"/>
                <w:sz w:val="20"/>
                <w:szCs w:val="20"/>
                <w:lang w:val="en-GB"/>
              </w:rPr>
            </w:pPr>
            <w:r>
              <w:rPr>
                <w:rFonts w:ascii="Arial" w:hAnsi="Arial" w:cs="Arial"/>
                <w:sz w:val="20"/>
                <w:szCs w:val="20"/>
                <w:lang w:val="en-GB"/>
              </w:rPr>
              <w:t xml:space="preserve">The Department of Health and Human Services </w:t>
            </w:r>
            <w:r w:rsidR="00767E7A">
              <w:rPr>
                <w:rFonts w:ascii="Arial" w:hAnsi="Arial" w:cs="Arial"/>
                <w:sz w:val="20"/>
                <w:szCs w:val="20"/>
                <w:lang w:val="en-GB"/>
              </w:rPr>
              <w:t xml:space="preserve">reported </w:t>
            </w:r>
            <w:r w:rsidR="00361373">
              <w:rPr>
                <w:rFonts w:ascii="Arial" w:hAnsi="Arial" w:cs="Arial"/>
                <w:sz w:val="20"/>
                <w:szCs w:val="20"/>
                <w:lang w:val="en-GB"/>
              </w:rPr>
              <w:t>32,213 practitioners</w:t>
            </w:r>
            <w:r w:rsidR="00767E7A">
              <w:rPr>
                <w:rFonts w:ascii="Arial" w:hAnsi="Arial" w:cs="Arial"/>
                <w:sz w:val="20"/>
                <w:szCs w:val="20"/>
                <w:lang w:val="en-GB"/>
              </w:rPr>
              <w:t xml:space="preserve"> as of </w:t>
            </w:r>
            <w:r w:rsidR="00361373">
              <w:rPr>
                <w:rFonts w:ascii="Arial" w:hAnsi="Arial" w:cs="Arial"/>
                <w:sz w:val="20"/>
                <w:szCs w:val="20"/>
                <w:lang w:val="en-GB"/>
              </w:rPr>
              <w:t>M</w:t>
            </w:r>
            <w:r w:rsidR="00767E7A">
              <w:rPr>
                <w:rFonts w:ascii="Arial" w:hAnsi="Arial" w:cs="Arial"/>
                <w:sz w:val="20"/>
                <w:szCs w:val="20"/>
                <w:lang w:val="en-GB"/>
              </w:rPr>
              <w:t>arch 2016.</w:t>
            </w:r>
            <w:r w:rsidR="0067697A">
              <w:rPr>
                <w:rFonts w:ascii="Arial" w:hAnsi="Arial" w:cs="Arial"/>
                <w:sz w:val="20"/>
                <w:szCs w:val="20"/>
                <w:lang w:val="en-GB"/>
              </w:rPr>
              <w:fldChar w:fldCharType="begin" w:fldLock="1"/>
            </w:r>
            <w:r w:rsidR="0017449F">
              <w:rPr>
                <w:rFonts w:ascii="Arial" w:hAnsi="Arial" w:cs="Arial"/>
                <w:sz w:val="20"/>
                <w:szCs w:val="20"/>
                <w:lang w:val="en-GB"/>
              </w:rPr>
              <w:instrText>ADDIN CSL_CITATION {"citationItems":[{"id":"ITEM-1","itemData":{"author":[{"dropping-particle":"","family":"Health and Human Services Department","given":"","non-dropping-particle":"","parse-names":false,"suffix":""}],"id":"ITEM-1","issued":{"date-parts":[["2016"]]},"title":"Medication Assisted Treatment for Opioid Use Disorders","type":"article"},"uris":["http://www.mendeley.com/documents/?uuid=e6a5d88a-ba9d-3bd3-bd23-4db9e82d24cf"]}],"mendeley":{"formattedCitation":"&lt;sup&gt;8&lt;/sup&gt;","plainTextFormattedCitation":"8","previouslyFormattedCitation":"&lt;sup&gt;8&lt;/sup&gt;"},"properties":{"noteIndex":0},"schema":"https://github.com/citation-style-language/schema/raw/master/csl-citation.json"}</w:instrText>
            </w:r>
            <w:r w:rsidR="0067697A">
              <w:rPr>
                <w:rFonts w:ascii="Arial" w:hAnsi="Arial" w:cs="Arial"/>
                <w:sz w:val="20"/>
                <w:szCs w:val="20"/>
                <w:lang w:val="en-GB"/>
              </w:rPr>
              <w:fldChar w:fldCharType="separate"/>
            </w:r>
            <w:r w:rsidR="0067697A" w:rsidRPr="0067697A">
              <w:rPr>
                <w:rFonts w:ascii="Arial" w:hAnsi="Arial" w:cs="Arial"/>
                <w:noProof/>
                <w:sz w:val="20"/>
                <w:szCs w:val="20"/>
                <w:vertAlign w:val="superscript"/>
                <w:lang w:val="en-GB"/>
              </w:rPr>
              <w:t>8</w:t>
            </w:r>
            <w:r w:rsidR="0067697A">
              <w:rPr>
                <w:rFonts w:ascii="Arial" w:hAnsi="Arial" w:cs="Arial"/>
                <w:sz w:val="20"/>
                <w:szCs w:val="20"/>
                <w:lang w:val="en-GB"/>
              </w:rPr>
              <w:fldChar w:fldCharType="end"/>
            </w:r>
            <w:r w:rsidR="00767E7A">
              <w:rPr>
                <w:rFonts w:ascii="Arial" w:hAnsi="Arial" w:cs="Arial"/>
                <w:sz w:val="20"/>
                <w:szCs w:val="20"/>
                <w:lang w:val="en-GB"/>
              </w:rPr>
              <w:t xml:space="preserve"> </w:t>
            </w:r>
            <w:r w:rsidR="00767E7A" w:rsidRPr="00767E7A">
              <w:rPr>
                <w:rFonts w:ascii="Arial" w:hAnsi="Arial" w:cs="Arial"/>
                <w:sz w:val="20"/>
                <w:szCs w:val="20"/>
                <w:lang w:val="en-GB"/>
              </w:rPr>
              <w:t xml:space="preserve">The overall 2015 number is predicted by using </w:t>
            </w:r>
            <w:r w:rsidR="00767E7A">
              <w:rPr>
                <w:rFonts w:ascii="Arial" w:hAnsi="Arial" w:cs="Arial"/>
                <w:sz w:val="20"/>
                <w:szCs w:val="20"/>
                <w:lang w:val="en-GB"/>
              </w:rPr>
              <w:t>numbers</w:t>
            </w:r>
            <w:r w:rsidR="00767E7A" w:rsidRPr="00767E7A">
              <w:rPr>
                <w:rFonts w:ascii="Arial" w:hAnsi="Arial" w:cs="Arial"/>
                <w:sz w:val="20"/>
                <w:szCs w:val="20"/>
                <w:lang w:val="en-GB"/>
              </w:rPr>
              <w:t xml:space="preserve"> by the end of 2014 and March 2016. </w:t>
            </w:r>
            <w:r w:rsidR="004A7323">
              <w:rPr>
                <w:rFonts w:ascii="Arial" w:hAnsi="Arial" w:cs="Arial"/>
                <w:sz w:val="20"/>
                <w:szCs w:val="20"/>
                <w:lang w:val="en-GB"/>
              </w:rPr>
              <w:t>A constant</w:t>
            </w:r>
            <w:r w:rsidR="00767E7A" w:rsidRPr="00767E7A">
              <w:rPr>
                <w:rFonts w:ascii="Arial" w:hAnsi="Arial" w:cs="Arial"/>
                <w:sz w:val="20"/>
                <w:szCs w:val="20"/>
                <w:lang w:val="en-GB"/>
              </w:rPr>
              <w:t xml:space="preserve"> growth rate is calculated to </w:t>
            </w:r>
            <w:r w:rsidR="004A7323">
              <w:rPr>
                <w:rFonts w:ascii="Arial" w:hAnsi="Arial" w:cs="Arial"/>
                <w:sz w:val="20"/>
                <w:szCs w:val="20"/>
                <w:lang w:val="en-GB"/>
              </w:rPr>
              <w:t>predict</w:t>
            </w:r>
            <w:r w:rsidR="00767E7A" w:rsidRPr="00ED3242">
              <w:rPr>
                <w:rFonts w:ascii="Arial" w:hAnsi="Arial" w:cs="Arial"/>
                <w:sz w:val="20"/>
                <w:szCs w:val="20"/>
                <w:lang w:val="en-GB"/>
              </w:rPr>
              <w:t>.</w:t>
            </w:r>
            <w:r w:rsidR="00ED3242" w:rsidRPr="00ED3242">
              <w:rPr>
                <w:rFonts w:ascii="Arial" w:hAnsi="Arial" w:cs="Arial"/>
                <w:sz w:val="20"/>
                <w:szCs w:val="20"/>
              </w:rPr>
              <w:t xml:space="preserve"> For providers at different limits, </w:t>
            </w:r>
            <w:r w:rsidR="28C94332" w:rsidRPr="63967432">
              <w:rPr>
                <w:rFonts w:ascii="Arial" w:hAnsi="Arial" w:cs="Arial"/>
                <w:sz w:val="20"/>
                <w:szCs w:val="20"/>
                <w:lang w:val="en-GB"/>
              </w:rPr>
              <w:t>the average</w:t>
            </w:r>
            <w:r w:rsidR="1CD309F2" w:rsidRPr="63967432">
              <w:rPr>
                <w:rFonts w:ascii="Arial" w:hAnsi="Arial" w:cs="Arial"/>
                <w:sz w:val="20"/>
                <w:szCs w:val="20"/>
                <w:lang w:val="en-GB"/>
              </w:rPr>
              <w:t xml:space="preserve"> fraction</w:t>
            </w:r>
            <w:r w:rsidR="59D0EED1" w:rsidRPr="63967432">
              <w:rPr>
                <w:rFonts w:ascii="Arial" w:hAnsi="Arial" w:cs="Arial"/>
                <w:sz w:val="20"/>
                <w:szCs w:val="20"/>
                <w:lang w:val="en-GB"/>
              </w:rPr>
              <w:t>s</w:t>
            </w:r>
            <w:r w:rsidR="00ED3242" w:rsidRPr="00ED3242">
              <w:rPr>
                <w:rFonts w:ascii="Arial" w:hAnsi="Arial" w:cs="Arial"/>
                <w:sz w:val="20"/>
                <w:szCs w:val="20"/>
                <w:lang w:val="en-GB"/>
              </w:rPr>
              <w:t xml:space="preserve"> </w:t>
            </w:r>
            <w:r w:rsidR="027CEC85" w:rsidRPr="63967432">
              <w:rPr>
                <w:rFonts w:ascii="Arial" w:hAnsi="Arial" w:cs="Arial"/>
                <w:sz w:val="20"/>
                <w:szCs w:val="20"/>
                <w:lang w:val="en-GB"/>
              </w:rPr>
              <w:t>of</w:t>
            </w:r>
            <w:r w:rsidR="00ED3242" w:rsidRPr="00ED3242">
              <w:rPr>
                <w:rFonts w:ascii="Arial" w:hAnsi="Arial" w:cs="Arial"/>
                <w:sz w:val="20"/>
                <w:szCs w:val="20"/>
                <w:lang w:val="en-GB"/>
              </w:rPr>
              <w:t xml:space="preserve"> 2013 and 2014 </w:t>
            </w:r>
            <w:r w:rsidR="6A6462BB" w:rsidRPr="63967432">
              <w:rPr>
                <w:rFonts w:ascii="Arial" w:hAnsi="Arial" w:cs="Arial"/>
                <w:sz w:val="20"/>
                <w:szCs w:val="20"/>
                <w:lang w:val="en-GB"/>
              </w:rPr>
              <w:t xml:space="preserve">are calculated </w:t>
            </w:r>
            <w:r w:rsidR="3A2551D3" w:rsidRPr="63967432">
              <w:rPr>
                <w:rFonts w:ascii="Arial" w:hAnsi="Arial" w:cs="Arial"/>
                <w:sz w:val="20"/>
                <w:szCs w:val="20"/>
                <w:lang w:val="en-GB"/>
              </w:rPr>
              <w:t xml:space="preserve">as the fraction of 2015 </w:t>
            </w:r>
            <w:r w:rsidR="00ED3242" w:rsidRPr="00ED3242">
              <w:rPr>
                <w:rFonts w:ascii="Arial" w:hAnsi="Arial" w:cs="Arial"/>
                <w:sz w:val="20"/>
                <w:szCs w:val="20"/>
                <w:lang w:val="en-GB"/>
              </w:rPr>
              <w:t>to predict as 2013-2015 only have providers waivered at 30 and 100 limits.</w:t>
            </w:r>
          </w:p>
        </w:tc>
      </w:tr>
      <w:tr w:rsidR="0022431B" w:rsidRPr="002F020B" w14:paraId="7AFC59F9" w14:textId="77777777" w:rsidTr="00BD6273">
        <w:trPr>
          <w:trHeight w:val="17"/>
        </w:trPr>
        <w:tc>
          <w:tcPr>
            <w:tcW w:w="489" w:type="pct"/>
            <w:tcBorders>
              <w:top w:val="single" w:sz="4" w:space="0" w:color="auto"/>
              <w:bottom w:val="single" w:sz="4" w:space="0" w:color="auto"/>
            </w:tcBorders>
            <w:vAlign w:val="center"/>
          </w:tcPr>
          <w:p w14:paraId="5BAB35EC" w14:textId="18A65E82"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2016</w:t>
            </w:r>
          </w:p>
        </w:tc>
        <w:tc>
          <w:tcPr>
            <w:tcW w:w="550" w:type="pct"/>
            <w:tcBorders>
              <w:top w:val="single" w:sz="4" w:space="0" w:color="auto"/>
              <w:bottom w:val="single" w:sz="4" w:space="0" w:color="auto"/>
            </w:tcBorders>
            <w:vAlign w:val="center"/>
          </w:tcPr>
          <w:p w14:paraId="1A7266E9" w14:textId="56E5AEAD" w:rsidR="0022431B" w:rsidRPr="002F020B" w:rsidRDefault="0022431B" w:rsidP="0022431B">
            <w:pPr>
              <w:spacing w:before="0" w:line="240" w:lineRule="auto"/>
              <w:rPr>
                <w:rFonts w:ascii="Arial" w:hAnsi="Arial" w:cs="Arial"/>
                <w:sz w:val="20"/>
                <w:szCs w:val="20"/>
                <w:lang w:val="en-GB"/>
              </w:rPr>
            </w:pPr>
            <w:r>
              <w:rPr>
                <w:rFonts w:ascii="Arial" w:hAnsi="Arial" w:cs="Arial"/>
                <w:sz w:val="20"/>
                <w:szCs w:val="20"/>
                <w:lang w:val="en-GB"/>
              </w:rPr>
              <w:t>35,531</w:t>
            </w:r>
          </w:p>
        </w:tc>
        <w:tc>
          <w:tcPr>
            <w:tcW w:w="3961" w:type="pct"/>
            <w:tcBorders>
              <w:top w:val="single" w:sz="4" w:space="0" w:color="auto"/>
              <w:bottom w:val="single" w:sz="4" w:space="0" w:color="auto"/>
            </w:tcBorders>
            <w:vAlign w:val="center"/>
          </w:tcPr>
          <w:p w14:paraId="11FEE74E" w14:textId="30B038F5" w:rsidR="0022431B" w:rsidRPr="002F020B" w:rsidRDefault="003C220E" w:rsidP="0022431B">
            <w:pPr>
              <w:spacing w:before="0" w:line="240" w:lineRule="auto"/>
              <w:rPr>
                <w:rFonts w:ascii="Arial" w:hAnsi="Arial" w:cs="Arial"/>
                <w:sz w:val="20"/>
                <w:szCs w:val="20"/>
                <w:lang w:val="en-GB"/>
              </w:rPr>
            </w:pPr>
            <w:r>
              <w:rPr>
                <w:rFonts w:ascii="Arial" w:hAnsi="Arial" w:cs="Arial"/>
                <w:sz w:val="20"/>
                <w:szCs w:val="20"/>
                <w:lang w:val="en-GB"/>
              </w:rPr>
              <w:t>The Department of Health and Human Services reported 32,213 practitioners as of March 2016.</w:t>
            </w:r>
            <w:r>
              <w:rPr>
                <w:rFonts w:ascii="Arial" w:hAnsi="Arial" w:cs="Arial"/>
                <w:sz w:val="20"/>
                <w:szCs w:val="20"/>
                <w:lang w:val="en-GB"/>
              </w:rPr>
              <w:fldChar w:fldCharType="begin" w:fldLock="1"/>
            </w:r>
            <w:r w:rsidR="0017449F">
              <w:rPr>
                <w:rFonts w:ascii="Arial" w:hAnsi="Arial" w:cs="Arial"/>
                <w:sz w:val="20"/>
                <w:szCs w:val="20"/>
                <w:lang w:val="en-GB"/>
              </w:rPr>
              <w:instrText>ADDIN CSL_CITATION {"citationItems":[{"id":"ITEM-1","itemData":{"author":[{"dropping-particle":"","family":"Health and Human Services Department","given":"","non-dropping-particle":"","parse-names":false,"suffix":""}],"id":"ITEM-1","issued":{"date-parts":[["2016"]]},"title":"Medication Assisted Treatment for Opioid Use Disorders","type":"article"},"uris":["http://www.mendeley.com/documents/?uuid=e6a5d88a-ba9d-3bd3-bd23-4db9e82d24cf"]}],"mendeley":{"formattedCitation":"&lt;sup&gt;8&lt;/sup&gt;","plainTextFormattedCitation":"8","previouslyFormattedCitation":"&lt;sup&gt;8&lt;/sup&gt;"},"properties":{"noteIndex":0},"schema":"https://github.com/citation-style-language/schema/raw/master/csl-citation.json"}</w:instrText>
            </w:r>
            <w:r>
              <w:rPr>
                <w:rFonts w:ascii="Arial" w:hAnsi="Arial" w:cs="Arial"/>
                <w:sz w:val="20"/>
                <w:szCs w:val="20"/>
                <w:lang w:val="en-GB"/>
              </w:rPr>
              <w:fldChar w:fldCharType="separate"/>
            </w:r>
            <w:r w:rsidRPr="0067697A">
              <w:rPr>
                <w:rFonts w:ascii="Arial" w:hAnsi="Arial" w:cs="Arial"/>
                <w:noProof/>
                <w:sz w:val="20"/>
                <w:szCs w:val="20"/>
                <w:vertAlign w:val="superscript"/>
                <w:lang w:val="en-GB"/>
              </w:rPr>
              <w:t>8</w:t>
            </w:r>
            <w:r>
              <w:rPr>
                <w:rFonts w:ascii="Arial" w:hAnsi="Arial" w:cs="Arial"/>
                <w:sz w:val="20"/>
                <w:szCs w:val="20"/>
                <w:lang w:val="en-GB"/>
              </w:rPr>
              <w:fldChar w:fldCharType="end"/>
            </w:r>
            <w:r>
              <w:rPr>
                <w:rFonts w:ascii="Arial" w:hAnsi="Arial" w:cs="Arial"/>
                <w:sz w:val="20"/>
                <w:szCs w:val="20"/>
                <w:lang w:val="en-GB"/>
              </w:rPr>
              <w:t xml:space="preserve"> </w:t>
            </w:r>
            <w:r w:rsidR="001E5C2F" w:rsidRPr="00117167">
              <w:rPr>
                <w:rFonts w:ascii="Arial" w:hAnsi="Arial" w:cs="Arial"/>
                <w:sz w:val="20"/>
                <w:szCs w:val="20"/>
                <w:lang w:val="en-GB"/>
              </w:rPr>
              <w:t xml:space="preserve">Partial numbers </w:t>
            </w:r>
            <w:r w:rsidR="001E5C2F">
              <w:rPr>
                <w:rFonts w:ascii="Arial" w:hAnsi="Arial" w:cs="Arial"/>
                <w:sz w:val="20"/>
                <w:szCs w:val="20"/>
                <w:lang w:val="en-GB"/>
              </w:rPr>
              <w:t>were</w:t>
            </w:r>
            <w:r w:rsidR="001E5C2F" w:rsidRPr="00117167">
              <w:rPr>
                <w:rFonts w:ascii="Arial" w:hAnsi="Arial" w:cs="Arial"/>
                <w:sz w:val="20"/>
                <w:szCs w:val="20"/>
                <w:lang w:val="en-GB"/>
              </w:rPr>
              <w:t xml:space="preserve"> used to predict the complete data. </w:t>
            </w:r>
            <w:r w:rsidR="3E83AE6C" w:rsidRPr="63967432">
              <w:rPr>
                <w:rFonts w:ascii="Arial" w:hAnsi="Arial" w:cs="Arial"/>
                <w:sz w:val="20"/>
                <w:szCs w:val="20"/>
                <w:lang w:val="en-GB"/>
              </w:rPr>
              <w:t>The predicted number by the end of 2015 and March 2016</w:t>
            </w:r>
            <w:r w:rsidR="001E5C2F" w:rsidRPr="00117167">
              <w:rPr>
                <w:rFonts w:ascii="Arial" w:hAnsi="Arial" w:cs="Arial"/>
                <w:sz w:val="20"/>
                <w:szCs w:val="20"/>
                <w:lang w:val="en-GB"/>
              </w:rPr>
              <w:t xml:space="preserve"> are selected to calculate the constant growth rate per month, by using the difference between </w:t>
            </w:r>
            <w:r w:rsidR="00B14D42">
              <w:rPr>
                <w:rFonts w:ascii="Arial" w:hAnsi="Arial" w:cs="Arial"/>
                <w:sz w:val="20"/>
                <w:szCs w:val="20"/>
                <w:lang w:val="en-GB"/>
              </w:rPr>
              <w:t xml:space="preserve">these </w:t>
            </w:r>
            <w:r w:rsidR="001E5C2F" w:rsidRPr="00117167">
              <w:rPr>
                <w:rFonts w:ascii="Arial" w:hAnsi="Arial" w:cs="Arial"/>
                <w:sz w:val="20"/>
                <w:szCs w:val="20"/>
                <w:lang w:val="en-GB"/>
              </w:rPr>
              <w:t>two time points divided by the</w:t>
            </w:r>
            <w:r w:rsidR="00B14D42">
              <w:rPr>
                <w:rFonts w:ascii="Arial" w:hAnsi="Arial" w:cs="Arial"/>
                <w:sz w:val="20"/>
                <w:szCs w:val="20"/>
                <w:lang w:val="en-GB"/>
              </w:rPr>
              <w:t xml:space="preserve"> </w:t>
            </w:r>
            <w:r w:rsidR="6F00143A" w:rsidRPr="63967432">
              <w:rPr>
                <w:rFonts w:ascii="Arial" w:hAnsi="Arial" w:cs="Arial"/>
                <w:sz w:val="20"/>
                <w:szCs w:val="20"/>
                <w:lang w:val="en-GB"/>
              </w:rPr>
              <w:t>3</w:t>
            </w:r>
            <w:r w:rsidR="001E5C2F" w:rsidRPr="00117167">
              <w:rPr>
                <w:rFonts w:ascii="Arial" w:hAnsi="Arial" w:cs="Arial"/>
                <w:sz w:val="20"/>
                <w:szCs w:val="20"/>
                <w:lang w:val="en-GB"/>
              </w:rPr>
              <w:t xml:space="preserve"> months in between. Then, </w:t>
            </w:r>
            <w:r w:rsidR="00232AB4">
              <w:rPr>
                <w:rFonts w:ascii="Arial" w:hAnsi="Arial" w:cs="Arial"/>
                <w:sz w:val="20"/>
                <w:szCs w:val="20"/>
                <w:lang w:val="en-GB"/>
              </w:rPr>
              <w:t xml:space="preserve">we </w:t>
            </w:r>
            <w:r w:rsidR="001E5C2F" w:rsidRPr="00117167">
              <w:rPr>
                <w:rFonts w:ascii="Arial" w:hAnsi="Arial" w:cs="Arial"/>
                <w:sz w:val="20"/>
                <w:szCs w:val="20"/>
                <w:lang w:val="en-GB"/>
              </w:rPr>
              <w:t xml:space="preserve">assume the growth rate </w:t>
            </w:r>
            <w:r w:rsidR="00232AB4">
              <w:rPr>
                <w:rFonts w:ascii="Arial" w:hAnsi="Arial" w:cs="Arial"/>
                <w:sz w:val="20"/>
                <w:szCs w:val="20"/>
                <w:lang w:val="en-GB"/>
              </w:rPr>
              <w:t>until</w:t>
            </w:r>
            <w:r w:rsidR="001E5C2F" w:rsidRPr="00117167">
              <w:rPr>
                <w:rFonts w:ascii="Arial" w:hAnsi="Arial" w:cs="Arial"/>
                <w:sz w:val="20"/>
                <w:szCs w:val="20"/>
                <w:lang w:val="en-GB"/>
              </w:rPr>
              <w:t xml:space="preserve"> the end of the year is constant to estimate the complete number by the end of </w:t>
            </w:r>
            <w:r w:rsidR="0EAC6DBC" w:rsidRPr="63967432">
              <w:rPr>
                <w:rFonts w:ascii="Arial" w:hAnsi="Arial" w:cs="Arial"/>
                <w:sz w:val="20"/>
                <w:szCs w:val="20"/>
                <w:lang w:val="en-GB"/>
              </w:rPr>
              <w:t>2016</w:t>
            </w:r>
            <w:r w:rsidR="7EDE49D8" w:rsidRPr="63967432">
              <w:rPr>
                <w:rFonts w:ascii="Arial" w:hAnsi="Arial" w:cs="Arial"/>
                <w:sz w:val="20"/>
                <w:szCs w:val="20"/>
                <w:lang w:val="en-GB"/>
              </w:rPr>
              <w:t>.</w:t>
            </w:r>
            <w:r w:rsidR="001E5C2F">
              <w:rPr>
                <w:rFonts w:ascii="Arial" w:hAnsi="Arial" w:cs="Arial"/>
                <w:sz w:val="20"/>
                <w:szCs w:val="20"/>
                <w:lang w:val="en-GB"/>
              </w:rPr>
              <w:t xml:space="preserve"> </w:t>
            </w:r>
            <w:r>
              <w:rPr>
                <w:rFonts w:ascii="Arial" w:hAnsi="Arial" w:cs="Arial"/>
                <w:sz w:val="20"/>
                <w:szCs w:val="20"/>
                <w:lang w:val="en-GB"/>
              </w:rPr>
              <w:t>T</w:t>
            </w:r>
            <w:r w:rsidRPr="003C220E">
              <w:rPr>
                <w:rFonts w:ascii="Arial" w:hAnsi="Arial" w:cs="Arial"/>
                <w:sz w:val="20"/>
                <w:szCs w:val="20"/>
                <w:lang w:val="en-GB"/>
              </w:rPr>
              <w:t>here</w:t>
            </w:r>
            <w:r>
              <w:rPr>
                <w:rFonts w:ascii="Arial" w:hAnsi="Arial" w:cs="Arial"/>
                <w:sz w:val="20"/>
                <w:szCs w:val="20"/>
                <w:lang w:val="en-GB"/>
              </w:rPr>
              <w:t xml:space="preserve"> i</w:t>
            </w:r>
            <w:r w:rsidRPr="003C220E">
              <w:rPr>
                <w:rFonts w:ascii="Arial" w:hAnsi="Arial" w:cs="Arial"/>
                <w:sz w:val="20"/>
                <w:szCs w:val="20"/>
                <w:lang w:val="en-GB"/>
              </w:rPr>
              <w:t xml:space="preserve">s only </w:t>
            </w:r>
            <w:r>
              <w:rPr>
                <w:rFonts w:ascii="Arial" w:hAnsi="Arial" w:cs="Arial"/>
                <w:sz w:val="20"/>
                <w:szCs w:val="20"/>
                <w:lang w:val="en-GB"/>
              </w:rPr>
              <w:t>this</w:t>
            </w:r>
            <w:r w:rsidR="70B515F1" w:rsidRPr="63967432">
              <w:rPr>
                <w:rFonts w:ascii="Arial" w:hAnsi="Arial" w:cs="Arial"/>
                <w:sz w:val="20"/>
                <w:szCs w:val="20"/>
                <w:lang w:val="en-GB"/>
              </w:rPr>
              <w:t xml:space="preserve"> </w:t>
            </w:r>
            <w:r w:rsidR="7CFB9BA6" w:rsidRPr="63967432">
              <w:rPr>
                <w:rFonts w:ascii="Arial" w:hAnsi="Arial" w:cs="Arial"/>
                <w:sz w:val="20"/>
                <w:szCs w:val="20"/>
                <w:lang w:val="en-GB"/>
              </w:rPr>
              <w:t>predicted</w:t>
            </w:r>
            <w:r>
              <w:rPr>
                <w:rFonts w:ascii="Arial" w:hAnsi="Arial" w:cs="Arial"/>
                <w:sz w:val="20"/>
                <w:szCs w:val="20"/>
                <w:lang w:val="en-GB"/>
              </w:rPr>
              <w:t xml:space="preserve"> </w:t>
            </w:r>
            <w:r w:rsidRPr="003C220E">
              <w:rPr>
                <w:rFonts w:ascii="Arial" w:hAnsi="Arial" w:cs="Arial"/>
                <w:sz w:val="20"/>
                <w:szCs w:val="20"/>
                <w:lang w:val="en-GB"/>
              </w:rPr>
              <w:t xml:space="preserve">total number from the source for 2016, so the method using constant rate could not be used to predict </w:t>
            </w:r>
            <w:r w:rsidR="00A71E93">
              <w:rPr>
                <w:rFonts w:ascii="Arial" w:hAnsi="Arial" w:cs="Arial"/>
                <w:sz w:val="20"/>
                <w:szCs w:val="20"/>
                <w:lang w:val="en-GB"/>
              </w:rPr>
              <w:t xml:space="preserve">the </w:t>
            </w:r>
            <w:r w:rsidRPr="003C220E">
              <w:rPr>
                <w:rFonts w:ascii="Arial" w:hAnsi="Arial" w:cs="Arial"/>
                <w:sz w:val="20"/>
                <w:szCs w:val="20"/>
                <w:lang w:val="en-GB"/>
              </w:rPr>
              <w:t xml:space="preserve">number at each limit level. Since the 275-limit started in August 2016, </w:t>
            </w:r>
            <w:proofErr w:type="gramStart"/>
            <w:r w:rsidRPr="003C220E">
              <w:rPr>
                <w:rFonts w:ascii="Arial" w:hAnsi="Arial" w:cs="Arial"/>
                <w:sz w:val="20"/>
                <w:szCs w:val="20"/>
                <w:lang w:val="en-GB"/>
              </w:rPr>
              <w:t>2016</w:t>
            </w:r>
            <w:proofErr w:type="gramEnd"/>
            <w:r w:rsidRPr="003C220E">
              <w:rPr>
                <w:rFonts w:ascii="Arial" w:hAnsi="Arial" w:cs="Arial"/>
                <w:sz w:val="20"/>
                <w:szCs w:val="20"/>
                <w:lang w:val="en-GB"/>
              </w:rPr>
              <w:t xml:space="preserve"> would be the first year having providers waivered at 275-limit. Therefore, an average fraction calculated using proportions of limit at each level from 2017 and 2018 is used to predict limit numbers for 2016.</w:t>
            </w:r>
          </w:p>
        </w:tc>
      </w:tr>
      <w:tr w:rsidR="0022431B" w:rsidRPr="002F020B" w14:paraId="6BC126CE" w14:textId="77777777" w:rsidTr="00BD6273">
        <w:trPr>
          <w:trHeight w:val="17"/>
        </w:trPr>
        <w:tc>
          <w:tcPr>
            <w:tcW w:w="489" w:type="pct"/>
            <w:tcBorders>
              <w:top w:val="single" w:sz="4" w:space="0" w:color="auto"/>
              <w:bottom w:val="single" w:sz="4" w:space="0" w:color="auto"/>
            </w:tcBorders>
            <w:vAlign w:val="center"/>
          </w:tcPr>
          <w:p w14:paraId="17EA1A62" w14:textId="1334576F"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lastRenderedPageBreak/>
              <w:t>2017</w:t>
            </w:r>
          </w:p>
        </w:tc>
        <w:tc>
          <w:tcPr>
            <w:tcW w:w="550" w:type="pct"/>
            <w:tcBorders>
              <w:top w:val="single" w:sz="4" w:space="0" w:color="auto"/>
              <w:bottom w:val="single" w:sz="4" w:space="0" w:color="auto"/>
            </w:tcBorders>
            <w:vAlign w:val="center"/>
          </w:tcPr>
          <w:p w14:paraId="5457F8CC" w14:textId="36C3B02A" w:rsidR="0022431B" w:rsidRPr="002F020B" w:rsidRDefault="0022431B" w:rsidP="0022431B">
            <w:pPr>
              <w:spacing w:before="0" w:line="240" w:lineRule="auto"/>
              <w:rPr>
                <w:rFonts w:ascii="Arial" w:hAnsi="Arial" w:cs="Arial"/>
                <w:sz w:val="20"/>
                <w:szCs w:val="20"/>
                <w:lang w:val="en-GB"/>
              </w:rPr>
            </w:pPr>
            <w:r>
              <w:rPr>
                <w:rFonts w:ascii="Arial" w:hAnsi="Arial" w:cs="Arial"/>
                <w:sz w:val="20"/>
                <w:szCs w:val="20"/>
                <w:lang w:val="en-GB"/>
              </w:rPr>
              <w:t>42,037</w:t>
            </w:r>
          </w:p>
        </w:tc>
        <w:tc>
          <w:tcPr>
            <w:tcW w:w="3961" w:type="pct"/>
            <w:tcBorders>
              <w:top w:val="single" w:sz="4" w:space="0" w:color="auto"/>
              <w:bottom w:val="single" w:sz="4" w:space="0" w:color="auto"/>
            </w:tcBorders>
            <w:vAlign w:val="center"/>
          </w:tcPr>
          <w:p w14:paraId="0A4748D1" w14:textId="718D824B" w:rsidR="0022431B" w:rsidRPr="002F020B" w:rsidRDefault="005B1D46" w:rsidP="0022431B">
            <w:pPr>
              <w:spacing w:before="0" w:line="240" w:lineRule="auto"/>
              <w:rPr>
                <w:rFonts w:ascii="Arial" w:hAnsi="Arial" w:cs="Arial"/>
                <w:sz w:val="20"/>
                <w:szCs w:val="20"/>
                <w:lang w:val="en-GB"/>
              </w:rPr>
            </w:pPr>
            <w:r>
              <w:rPr>
                <w:rFonts w:ascii="Arial" w:hAnsi="Arial" w:cs="Arial"/>
                <w:sz w:val="20"/>
                <w:szCs w:val="20"/>
                <w:lang w:val="en-GB"/>
              </w:rPr>
              <w:t>Abraham et al.</w:t>
            </w:r>
            <w:r w:rsidR="0017449F">
              <w:rPr>
                <w:rFonts w:ascii="Arial" w:hAnsi="Arial" w:cs="Arial"/>
                <w:sz w:val="20"/>
                <w:szCs w:val="20"/>
                <w:lang w:val="en-GB"/>
              </w:rPr>
              <w:fldChar w:fldCharType="begin" w:fldLock="1"/>
            </w:r>
            <w:r w:rsidR="00CC24F2">
              <w:rPr>
                <w:rFonts w:ascii="Arial" w:hAnsi="Arial" w:cs="Arial"/>
                <w:sz w:val="20"/>
                <w:szCs w:val="20"/>
                <w:lang w:val="en-GB"/>
              </w:rPr>
              <w:instrText>ADDIN CSL_CITATION {"citationItems":[{"id":"ITEM-1","itemData":{"DOI":"10.1007/s13311-019-00814-4","ISSN":"18787479","PMID":"31907876","abstract":"Despite high mortality rates due to opioid overdose and excessive alcohol consumption, medications for the treatment of alcohol and opioid use disorder have not been widely used in the USA. This paper provides an overview of the literature on the availability of alcohol and opioid used disorder medications in the specialty substance use disorder treatment system, other treatment settings and systems, and among providers with a federal waiver to prescribe buprenorphine. We also present the most current data on the availability of alcohol and opioid use disorder medications in the USA. These estimates show steady growth in availability of opioid use disorder medications over the past decade and a decline in availability of alcohol use disorder medications. However, overall use of medications in the USA remains low. In 2017, only 16.3% of specialty treatment programs offered any single medication for alcohol use disorder treatment and 35.5% offered any single medication for opioid use disorder treatment. Availability of buprenorphine-waivered providers has increased significantly since 2002. However, geographic disparities in access to buprenorphine remain. Some of the most promising strategies to increase availability of alcohol and opioid use disorder medications include the following: incorporating substance use disorder training in healthcare education programs, educating the substance use disorder workforce about the benefits of medication treatment, reducing stigma surrounding the use of medications, implementing medications in primary care settings, implementing integrated care models, revising regulations on methadone and buprenorphine, improving health insurance coverage of medications, and developing novel medications for the treatment of substance use disorder.","author":[{"dropping-particle":"","family":"Abraham","given":"Amanda J.","non-dropping-particle":"","parse-names":false,"suffix":""},{"dropping-particle":"","family":"Andrews","given":"Christina M.","non-dropping-particle":"","parse-names":false,"suffix":""},{"dropping-particle":"","family":"Harris","given":"Samantha J.","non-dropping-particle":"","parse-names":false,"suffix":""},{"dropping-particle":"","family":"Friedmann","given":"Peter D.","non-dropping-particle":"","parse-names":false,"suffix":""}],"container-title":"Neurotherapeutics","id":"ITEM-1","issue":"1","issued":{"date-parts":[["2020","1","1"]]},"page":"55-69","publisher":"Springer","title":"Availability of Medications for the Treatment of Alcohol and Opioid Use Disorder in the USA","type":"article","volume":"17"},"uris":["http://www.mendeley.com/documents/?uuid=2a31a5a2-d34f-4daf-92f3-81c659cefe55"]}],"mendeley":{"formattedCitation":"&lt;sup&gt;9&lt;/sup&gt;","plainTextFormattedCitation":"9","previouslyFormattedCitation":"&lt;sup&gt;9&lt;/sup&gt;"},"properties":{"noteIndex":0},"schema":"https://github.com/citation-style-language/schema/raw/master/csl-citation.json"}</w:instrText>
            </w:r>
            <w:r w:rsidR="0017449F">
              <w:rPr>
                <w:rFonts w:ascii="Arial" w:hAnsi="Arial" w:cs="Arial"/>
                <w:sz w:val="20"/>
                <w:szCs w:val="20"/>
                <w:lang w:val="en-GB"/>
              </w:rPr>
              <w:fldChar w:fldCharType="separate"/>
            </w:r>
            <w:r w:rsidR="0017449F" w:rsidRPr="0017449F">
              <w:rPr>
                <w:rFonts w:ascii="Arial" w:hAnsi="Arial" w:cs="Arial"/>
                <w:noProof/>
                <w:sz w:val="20"/>
                <w:szCs w:val="20"/>
                <w:vertAlign w:val="superscript"/>
                <w:lang w:val="en-GB"/>
              </w:rPr>
              <w:t>9</w:t>
            </w:r>
            <w:r w:rsidR="0017449F">
              <w:rPr>
                <w:rFonts w:ascii="Arial" w:hAnsi="Arial" w:cs="Arial"/>
                <w:sz w:val="20"/>
                <w:szCs w:val="20"/>
                <w:lang w:val="en-GB"/>
              </w:rPr>
              <w:fldChar w:fldCharType="end"/>
            </w:r>
          </w:p>
        </w:tc>
      </w:tr>
      <w:tr w:rsidR="0022431B" w:rsidRPr="002F020B" w14:paraId="26E54F75" w14:textId="77777777" w:rsidTr="00BD6273">
        <w:trPr>
          <w:trHeight w:val="17"/>
        </w:trPr>
        <w:tc>
          <w:tcPr>
            <w:tcW w:w="489" w:type="pct"/>
            <w:tcBorders>
              <w:top w:val="single" w:sz="4" w:space="0" w:color="auto"/>
              <w:bottom w:val="single" w:sz="4" w:space="0" w:color="auto"/>
            </w:tcBorders>
            <w:vAlign w:val="center"/>
          </w:tcPr>
          <w:p w14:paraId="6FF47BF7" w14:textId="63BAF268"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2018</w:t>
            </w:r>
          </w:p>
        </w:tc>
        <w:tc>
          <w:tcPr>
            <w:tcW w:w="550" w:type="pct"/>
            <w:tcBorders>
              <w:top w:val="single" w:sz="4" w:space="0" w:color="auto"/>
              <w:bottom w:val="single" w:sz="4" w:space="0" w:color="auto"/>
            </w:tcBorders>
            <w:vAlign w:val="center"/>
          </w:tcPr>
          <w:p w14:paraId="6311AF6B" w14:textId="200B22FB" w:rsidR="0022431B" w:rsidRPr="002F020B" w:rsidRDefault="0022431B" w:rsidP="0022431B">
            <w:pPr>
              <w:spacing w:before="0" w:line="240" w:lineRule="auto"/>
              <w:rPr>
                <w:rFonts w:ascii="Arial" w:hAnsi="Arial" w:cs="Arial"/>
                <w:sz w:val="20"/>
                <w:szCs w:val="20"/>
                <w:lang w:val="en-GB"/>
              </w:rPr>
            </w:pPr>
            <w:r>
              <w:rPr>
                <w:rFonts w:ascii="Arial" w:hAnsi="Arial" w:cs="Arial"/>
                <w:sz w:val="20"/>
                <w:szCs w:val="20"/>
                <w:lang w:val="en-GB"/>
              </w:rPr>
              <w:t>55,500</w:t>
            </w:r>
          </w:p>
        </w:tc>
        <w:tc>
          <w:tcPr>
            <w:tcW w:w="3961" w:type="pct"/>
            <w:tcBorders>
              <w:top w:val="single" w:sz="4" w:space="0" w:color="auto"/>
              <w:bottom w:val="single" w:sz="4" w:space="0" w:color="auto"/>
            </w:tcBorders>
            <w:vAlign w:val="center"/>
          </w:tcPr>
          <w:p w14:paraId="1288D879" w14:textId="4BB0F297" w:rsidR="0022431B" w:rsidRPr="002F020B" w:rsidRDefault="0017031F" w:rsidP="0022431B">
            <w:pPr>
              <w:spacing w:before="0" w:line="240" w:lineRule="auto"/>
              <w:rPr>
                <w:rFonts w:ascii="Arial" w:hAnsi="Arial" w:cs="Arial"/>
                <w:sz w:val="20"/>
                <w:szCs w:val="20"/>
                <w:lang w:val="en-GB"/>
              </w:rPr>
            </w:pPr>
            <w:r>
              <w:rPr>
                <w:rFonts w:ascii="Arial" w:hAnsi="Arial" w:cs="Arial"/>
                <w:sz w:val="20"/>
                <w:szCs w:val="20"/>
                <w:lang w:val="en-GB"/>
              </w:rPr>
              <w:t>Duff</w:t>
            </w:r>
            <w:r w:rsidR="00203AF6">
              <w:rPr>
                <w:rFonts w:ascii="Arial" w:hAnsi="Arial" w:cs="Arial"/>
                <w:sz w:val="20"/>
                <w:szCs w:val="20"/>
                <w:lang w:val="en-GB"/>
              </w:rPr>
              <w:t>.</w:t>
            </w:r>
            <w:r w:rsidR="00CC24F2">
              <w:rPr>
                <w:rFonts w:ascii="Arial" w:hAnsi="Arial" w:cs="Arial"/>
                <w:sz w:val="20"/>
                <w:szCs w:val="20"/>
                <w:lang w:val="en-GB"/>
              </w:rPr>
              <w:fldChar w:fldCharType="begin" w:fldLock="1"/>
            </w:r>
            <w:r w:rsidR="001875B9">
              <w:rPr>
                <w:rFonts w:ascii="Arial" w:hAnsi="Arial" w:cs="Arial"/>
                <w:sz w:val="20"/>
                <w:szCs w:val="20"/>
                <w:lang w:val="en-GB"/>
              </w:rPr>
              <w:instrText>ADDIN CSL_CITATION {"citationItems":[{"id":"ITEM-1","itemData":{"abstract":"The article presents a report for the U.S. Congress on the effectiveness, safety, and availability of buprenorphine to address the opioid epidemic in the U.S. Topics include the effectiveness of buprenorphine in the treatment of opioid abuse compared to other treatments, the costs of the opioid epidemic, and Medicare and Medicaid for buprenorphine treatment.","author":[{"dropping-particle":"","family":"Duff","given":"Johnathan H.","non-dropping-particle":"","parse-names":false,"suffix":""}],"container-title":"Congressional Research Service: Report","id":"ITEM-1","issued":{"date-parts":[["2018"]]},"number-of-pages":"1-27","title":"Buprenorphine and the Opioid Crisis: A Primer for Congress","type":"report"},"uris":["http://www.mendeley.com/documents/?uuid=d1e0330f-b7e9-4659-9f89-50efe2c39f05"]}],"mendeley":{"formattedCitation":"&lt;sup&gt;10&lt;/sup&gt;","plainTextFormattedCitation":"10","previouslyFormattedCitation":"&lt;sup&gt;10&lt;/sup&gt;"},"properties":{"noteIndex":0},"schema":"https://github.com/citation-style-language/schema/raw/master/csl-citation.json"}</w:instrText>
            </w:r>
            <w:r w:rsidR="00CC24F2">
              <w:rPr>
                <w:rFonts w:ascii="Arial" w:hAnsi="Arial" w:cs="Arial"/>
                <w:sz w:val="20"/>
                <w:szCs w:val="20"/>
                <w:lang w:val="en-GB"/>
              </w:rPr>
              <w:fldChar w:fldCharType="separate"/>
            </w:r>
            <w:r w:rsidR="00CC24F2" w:rsidRPr="00CC24F2">
              <w:rPr>
                <w:rFonts w:ascii="Arial" w:hAnsi="Arial" w:cs="Arial"/>
                <w:noProof/>
                <w:sz w:val="20"/>
                <w:szCs w:val="20"/>
                <w:vertAlign w:val="superscript"/>
                <w:lang w:val="en-GB"/>
              </w:rPr>
              <w:t>10</w:t>
            </w:r>
            <w:r w:rsidR="00CC24F2">
              <w:rPr>
                <w:rFonts w:ascii="Arial" w:hAnsi="Arial" w:cs="Arial"/>
                <w:sz w:val="20"/>
                <w:szCs w:val="20"/>
                <w:lang w:val="en-GB"/>
              </w:rPr>
              <w:fldChar w:fldCharType="end"/>
            </w:r>
          </w:p>
        </w:tc>
      </w:tr>
      <w:tr w:rsidR="0022431B" w:rsidRPr="002F020B" w14:paraId="36CC0570" w14:textId="77777777" w:rsidTr="00BD6273">
        <w:trPr>
          <w:trHeight w:val="17"/>
        </w:trPr>
        <w:tc>
          <w:tcPr>
            <w:tcW w:w="489" w:type="pct"/>
            <w:tcBorders>
              <w:top w:val="single" w:sz="4" w:space="0" w:color="auto"/>
              <w:bottom w:val="single" w:sz="4" w:space="0" w:color="auto"/>
            </w:tcBorders>
            <w:vAlign w:val="center"/>
          </w:tcPr>
          <w:p w14:paraId="2406E649" w14:textId="3FAE7897"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2019</w:t>
            </w:r>
          </w:p>
        </w:tc>
        <w:tc>
          <w:tcPr>
            <w:tcW w:w="550" w:type="pct"/>
            <w:tcBorders>
              <w:top w:val="single" w:sz="4" w:space="0" w:color="auto"/>
              <w:bottom w:val="single" w:sz="4" w:space="0" w:color="auto"/>
            </w:tcBorders>
            <w:vAlign w:val="center"/>
          </w:tcPr>
          <w:p w14:paraId="4941E8D2" w14:textId="44844F3C" w:rsidR="0022431B" w:rsidRPr="002F020B" w:rsidRDefault="17BE8C26" w:rsidP="0022431B">
            <w:pPr>
              <w:spacing w:before="0" w:line="240" w:lineRule="auto"/>
              <w:rPr>
                <w:rFonts w:ascii="Arial" w:hAnsi="Arial" w:cs="Arial"/>
                <w:sz w:val="20"/>
                <w:szCs w:val="20"/>
                <w:lang w:val="en-GB"/>
              </w:rPr>
            </w:pPr>
            <w:r w:rsidRPr="63967432">
              <w:rPr>
                <w:rFonts w:ascii="Arial" w:hAnsi="Arial" w:cs="Arial"/>
                <w:sz w:val="20"/>
                <w:szCs w:val="20"/>
                <w:lang w:val="en-GB"/>
              </w:rPr>
              <w:t>82,620</w:t>
            </w:r>
          </w:p>
        </w:tc>
        <w:tc>
          <w:tcPr>
            <w:tcW w:w="3961" w:type="pct"/>
            <w:tcBorders>
              <w:top w:val="single" w:sz="4" w:space="0" w:color="auto"/>
              <w:bottom w:val="single" w:sz="4" w:space="0" w:color="auto"/>
            </w:tcBorders>
            <w:vAlign w:val="center"/>
          </w:tcPr>
          <w:p w14:paraId="70FD0C41" w14:textId="0A0C7C3E" w:rsidR="0022431B" w:rsidRPr="002F020B" w:rsidRDefault="0017031F" w:rsidP="0022431B">
            <w:pPr>
              <w:spacing w:before="0" w:line="240" w:lineRule="auto"/>
              <w:rPr>
                <w:rFonts w:ascii="Arial" w:hAnsi="Arial" w:cs="Arial"/>
                <w:sz w:val="20"/>
                <w:szCs w:val="20"/>
                <w:lang w:val="en-GB"/>
              </w:rPr>
            </w:pPr>
            <w:r>
              <w:rPr>
                <w:rFonts w:ascii="Arial" w:hAnsi="Arial" w:cs="Arial"/>
                <w:sz w:val="20"/>
                <w:szCs w:val="20"/>
                <w:lang w:val="en-GB"/>
              </w:rPr>
              <w:t>Duff and Carter r</w:t>
            </w:r>
            <w:r w:rsidR="00CC24F2">
              <w:rPr>
                <w:rFonts w:ascii="Arial" w:hAnsi="Arial" w:cs="Arial"/>
                <w:sz w:val="20"/>
                <w:szCs w:val="20"/>
                <w:lang w:val="en-GB"/>
              </w:rPr>
              <w:t>eport 66,800</w:t>
            </w:r>
            <w:r w:rsidR="00BA2CDA">
              <w:rPr>
                <w:rFonts w:ascii="Arial" w:hAnsi="Arial" w:cs="Arial"/>
                <w:sz w:val="20"/>
                <w:szCs w:val="20"/>
                <w:lang w:val="en-GB"/>
              </w:rPr>
              <w:t xml:space="preserve"> as of June 1, 2019.</w:t>
            </w:r>
            <w:r w:rsidR="00B1583E">
              <w:rPr>
                <w:rFonts w:ascii="Arial" w:hAnsi="Arial" w:cs="Arial"/>
                <w:sz w:val="20"/>
                <w:szCs w:val="20"/>
                <w:lang w:val="en-GB"/>
              </w:rPr>
              <w:fldChar w:fldCharType="begin" w:fldLock="1"/>
            </w:r>
            <w:r w:rsidR="001875B9">
              <w:rPr>
                <w:rFonts w:ascii="Arial" w:hAnsi="Arial" w:cs="Arial"/>
                <w:sz w:val="20"/>
                <w:szCs w:val="20"/>
                <w:lang w:val="en-GB"/>
              </w:rPr>
              <w:instrText>ADDIN CSL_CITATION {"citationItems":[{"id":"ITEM-1","itemData":{"author":[{"dropping-particle":"","family":"Duff","given":"Johnathan H.","non-dropping-particle":"","parse-names":false,"suffix":""},{"dropping-particle":"","family":"Carter","given":"Jameson A.","non-dropping-particle":"","parse-names":false,"suffix":""}],"id":"ITEM-1","issued":{"date-parts":[["2019"]]},"title":"Location of Medication-Assisted Treatment for Opioid Addiction: In Brief","type":"report"},"uris":["http://www.mendeley.com/documents/?uuid=73d10fe9-190b-4ba9-ad14-3e1ac44f994c"]}],"mendeley":{"formattedCitation":"&lt;sup&gt;11&lt;/sup&gt;","plainTextFormattedCitation":"11","previouslyFormattedCitation":"&lt;sup&gt;11&lt;/sup&gt;"},"properties":{"noteIndex":0},"schema":"https://github.com/citation-style-language/schema/raw/master/csl-citation.json"}</w:instrText>
            </w:r>
            <w:r w:rsidR="00B1583E">
              <w:rPr>
                <w:rFonts w:ascii="Arial" w:hAnsi="Arial" w:cs="Arial"/>
                <w:sz w:val="20"/>
                <w:szCs w:val="20"/>
                <w:lang w:val="en-GB"/>
              </w:rPr>
              <w:fldChar w:fldCharType="separate"/>
            </w:r>
            <w:r w:rsidR="00B1583E" w:rsidRPr="00B1583E">
              <w:rPr>
                <w:rFonts w:ascii="Arial" w:hAnsi="Arial" w:cs="Arial"/>
                <w:noProof/>
                <w:sz w:val="20"/>
                <w:szCs w:val="20"/>
                <w:vertAlign w:val="superscript"/>
                <w:lang w:val="en-GB"/>
              </w:rPr>
              <w:t>11</w:t>
            </w:r>
            <w:r w:rsidR="00B1583E">
              <w:rPr>
                <w:rFonts w:ascii="Arial" w:hAnsi="Arial" w:cs="Arial"/>
                <w:sz w:val="20"/>
                <w:szCs w:val="20"/>
                <w:lang w:val="en-GB"/>
              </w:rPr>
              <w:fldChar w:fldCharType="end"/>
            </w:r>
            <w:r w:rsidR="000E179F">
              <w:rPr>
                <w:rFonts w:ascii="Arial" w:hAnsi="Arial" w:cs="Arial"/>
                <w:sz w:val="20"/>
                <w:szCs w:val="20"/>
                <w:lang w:val="en-GB"/>
              </w:rPr>
              <w:t xml:space="preserve"> </w:t>
            </w:r>
            <w:r w:rsidR="000E179F" w:rsidRPr="000E179F">
              <w:rPr>
                <w:rFonts w:ascii="Arial" w:hAnsi="Arial" w:cs="Arial"/>
                <w:sz w:val="20"/>
                <w:szCs w:val="20"/>
                <w:lang w:val="en-GB"/>
              </w:rPr>
              <w:t xml:space="preserve">Partial numbers are used to predict the complete data for the given year. </w:t>
            </w:r>
            <w:r w:rsidR="00CF217A">
              <w:rPr>
                <w:rFonts w:ascii="Arial" w:hAnsi="Arial" w:cs="Arial"/>
                <w:sz w:val="20"/>
                <w:szCs w:val="20"/>
                <w:lang w:val="en-GB"/>
              </w:rPr>
              <w:t>The e</w:t>
            </w:r>
            <w:r w:rsidR="5DD2750C" w:rsidRPr="63967432">
              <w:rPr>
                <w:rFonts w:ascii="Arial" w:hAnsi="Arial" w:cs="Arial"/>
                <w:sz w:val="20"/>
                <w:szCs w:val="20"/>
                <w:lang w:val="en-GB"/>
              </w:rPr>
              <w:t xml:space="preserve">nd of 2018 and June 1, </w:t>
            </w:r>
            <w:proofErr w:type="gramStart"/>
            <w:r w:rsidR="5DD2750C" w:rsidRPr="63967432">
              <w:rPr>
                <w:rFonts w:ascii="Arial" w:hAnsi="Arial" w:cs="Arial"/>
                <w:sz w:val="20"/>
                <w:szCs w:val="20"/>
                <w:lang w:val="en-GB"/>
              </w:rPr>
              <w:t>2019</w:t>
            </w:r>
            <w:proofErr w:type="gramEnd"/>
            <w:r w:rsidR="000E179F" w:rsidRPr="000E179F">
              <w:rPr>
                <w:rFonts w:ascii="Arial" w:hAnsi="Arial" w:cs="Arial"/>
                <w:sz w:val="20"/>
                <w:szCs w:val="20"/>
                <w:lang w:val="en-GB"/>
              </w:rPr>
              <w:t xml:space="preserve"> are selected to calculate the constant growth rate per month, by using the difference between two time points divided by the </w:t>
            </w:r>
            <w:r w:rsidR="519FBE93" w:rsidRPr="63967432">
              <w:rPr>
                <w:rFonts w:ascii="Arial" w:hAnsi="Arial" w:cs="Arial"/>
                <w:sz w:val="20"/>
                <w:szCs w:val="20"/>
                <w:lang w:val="en-GB"/>
              </w:rPr>
              <w:t>5</w:t>
            </w:r>
            <w:r w:rsidR="000E179F" w:rsidRPr="000E179F">
              <w:rPr>
                <w:rFonts w:ascii="Arial" w:hAnsi="Arial" w:cs="Arial"/>
                <w:sz w:val="20"/>
                <w:szCs w:val="20"/>
                <w:lang w:val="en-GB"/>
              </w:rPr>
              <w:t xml:space="preserve"> months in between. Then, assume the growth rate till the end of the year is constant to estimate the complete number by the end of </w:t>
            </w:r>
            <w:r w:rsidR="01455C6B" w:rsidRPr="63967432">
              <w:rPr>
                <w:rFonts w:ascii="Arial" w:hAnsi="Arial" w:cs="Arial"/>
                <w:sz w:val="20"/>
                <w:szCs w:val="20"/>
                <w:lang w:val="en-GB"/>
              </w:rPr>
              <w:t>2019</w:t>
            </w:r>
            <w:r w:rsidR="000E179F" w:rsidRPr="000E179F">
              <w:rPr>
                <w:rFonts w:ascii="Arial" w:hAnsi="Arial" w:cs="Arial"/>
                <w:sz w:val="20"/>
                <w:szCs w:val="20"/>
                <w:lang w:val="en-GB"/>
              </w:rPr>
              <w:t>.</w:t>
            </w:r>
          </w:p>
        </w:tc>
      </w:tr>
      <w:tr w:rsidR="0022431B" w:rsidRPr="002F020B" w14:paraId="7092CF9E" w14:textId="77777777" w:rsidTr="00BD6273">
        <w:trPr>
          <w:trHeight w:val="17"/>
        </w:trPr>
        <w:tc>
          <w:tcPr>
            <w:tcW w:w="489" w:type="pct"/>
            <w:tcBorders>
              <w:top w:val="single" w:sz="4" w:space="0" w:color="auto"/>
              <w:bottom w:val="single" w:sz="4" w:space="0" w:color="auto"/>
            </w:tcBorders>
            <w:vAlign w:val="center"/>
          </w:tcPr>
          <w:p w14:paraId="2E5FF52A" w14:textId="6A482B87"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2020</w:t>
            </w:r>
          </w:p>
        </w:tc>
        <w:tc>
          <w:tcPr>
            <w:tcW w:w="550" w:type="pct"/>
            <w:tcBorders>
              <w:top w:val="single" w:sz="4" w:space="0" w:color="auto"/>
              <w:bottom w:val="single" w:sz="4" w:space="0" w:color="auto"/>
            </w:tcBorders>
            <w:vAlign w:val="center"/>
          </w:tcPr>
          <w:p w14:paraId="6DBE2858" w14:textId="57AB59F5" w:rsidR="0022431B" w:rsidRPr="002F020B" w:rsidRDefault="0022431B" w:rsidP="0022431B">
            <w:pPr>
              <w:spacing w:before="0" w:line="240" w:lineRule="auto"/>
              <w:rPr>
                <w:rFonts w:ascii="Arial" w:hAnsi="Arial" w:cs="Arial"/>
                <w:sz w:val="20"/>
                <w:szCs w:val="20"/>
                <w:lang w:val="en-GB"/>
              </w:rPr>
            </w:pPr>
            <w:r>
              <w:rPr>
                <w:rFonts w:ascii="Arial" w:hAnsi="Arial" w:cs="Arial"/>
                <w:sz w:val="20"/>
                <w:szCs w:val="20"/>
                <w:lang w:val="en-GB"/>
              </w:rPr>
              <w:t>94,223</w:t>
            </w:r>
          </w:p>
        </w:tc>
        <w:tc>
          <w:tcPr>
            <w:tcW w:w="3961" w:type="pct"/>
            <w:tcBorders>
              <w:top w:val="single" w:sz="4" w:space="0" w:color="auto"/>
              <w:bottom w:val="single" w:sz="4" w:space="0" w:color="auto"/>
            </w:tcBorders>
            <w:vAlign w:val="center"/>
          </w:tcPr>
          <w:p w14:paraId="52AA768D" w14:textId="2DF92602" w:rsidR="0022431B" w:rsidRPr="002F020B" w:rsidRDefault="00376C22" w:rsidP="0022431B">
            <w:pPr>
              <w:spacing w:before="0" w:line="240" w:lineRule="auto"/>
              <w:rPr>
                <w:rFonts w:ascii="Arial" w:hAnsi="Arial" w:cs="Arial"/>
                <w:sz w:val="20"/>
                <w:szCs w:val="20"/>
                <w:lang w:val="en-GB"/>
              </w:rPr>
            </w:pPr>
            <w:r>
              <w:rPr>
                <w:rFonts w:ascii="Arial" w:hAnsi="Arial" w:cs="Arial"/>
                <w:sz w:val="20"/>
                <w:szCs w:val="20"/>
                <w:lang w:val="en-GB"/>
              </w:rPr>
              <w:t>Substance Abuse and Mental Health Services Administration Practitioner and Program Data website as of Dec 30, 2020</w:t>
            </w:r>
            <w:r w:rsidR="001875B9">
              <w:rPr>
                <w:rFonts w:ascii="Arial" w:hAnsi="Arial" w:cs="Arial"/>
                <w:sz w:val="20"/>
                <w:szCs w:val="20"/>
                <w:lang w:val="en-GB"/>
              </w:rPr>
              <w:t>.</w:t>
            </w:r>
            <w:r w:rsidR="001875B9">
              <w:rPr>
                <w:rFonts w:ascii="Arial" w:hAnsi="Arial" w:cs="Arial"/>
                <w:sz w:val="20"/>
                <w:szCs w:val="20"/>
                <w:lang w:val="en-GB"/>
              </w:rPr>
              <w:fldChar w:fldCharType="begin" w:fldLock="1"/>
            </w:r>
            <w:r w:rsidR="00B20CB7">
              <w:rPr>
                <w:rFonts w:ascii="Arial" w:hAnsi="Arial" w:cs="Arial"/>
                <w:sz w:val="20"/>
                <w:szCs w:val="20"/>
                <w:lang w:val="en-GB"/>
              </w:rPr>
              <w:instrText>ADDIN CSL_CITATION {"citationItems":[{"id":"ITEM-1","itemData":{"URL":"https://www.samhsa.gov/medication-assisted-treatment/practitioner-resources/data-program-data","accessed":{"date-parts":[["2022","8","24"]]},"author":[{"dropping-particle":"","family":"Substance Abuse and Mental Health Services Administration","given":"","non-dropping-particle":"","parse-names":false,"suffix":""}],"id":"ITEM-1","issued":{"date-parts":[["2022"]]},"title":"Practitioner and Program Data","type":"webpage"},"uris":["http://www.mendeley.com/documents/?uuid=66d3e00f-c71a-4368-aa03-288d0e69f33c"]}],"mendeley":{"formattedCitation":"&lt;sup&gt;12&lt;/sup&gt;","plainTextFormattedCitation":"12","previouslyFormattedCitation":"&lt;sup&gt;12&lt;/sup&gt;"},"properties":{"noteIndex":0},"schema":"https://github.com/citation-style-language/schema/raw/master/csl-citation.json"}</w:instrText>
            </w:r>
            <w:r w:rsidR="001875B9">
              <w:rPr>
                <w:rFonts w:ascii="Arial" w:hAnsi="Arial" w:cs="Arial"/>
                <w:sz w:val="20"/>
                <w:szCs w:val="20"/>
                <w:lang w:val="en-GB"/>
              </w:rPr>
              <w:fldChar w:fldCharType="separate"/>
            </w:r>
            <w:r w:rsidR="001875B9" w:rsidRPr="001875B9">
              <w:rPr>
                <w:rFonts w:ascii="Arial" w:hAnsi="Arial" w:cs="Arial"/>
                <w:noProof/>
                <w:sz w:val="20"/>
                <w:szCs w:val="20"/>
                <w:vertAlign w:val="superscript"/>
                <w:lang w:val="en-GB"/>
              </w:rPr>
              <w:t>12</w:t>
            </w:r>
            <w:r w:rsidR="001875B9">
              <w:rPr>
                <w:rFonts w:ascii="Arial" w:hAnsi="Arial" w:cs="Arial"/>
                <w:sz w:val="20"/>
                <w:szCs w:val="20"/>
                <w:lang w:val="en-GB"/>
              </w:rPr>
              <w:fldChar w:fldCharType="end"/>
            </w:r>
            <w:r w:rsidR="001875B9">
              <w:rPr>
                <w:rFonts w:ascii="Arial" w:hAnsi="Arial" w:cs="Arial"/>
                <w:sz w:val="20"/>
                <w:szCs w:val="20"/>
                <w:lang w:val="en-GB"/>
              </w:rPr>
              <w:t xml:space="preserve"> Note this is updated daily</w:t>
            </w:r>
            <w:r w:rsidR="00C048B6">
              <w:rPr>
                <w:rFonts w:ascii="Arial" w:hAnsi="Arial" w:cs="Arial"/>
                <w:sz w:val="20"/>
                <w:szCs w:val="20"/>
                <w:lang w:val="en-GB"/>
              </w:rPr>
              <w:t>,</w:t>
            </w:r>
            <w:r w:rsidR="001875B9">
              <w:rPr>
                <w:rFonts w:ascii="Arial" w:hAnsi="Arial" w:cs="Arial"/>
                <w:sz w:val="20"/>
                <w:szCs w:val="20"/>
                <w:lang w:val="en-GB"/>
              </w:rPr>
              <w:t xml:space="preserve"> so prior dates’ numbers cannot be viewed.</w:t>
            </w:r>
          </w:p>
        </w:tc>
      </w:tr>
      <w:tr w:rsidR="0022431B" w:rsidRPr="002F020B" w14:paraId="34D9CBAE" w14:textId="77777777" w:rsidTr="00BD6273">
        <w:trPr>
          <w:trHeight w:val="17"/>
        </w:trPr>
        <w:tc>
          <w:tcPr>
            <w:tcW w:w="489" w:type="pct"/>
            <w:tcBorders>
              <w:top w:val="single" w:sz="4" w:space="0" w:color="auto"/>
              <w:bottom w:val="single" w:sz="4" w:space="0" w:color="auto"/>
            </w:tcBorders>
            <w:vAlign w:val="center"/>
          </w:tcPr>
          <w:p w14:paraId="48B31871" w14:textId="596B865C"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2021</w:t>
            </w:r>
          </w:p>
        </w:tc>
        <w:tc>
          <w:tcPr>
            <w:tcW w:w="550" w:type="pct"/>
            <w:tcBorders>
              <w:top w:val="single" w:sz="4" w:space="0" w:color="auto"/>
              <w:bottom w:val="single" w:sz="4" w:space="0" w:color="auto"/>
            </w:tcBorders>
            <w:vAlign w:val="center"/>
          </w:tcPr>
          <w:p w14:paraId="1740EC42" w14:textId="7D4CDEF1" w:rsidR="0022431B" w:rsidRPr="002F020B" w:rsidRDefault="0022431B" w:rsidP="0022431B">
            <w:pPr>
              <w:spacing w:before="0" w:line="240" w:lineRule="auto"/>
              <w:rPr>
                <w:rFonts w:ascii="Arial" w:hAnsi="Arial" w:cs="Arial"/>
                <w:sz w:val="20"/>
                <w:szCs w:val="20"/>
                <w:lang w:val="en-GB"/>
              </w:rPr>
            </w:pPr>
            <w:r>
              <w:rPr>
                <w:rFonts w:ascii="Arial" w:hAnsi="Arial" w:cs="Arial"/>
                <w:sz w:val="20"/>
                <w:szCs w:val="20"/>
                <w:lang w:val="en-GB"/>
              </w:rPr>
              <w:t>114,376</w:t>
            </w:r>
          </w:p>
        </w:tc>
        <w:tc>
          <w:tcPr>
            <w:tcW w:w="3961" w:type="pct"/>
            <w:tcBorders>
              <w:top w:val="single" w:sz="4" w:space="0" w:color="auto"/>
              <w:bottom w:val="single" w:sz="4" w:space="0" w:color="auto"/>
            </w:tcBorders>
            <w:vAlign w:val="center"/>
          </w:tcPr>
          <w:p w14:paraId="18EC1B23" w14:textId="4A33E761" w:rsidR="0022431B" w:rsidRPr="002F020B" w:rsidRDefault="001875B9" w:rsidP="0022431B">
            <w:pPr>
              <w:spacing w:before="0" w:line="240" w:lineRule="auto"/>
              <w:rPr>
                <w:rFonts w:ascii="Arial" w:hAnsi="Arial" w:cs="Arial"/>
                <w:sz w:val="20"/>
                <w:szCs w:val="20"/>
                <w:lang w:val="en-GB"/>
              </w:rPr>
            </w:pPr>
            <w:r>
              <w:rPr>
                <w:rFonts w:ascii="Arial" w:hAnsi="Arial" w:cs="Arial"/>
                <w:sz w:val="20"/>
                <w:szCs w:val="20"/>
                <w:lang w:val="en-GB"/>
              </w:rPr>
              <w:t>Substance Abuse and Mental Health Services Administration Practitioner and Program Data website as of Jan 3, 2022.</w:t>
            </w:r>
            <w:r>
              <w:rPr>
                <w:rFonts w:ascii="Arial" w:hAnsi="Arial" w:cs="Arial"/>
                <w:sz w:val="20"/>
                <w:szCs w:val="20"/>
                <w:lang w:val="en-GB"/>
              </w:rPr>
              <w:fldChar w:fldCharType="begin" w:fldLock="1"/>
            </w:r>
            <w:r w:rsidR="00B20CB7">
              <w:rPr>
                <w:rFonts w:ascii="Arial" w:hAnsi="Arial" w:cs="Arial"/>
                <w:sz w:val="20"/>
                <w:szCs w:val="20"/>
                <w:lang w:val="en-GB"/>
              </w:rPr>
              <w:instrText>ADDIN CSL_CITATION {"citationItems":[{"id":"ITEM-1","itemData":{"URL":"https://www.samhsa.gov/medication-assisted-treatment/practitioner-resources/data-program-data","accessed":{"date-parts":[["2022","8","24"]]},"author":[{"dropping-particle":"","family":"Substance Abuse and Mental Health Services Administration","given":"","non-dropping-particle":"","parse-names":false,"suffix":""}],"id":"ITEM-1","issued":{"date-parts":[["2022"]]},"title":"Practitioner and Program Data","type":"webpage"},"uris":["http://www.mendeley.com/documents/?uuid=66d3e00f-c71a-4368-aa03-288d0e69f33c"]}],"mendeley":{"formattedCitation":"&lt;sup&gt;12&lt;/sup&gt;","plainTextFormattedCitation":"12","previouslyFormattedCitation":"&lt;sup&gt;12&lt;/sup&gt;"},"properties":{"noteIndex":0},"schema":"https://github.com/citation-style-language/schema/raw/master/csl-citation.json"}</w:instrText>
            </w:r>
            <w:r>
              <w:rPr>
                <w:rFonts w:ascii="Arial" w:hAnsi="Arial" w:cs="Arial"/>
                <w:sz w:val="20"/>
                <w:szCs w:val="20"/>
                <w:lang w:val="en-GB"/>
              </w:rPr>
              <w:fldChar w:fldCharType="separate"/>
            </w:r>
            <w:r w:rsidRPr="001875B9">
              <w:rPr>
                <w:rFonts w:ascii="Arial" w:hAnsi="Arial" w:cs="Arial"/>
                <w:noProof/>
                <w:sz w:val="20"/>
                <w:szCs w:val="20"/>
                <w:vertAlign w:val="superscript"/>
                <w:lang w:val="en-GB"/>
              </w:rPr>
              <w:t>12</w:t>
            </w:r>
            <w:r>
              <w:rPr>
                <w:rFonts w:ascii="Arial" w:hAnsi="Arial" w:cs="Arial"/>
                <w:sz w:val="20"/>
                <w:szCs w:val="20"/>
                <w:lang w:val="en-GB"/>
              </w:rPr>
              <w:fldChar w:fldCharType="end"/>
            </w:r>
            <w:r>
              <w:rPr>
                <w:rFonts w:ascii="Arial" w:hAnsi="Arial" w:cs="Arial"/>
                <w:sz w:val="20"/>
                <w:szCs w:val="20"/>
                <w:lang w:val="en-GB"/>
              </w:rPr>
              <w:t xml:space="preserve"> Note this is updated daily</w:t>
            </w:r>
            <w:r w:rsidR="00C048B6">
              <w:rPr>
                <w:rFonts w:ascii="Arial" w:hAnsi="Arial" w:cs="Arial"/>
                <w:sz w:val="20"/>
                <w:szCs w:val="20"/>
                <w:lang w:val="en-GB"/>
              </w:rPr>
              <w:t>,</w:t>
            </w:r>
            <w:r>
              <w:rPr>
                <w:rFonts w:ascii="Arial" w:hAnsi="Arial" w:cs="Arial"/>
                <w:sz w:val="20"/>
                <w:szCs w:val="20"/>
                <w:lang w:val="en-GB"/>
              </w:rPr>
              <w:t xml:space="preserve"> so prior dates’ numbers cannot be viewed.</w:t>
            </w:r>
          </w:p>
        </w:tc>
      </w:tr>
    </w:tbl>
    <w:p w14:paraId="0C346046" w14:textId="254491D0" w:rsidR="00847903" w:rsidRDefault="00847903" w:rsidP="00B20CB7">
      <w:pPr>
        <w:spacing w:before="0" w:line="240" w:lineRule="auto"/>
        <w:rPr>
          <w:sz w:val="20"/>
          <w:szCs w:val="20"/>
        </w:rPr>
      </w:pPr>
    </w:p>
    <w:p w14:paraId="320AADA4" w14:textId="77777777" w:rsidR="00847903" w:rsidRDefault="00847903">
      <w:pPr>
        <w:spacing w:before="0" w:after="160" w:line="259" w:lineRule="auto"/>
        <w:rPr>
          <w:sz w:val="20"/>
          <w:szCs w:val="20"/>
        </w:rPr>
      </w:pPr>
      <w:r>
        <w:rPr>
          <w:sz w:val="20"/>
          <w:szCs w:val="20"/>
        </w:rPr>
        <w:br w:type="page"/>
      </w:r>
    </w:p>
    <w:p w14:paraId="35BEB545" w14:textId="19DBD443" w:rsidR="00847903" w:rsidRDefault="00C13DEE" w:rsidP="00B20CB7">
      <w:pPr>
        <w:spacing w:before="0" w:line="240" w:lineRule="auto"/>
        <w:rPr>
          <w:b/>
          <w:bCs/>
        </w:rPr>
      </w:pPr>
      <w:r>
        <w:rPr>
          <w:b/>
          <w:bCs/>
        </w:rPr>
        <w:lastRenderedPageBreak/>
        <w:t xml:space="preserve">References: </w:t>
      </w:r>
    </w:p>
    <w:p w14:paraId="127D8213" w14:textId="77777777" w:rsidR="00E26F7E" w:rsidRPr="00B20CB7" w:rsidRDefault="00E26F7E" w:rsidP="00E26F7E">
      <w:pPr>
        <w:widowControl w:val="0"/>
        <w:autoSpaceDE w:val="0"/>
        <w:autoSpaceDN w:val="0"/>
        <w:adjustRightInd w:val="0"/>
        <w:spacing w:before="0" w:line="240" w:lineRule="auto"/>
        <w:ind w:left="640" w:hanging="640"/>
        <w:rPr>
          <w:noProof/>
          <w:sz w:val="20"/>
          <w:szCs w:val="20"/>
        </w:rPr>
      </w:pPr>
      <w:r w:rsidRPr="00B20CB7">
        <w:rPr>
          <w:sz w:val="20"/>
          <w:szCs w:val="20"/>
        </w:rPr>
        <w:fldChar w:fldCharType="begin" w:fldLock="1"/>
      </w:r>
      <w:r w:rsidRPr="00B20CB7">
        <w:rPr>
          <w:sz w:val="20"/>
          <w:szCs w:val="20"/>
        </w:rPr>
        <w:instrText xml:space="preserve">ADDIN Mendeley Bibliography CSL_BIBLIOGRAPHY </w:instrText>
      </w:r>
      <w:r w:rsidRPr="00B20CB7">
        <w:rPr>
          <w:sz w:val="20"/>
          <w:szCs w:val="20"/>
        </w:rPr>
        <w:fldChar w:fldCharType="separate"/>
      </w:r>
      <w:r w:rsidRPr="00B20CB7">
        <w:rPr>
          <w:noProof/>
          <w:sz w:val="20"/>
          <w:szCs w:val="20"/>
        </w:rPr>
        <w:t xml:space="preserve">1. </w:t>
      </w:r>
      <w:r w:rsidRPr="00B20CB7">
        <w:rPr>
          <w:noProof/>
          <w:sz w:val="20"/>
          <w:szCs w:val="20"/>
        </w:rPr>
        <w:tab/>
        <w:t xml:space="preserve">Kissin W, McLeod C, Sonnefeld J, Stanton A. Experiences of a National Sample of Qualified Addiction Specialists Who Have and Have Not Prescribed Buprenorphine for Opioid Dependence. </w:t>
      </w:r>
      <w:r w:rsidRPr="00B20CB7">
        <w:rPr>
          <w:i/>
          <w:iCs/>
          <w:noProof/>
          <w:sz w:val="20"/>
          <w:szCs w:val="20"/>
        </w:rPr>
        <w:t>J Addict Dis</w:t>
      </w:r>
      <w:r w:rsidRPr="00B20CB7">
        <w:rPr>
          <w:noProof/>
          <w:sz w:val="20"/>
          <w:szCs w:val="20"/>
        </w:rPr>
        <w:t>. 2006;25(4):91-103. doi:10.1300/J069v25n04_09</w:t>
      </w:r>
    </w:p>
    <w:p w14:paraId="73F3D0DD" w14:textId="77777777" w:rsidR="00E26F7E" w:rsidRPr="00B20CB7" w:rsidRDefault="00E26F7E" w:rsidP="00E26F7E">
      <w:pPr>
        <w:widowControl w:val="0"/>
        <w:autoSpaceDE w:val="0"/>
        <w:autoSpaceDN w:val="0"/>
        <w:adjustRightInd w:val="0"/>
        <w:spacing w:before="0" w:line="240" w:lineRule="auto"/>
        <w:ind w:left="640" w:hanging="640"/>
        <w:rPr>
          <w:noProof/>
          <w:sz w:val="20"/>
          <w:szCs w:val="20"/>
        </w:rPr>
      </w:pPr>
      <w:r w:rsidRPr="00B20CB7">
        <w:rPr>
          <w:noProof/>
          <w:sz w:val="20"/>
          <w:szCs w:val="20"/>
        </w:rPr>
        <w:t xml:space="preserve">2. </w:t>
      </w:r>
      <w:r w:rsidRPr="00B20CB7">
        <w:rPr>
          <w:noProof/>
          <w:sz w:val="20"/>
          <w:szCs w:val="20"/>
        </w:rPr>
        <w:tab/>
        <w:t xml:space="preserve">Jones CM, Campopiano M, Baldwin G, McCance-Katz E. National and State Treatment Need and Capacity for Opioid Agonist Medication-Assisted Treatment. </w:t>
      </w:r>
      <w:r w:rsidRPr="00B20CB7">
        <w:rPr>
          <w:i/>
          <w:iCs/>
          <w:noProof/>
          <w:sz w:val="20"/>
          <w:szCs w:val="20"/>
        </w:rPr>
        <w:t>Am J Public Health</w:t>
      </w:r>
      <w:r w:rsidRPr="00B20CB7">
        <w:rPr>
          <w:noProof/>
          <w:sz w:val="20"/>
          <w:szCs w:val="20"/>
        </w:rPr>
        <w:t>. 2015;105(8):e55-e63. doi:10.2105/AJPH.2015.302664</w:t>
      </w:r>
    </w:p>
    <w:p w14:paraId="6BA0B6CD" w14:textId="77777777" w:rsidR="00E26F7E" w:rsidRPr="00B20CB7" w:rsidRDefault="00E26F7E" w:rsidP="00E26F7E">
      <w:pPr>
        <w:widowControl w:val="0"/>
        <w:autoSpaceDE w:val="0"/>
        <w:autoSpaceDN w:val="0"/>
        <w:adjustRightInd w:val="0"/>
        <w:spacing w:before="0" w:line="240" w:lineRule="auto"/>
        <w:ind w:left="640" w:hanging="640"/>
        <w:rPr>
          <w:noProof/>
          <w:sz w:val="20"/>
          <w:szCs w:val="20"/>
        </w:rPr>
      </w:pPr>
      <w:r w:rsidRPr="00B20CB7">
        <w:rPr>
          <w:noProof/>
          <w:sz w:val="20"/>
          <w:szCs w:val="20"/>
        </w:rPr>
        <w:t xml:space="preserve">3. </w:t>
      </w:r>
      <w:r w:rsidRPr="00B20CB7">
        <w:rPr>
          <w:noProof/>
          <w:sz w:val="20"/>
          <w:szCs w:val="20"/>
        </w:rPr>
        <w:tab/>
        <w:t xml:space="preserve">Stein BD, Pacula RL, Gordon AJ, et al. Where Is Buprenorphine Dispensed to Treat Opioid Use Disorders? The Role of Private Offices, Opioid Treatment Programs, and Substance Abuse Treatment Facilities in Urban and Rural Counties. </w:t>
      </w:r>
      <w:r w:rsidRPr="00B20CB7">
        <w:rPr>
          <w:i/>
          <w:iCs/>
          <w:noProof/>
          <w:sz w:val="20"/>
          <w:szCs w:val="20"/>
        </w:rPr>
        <w:t>Milbank Q</w:t>
      </w:r>
      <w:r w:rsidRPr="00B20CB7">
        <w:rPr>
          <w:noProof/>
          <w:sz w:val="20"/>
          <w:szCs w:val="20"/>
        </w:rPr>
        <w:t>. 2015;93(3):561-583. doi:10.1111/1468-0009.12137</w:t>
      </w:r>
    </w:p>
    <w:p w14:paraId="0F91D4E1" w14:textId="77777777" w:rsidR="00E26F7E" w:rsidRPr="00B20CB7" w:rsidRDefault="00E26F7E" w:rsidP="00E26F7E">
      <w:pPr>
        <w:widowControl w:val="0"/>
        <w:autoSpaceDE w:val="0"/>
        <w:autoSpaceDN w:val="0"/>
        <w:adjustRightInd w:val="0"/>
        <w:spacing w:before="0" w:line="240" w:lineRule="auto"/>
        <w:ind w:left="640" w:hanging="640"/>
        <w:rPr>
          <w:noProof/>
          <w:sz w:val="20"/>
          <w:szCs w:val="20"/>
        </w:rPr>
      </w:pPr>
      <w:r w:rsidRPr="00B20CB7">
        <w:rPr>
          <w:noProof/>
          <w:sz w:val="20"/>
          <w:szCs w:val="20"/>
        </w:rPr>
        <w:t xml:space="preserve">4. </w:t>
      </w:r>
      <w:r w:rsidRPr="00B20CB7">
        <w:rPr>
          <w:noProof/>
          <w:sz w:val="20"/>
          <w:szCs w:val="20"/>
        </w:rPr>
        <w:tab/>
        <w:t xml:space="preserve">Fiellin DA. The First Three Years of Buprenorphine in the United States: Experience to Date and Future Directions. </w:t>
      </w:r>
      <w:r w:rsidRPr="00B20CB7">
        <w:rPr>
          <w:i/>
          <w:iCs/>
          <w:noProof/>
          <w:sz w:val="20"/>
          <w:szCs w:val="20"/>
        </w:rPr>
        <w:t>J Addict Med</w:t>
      </w:r>
      <w:r w:rsidRPr="00B20CB7">
        <w:rPr>
          <w:noProof/>
          <w:sz w:val="20"/>
          <w:szCs w:val="20"/>
        </w:rPr>
        <w:t>. 2007;1(2):62-67. doi:10.1097/ADM.0b013e3180473c11</w:t>
      </w:r>
    </w:p>
    <w:p w14:paraId="68A07FB2" w14:textId="77777777" w:rsidR="00E26F7E" w:rsidRPr="00B20CB7" w:rsidRDefault="00E26F7E" w:rsidP="00E26F7E">
      <w:pPr>
        <w:widowControl w:val="0"/>
        <w:autoSpaceDE w:val="0"/>
        <w:autoSpaceDN w:val="0"/>
        <w:adjustRightInd w:val="0"/>
        <w:spacing w:before="0" w:line="240" w:lineRule="auto"/>
        <w:ind w:left="640" w:hanging="640"/>
        <w:rPr>
          <w:noProof/>
          <w:sz w:val="20"/>
          <w:szCs w:val="20"/>
        </w:rPr>
      </w:pPr>
      <w:r w:rsidRPr="00B20CB7">
        <w:rPr>
          <w:noProof/>
          <w:sz w:val="20"/>
          <w:szCs w:val="20"/>
        </w:rPr>
        <w:t xml:space="preserve">5. </w:t>
      </w:r>
      <w:r w:rsidRPr="00B20CB7">
        <w:rPr>
          <w:noProof/>
          <w:sz w:val="20"/>
          <w:szCs w:val="20"/>
        </w:rPr>
        <w:tab/>
        <w:t xml:space="preserve">Arfken CL, Ph D, Johanson C, et al. Expanding treatment capacity for opioid dependence with office-based treatment with buprenorphine : National surveys of physicians. </w:t>
      </w:r>
      <w:r w:rsidRPr="00B20CB7">
        <w:rPr>
          <w:i/>
          <w:iCs/>
          <w:noProof/>
          <w:sz w:val="20"/>
          <w:szCs w:val="20"/>
        </w:rPr>
        <w:t>J Subst Abuse Treat</w:t>
      </w:r>
      <w:r w:rsidRPr="00B20CB7">
        <w:rPr>
          <w:noProof/>
          <w:sz w:val="20"/>
          <w:szCs w:val="20"/>
        </w:rPr>
        <w:t>. 2010;39(2):96-104. doi:10.1016/j.jsat.2010.05.004</w:t>
      </w:r>
    </w:p>
    <w:p w14:paraId="704FC633" w14:textId="77777777" w:rsidR="00E26F7E" w:rsidRPr="00B20CB7" w:rsidRDefault="00E26F7E" w:rsidP="00E26F7E">
      <w:pPr>
        <w:widowControl w:val="0"/>
        <w:autoSpaceDE w:val="0"/>
        <w:autoSpaceDN w:val="0"/>
        <w:adjustRightInd w:val="0"/>
        <w:spacing w:before="0" w:line="240" w:lineRule="auto"/>
        <w:ind w:left="640" w:hanging="640"/>
        <w:rPr>
          <w:noProof/>
          <w:sz w:val="20"/>
          <w:szCs w:val="20"/>
        </w:rPr>
      </w:pPr>
      <w:r w:rsidRPr="00B20CB7">
        <w:rPr>
          <w:noProof/>
          <w:sz w:val="20"/>
          <w:szCs w:val="20"/>
        </w:rPr>
        <w:t xml:space="preserve">6. </w:t>
      </w:r>
      <w:r w:rsidRPr="00B20CB7">
        <w:rPr>
          <w:noProof/>
          <w:sz w:val="20"/>
          <w:szCs w:val="20"/>
        </w:rPr>
        <w:tab/>
        <w:t xml:space="preserve">Knudsen HK. The supply of physicians waivered to prescribe buprenorphine for opioid use disorders in the United States: A state-level analysis. </w:t>
      </w:r>
      <w:r w:rsidRPr="00B20CB7">
        <w:rPr>
          <w:i/>
          <w:iCs/>
          <w:noProof/>
          <w:sz w:val="20"/>
          <w:szCs w:val="20"/>
        </w:rPr>
        <w:t>J Stud Alcohol Drugs</w:t>
      </w:r>
      <w:r w:rsidRPr="00B20CB7">
        <w:rPr>
          <w:noProof/>
          <w:sz w:val="20"/>
          <w:szCs w:val="20"/>
        </w:rPr>
        <w:t>. 2015;76(4):644-654. doi:10.15288/jsad.2015.76.644</w:t>
      </w:r>
    </w:p>
    <w:p w14:paraId="3F737A01" w14:textId="77777777" w:rsidR="00E26F7E" w:rsidRPr="00B20CB7" w:rsidRDefault="00E26F7E" w:rsidP="00E26F7E">
      <w:pPr>
        <w:widowControl w:val="0"/>
        <w:autoSpaceDE w:val="0"/>
        <w:autoSpaceDN w:val="0"/>
        <w:adjustRightInd w:val="0"/>
        <w:spacing w:before="0" w:line="240" w:lineRule="auto"/>
        <w:ind w:left="640" w:hanging="640"/>
        <w:rPr>
          <w:noProof/>
          <w:sz w:val="20"/>
          <w:szCs w:val="20"/>
        </w:rPr>
      </w:pPr>
      <w:r w:rsidRPr="00B20CB7">
        <w:rPr>
          <w:noProof/>
          <w:sz w:val="20"/>
          <w:szCs w:val="20"/>
        </w:rPr>
        <w:t xml:space="preserve">7. </w:t>
      </w:r>
      <w:r w:rsidRPr="00B20CB7">
        <w:rPr>
          <w:noProof/>
          <w:sz w:val="20"/>
          <w:szCs w:val="20"/>
        </w:rPr>
        <w:tab/>
        <w:t>Substance Abuse and Mental Health Services Administration. 2014 Buprenorphine Summit: Report of Proceedings. In: ; 2014. https://www.samhsa.gov/sites/default/files/proceedings_of_2014_buprenorphine_summit_030915_508.pdf. Accessed April 22, 2022.</w:t>
      </w:r>
    </w:p>
    <w:p w14:paraId="4C1C4C5C" w14:textId="77777777" w:rsidR="00E26F7E" w:rsidRPr="00B20CB7" w:rsidRDefault="00E26F7E" w:rsidP="00E26F7E">
      <w:pPr>
        <w:widowControl w:val="0"/>
        <w:autoSpaceDE w:val="0"/>
        <w:autoSpaceDN w:val="0"/>
        <w:adjustRightInd w:val="0"/>
        <w:spacing w:before="0" w:line="240" w:lineRule="auto"/>
        <w:ind w:left="640" w:hanging="640"/>
        <w:rPr>
          <w:noProof/>
          <w:sz w:val="20"/>
          <w:szCs w:val="20"/>
        </w:rPr>
      </w:pPr>
      <w:r w:rsidRPr="00B20CB7">
        <w:rPr>
          <w:noProof/>
          <w:sz w:val="20"/>
          <w:szCs w:val="20"/>
        </w:rPr>
        <w:t xml:space="preserve">8. </w:t>
      </w:r>
      <w:r w:rsidRPr="00B20CB7">
        <w:rPr>
          <w:noProof/>
          <w:sz w:val="20"/>
          <w:szCs w:val="20"/>
        </w:rPr>
        <w:tab/>
        <w:t>Health and Human Services Department. Medication Assisted Treatment for Opioid Use Disorders. 2016. https://www.federalregister.gov/documents/2016/03/30/2016-07128/medication-assisted-treatment-for-opioid-use-disorders. Accessed August 31, 2022.</w:t>
      </w:r>
    </w:p>
    <w:p w14:paraId="74AA30A6" w14:textId="77777777" w:rsidR="00E26F7E" w:rsidRPr="00B20CB7" w:rsidRDefault="00E26F7E" w:rsidP="00E26F7E">
      <w:pPr>
        <w:widowControl w:val="0"/>
        <w:autoSpaceDE w:val="0"/>
        <w:autoSpaceDN w:val="0"/>
        <w:adjustRightInd w:val="0"/>
        <w:spacing w:before="0" w:line="240" w:lineRule="auto"/>
        <w:ind w:left="640" w:hanging="640"/>
        <w:rPr>
          <w:noProof/>
          <w:sz w:val="20"/>
          <w:szCs w:val="20"/>
        </w:rPr>
      </w:pPr>
      <w:r w:rsidRPr="00B20CB7">
        <w:rPr>
          <w:noProof/>
          <w:sz w:val="20"/>
          <w:szCs w:val="20"/>
        </w:rPr>
        <w:t xml:space="preserve">9. </w:t>
      </w:r>
      <w:r w:rsidRPr="00B20CB7">
        <w:rPr>
          <w:noProof/>
          <w:sz w:val="20"/>
          <w:szCs w:val="20"/>
        </w:rPr>
        <w:tab/>
        <w:t xml:space="preserve">Abraham AJ, Andrews CM, Harris SJ, Friedmann PD. Availability of Medications for the Treatment of Alcohol and Opioid Use Disorder in the USA. </w:t>
      </w:r>
      <w:r w:rsidRPr="00B20CB7">
        <w:rPr>
          <w:i/>
          <w:iCs/>
          <w:noProof/>
          <w:sz w:val="20"/>
          <w:szCs w:val="20"/>
        </w:rPr>
        <w:t>Neurotherapeutics</w:t>
      </w:r>
      <w:r w:rsidRPr="00B20CB7">
        <w:rPr>
          <w:noProof/>
          <w:sz w:val="20"/>
          <w:szCs w:val="20"/>
        </w:rPr>
        <w:t>. 2020;17(1):55-69. doi:10.1007/s13311-019-00814-4</w:t>
      </w:r>
    </w:p>
    <w:p w14:paraId="4019383B" w14:textId="77777777" w:rsidR="00E26F7E" w:rsidRPr="00B20CB7" w:rsidRDefault="00E26F7E" w:rsidP="00E26F7E">
      <w:pPr>
        <w:widowControl w:val="0"/>
        <w:autoSpaceDE w:val="0"/>
        <w:autoSpaceDN w:val="0"/>
        <w:adjustRightInd w:val="0"/>
        <w:spacing w:before="0" w:line="240" w:lineRule="auto"/>
        <w:ind w:left="640" w:hanging="640"/>
        <w:rPr>
          <w:noProof/>
          <w:sz w:val="20"/>
          <w:szCs w:val="20"/>
        </w:rPr>
      </w:pPr>
      <w:r w:rsidRPr="00B20CB7">
        <w:rPr>
          <w:noProof/>
          <w:sz w:val="20"/>
          <w:szCs w:val="20"/>
        </w:rPr>
        <w:t xml:space="preserve">10. </w:t>
      </w:r>
      <w:r w:rsidRPr="00B20CB7">
        <w:rPr>
          <w:noProof/>
          <w:sz w:val="20"/>
          <w:szCs w:val="20"/>
        </w:rPr>
        <w:tab/>
        <w:t xml:space="preserve">Duff JH. </w:t>
      </w:r>
      <w:r w:rsidRPr="00B20CB7">
        <w:rPr>
          <w:i/>
          <w:iCs/>
          <w:noProof/>
          <w:sz w:val="20"/>
          <w:szCs w:val="20"/>
        </w:rPr>
        <w:t>Buprenorphine and the Opioid Crisis: A Primer for Congress</w:t>
      </w:r>
      <w:r w:rsidRPr="00B20CB7">
        <w:rPr>
          <w:noProof/>
          <w:sz w:val="20"/>
          <w:szCs w:val="20"/>
        </w:rPr>
        <w:t>.; 2018. https://crsreports.congress.gov.</w:t>
      </w:r>
    </w:p>
    <w:p w14:paraId="228F06E1" w14:textId="77777777" w:rsidR="00E26F7E" w:rsidRPr="00B20CB7" w:rsidRDefault="00E26F7E" w:rsidP="00E26F7E">
      <w:pPr>
        <w:widowControl w:val="0"/>
        <w:autoSpaceDE w:val="0"/>
        <w:autoSpaceDN w:val="0"/>
        <w:adjustRightInd w:val="0"/>
        <w:spacing w:before="0" w:line="240" w:lineRule="auto"/>
        <w:ind w:left="640" w:hanging="640"/>
        <w:rPr>
          <w:noProof/>
          <w:sz w:val="20"/>
          <w:szCs w:val="20"/>
        </w:rPr>
      </w:pPr>
      <w:r w:rsidRPr="00B20CB7">
        <w:rPr>
          <w:noProof/>
          <w:sz w:val="20"/>
          <w:szCs w:val="20"/>
        </w:rPr>
        <w:t xml:space="preserve">11. </w:t>
      </w:r>
      <w:r w:rsidRPr="00B20CB7">
        <w:rPr>
          <w:noProof/>
          <w:sz w:val="20"/>
          <w:szCs w:val="20"/>
        </w:rPr>
        <w:tab/>
        <w:t xml:space="preserve">Duff JH, Carter JA. </w:t>
      </w:r>
      <w:r w:rsidRPr="00B20CB7">
        <w:rPr>
          <w:i/>
          <w:iCs/>
          <w:noProof/>
          <w:sz w:val="20"/>
          <w:szCs w:val="20"/>
        </w:rPr>
        <w:t>Location of Medication-Assisted Treatment for Opioid Addiction: In Brief</w:t>
      </w:r>
      <w:r w:rsidRPr="00B20CB7">
        <w:rPr>
          <w:noProof/>
          <w:sz w:val="20"/>
          <w:szCs w:val="20"/>
        </w:rPr>
        <w:t>.; 2019. https://crsreports.congress.gov.</w:t>
      </w:r>
    </w:p>
    <w:p w14:paraId="6407983D" w14:textId="77777777" w:rsidR="00E26F7E" w:rsidRPr="00B20CB7" w:rsidRDefault="00E26F7E" w:rsidP="00E26F7E">
      <w:pPr>
        <w:widowControl w:val="0"/>
        <w:autoSpaceDE w:val="0"/>
        <w:autoSpaceDN w:val="0"/>
        <w:adjustRightInd w:val="0"/>
        <w:spacing w:before="0" w:line="240" w:lineRule="auto"/>
        <w:ind w:left="640" w:hanging="640"/>
        <w:rPr>
          <w:noProof/>
          <w:sz w:val="20"/>
          <w:szCs w:val="20"/>
        </w:rPr>
      </w:pPr>
      <w:r w:rsidRPr="00B20CB7">
        <w:rPr>
          <w:noProof/>
          <w:sz w:val="20"/>
          <w:szCs w:val="20"/>
        </w:rPr>
        <w:t xml:space="preserve">12. </w:t>
      </w:r>
      <w:r w:rsidRPr="00B20CB7">
        <w:rPr>
          <w:noProof/>
          <w:sz w:val="20"/>
          <w:szCs w:val="20"/>
        </w:rPr>
        <w:tab/>
        <w:t>Substance Abuse and Mental Health Services Administration. Practitioner and Program Data. https://www.samhsa.gov/medication-assisted-treatment/practitioner-resources/data-program-data. Published 2022. Accessed August 24, 2022.</w:t>
      </w:r>
    </w:p>
    <w:p w14:paraId="7A5E660A" w14:textId="12684656" w:rsidR="00E26F7E" w:rsidRPr="00E26F7E" w:rsidRDefault="00E26F7E" w:rsidP="00E26F7E">
      <w:pPr>
        <w:spacing w:before="0" w:line="240" w:lineRule="auto"/>
        <w:rPr>
          <w:b/>
        </w:rPr>
      </w:pPr>
      <w:r w:rsidRPr="00B20CB7">
        <w:rPr>
          <w:sz w:val="20"/>
          <w:szCs w:val="20"/>
        </w:rPr>
        <w:fldChar w:fldCharType="end"/>
      </w:r>
    </w:p>
    <w:sectPr w:rsidR="00E26F7E" w:rsidRPr="00E26F7E" w:rsidSect="000E4E1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LUwMTQ3sjQzMTG2NDVW0lEKTi0uzszPAykwrgUAvhBefSwAAAA="/>
  </w:docVars>
  <w:rsids>
    <w:rsidRoot w:val="00776138"/>
    <w:rsid w:val="00036070"/>
    <w:rsid w:val="00041F6C"/>
    <w:rsid w:val="00065151"/>
    <w:rsid w:val="000719AC"/>
    <w:rsid w:val="000E179F"/>
    <w:rsid w:val="000E180E"/>
    <w:rsid w:val="000E4E11"/>
    <w:rsid w:val="000E5338"/>
    <w:rsid w:val="000F0367"/>
    <w:rsid w:val="00117167"/>
    <w:rsid w:val="0015386E"/>
    <w:rsid w:val="00162C0F"/>
    <w:rsid w:val="00164691"/>
    <w:rsid w:val="0017031F"/>
    <w:rsid w:val="00170C8E"/>
    <w:rsid w:val="0017449F"/>
    <w:rsid w:val="001875B9"/>
    <w:rsid w:val="001A3840"/>
    <w:rsid w:val="001B6C3D"/>
    <w:rsid w:val="001E1804"/>
    <w:rsid w:val="001E5C2F"/>
    <w:rsid w:val="001E75B7"/>
    <w:rsid w:val="001F205D"/>
    <w:rsid w:val="001F78F1"/>
    <w:rsid w:val="00203AF6"/>
    <w:rsid w:val="00216CC9"/>
    <w:rsid w:val="0022431B"/>
    <w:rsid w:val="00232AB4"/>
    <w:rsid w:val="00260B19"/>
    <w:rsid w:val="00290A48"/>
    <w:rsid w:val="002A41DF"/>
    <w:rsid w:val="002D7048"/>
    <w:rsid w:val="002F020B"/>
    <w:rsid w:val="00307CD0"/>
    <w:rsid w:val="00351DC0"/>
    <w:rsid w:val="00361373"/>
    <w:rsid w:val="00376C22"/>
    <w:rsid w:val="00376C6C"/>
    <w:rsid w:val="00393F82"/>
    <w:rsid w:val="003B5ACB"/>
    <w:rsid w:val="003C220E"/>
    <w:rsid w:val="003E7331"/>
    <w:rsid w:val="00423DF4"/>
    <w:rsid w:val="00484319"/>
    <w:rsid w:val="004A7323"/>
    <w:rsid w:val="00526C60"/>
    <w:rsid w:val="005332FD"/>
    <w:rsid w:val="00553275"/>
    <w:rsid w:val="0055701D"/>
    <w:rsid w:val="005918B6"/>
    <w:rsid w:val="005B1D46"/>
    <w:rsid w:val="00645D06"/>
    <w:rsid w:val="00651A50"/>
    <w:rsid w:val="0067697A"/>
    <w:rsid w:val="006B5BA6"/>
    <w:rsid w:val="006C4370"/>
    <w:rsid w:val="006D427E"/>
    <w:rsid w:val="006D64A9"/>
    <w:rsid w:val="006D7516"/>
    <w:rsid w:val="00716AC9"/>
    <w:rsid w:val="007226B8"/>
    <w:rsid w:val="00757B97"/>
    <w:rsid w:val="007626C5"/>
    <w:rsid w:val="00767E7A"/>
    <w:rsid w:val="0077573F"/>
    <w:rsid w:val="00776138"/>
    <w:rsid w:val="00796725"/>
    <w:rsid w:val="007971F1"/>
    <w:rsid w:val="007C081F"/>
    <w:rsid w:val="007C0CBF"/>
    <w:rsid w:val="007F7FD9"/>
    <w:rsid w:val="00836BBF"/>
    <w:rsid w:val="0084336A"/>
    <w:rsid w:val="00845887"/>
    <w:rsid w:val="00847903"/>
    <w:rsid w:val="00872E78"/>
    <w:rsid w:val="0088650F"/>
    <w:rsid w:val="008A1D5E"/>
    <w:rsid w:val="008C1E39"/>
    <w:rsid w:val="008E1825"/>
    <w:rsid w:val="008E3DB5"/>
    <w:rsid w:val="008E6AF1"/>
    <w:rsid w:val="00946F96"/>
    <w:rsid w:val="00965787"/>
    <w:rsid w:val="009B7098"/>
    <w:rsid w:val="009C45D8"/>
    <w:rsid w:val="009E37D9"/>
    <w:rsid w:val="009F301F"/>
    <w:rsid w:val="00A24C3C"/>
    <w:rsid w:val="00A42C97"/>
    <w:rsid w:val="00A71E93"/>
    <w:rsid w:val="00A97B11"/>
    <w:rsid w:val="00AE5139"/>
    <w:rsid w:val="00B14D42"/>
    <w:rsid w:val="00B1583E"/>
    <w:rsid w:val="00B20CB7"/>
    <w:rsid w:val="00B21047"/>
    <w:rsid w:val="00B32A30"/>
    <w:rsid w:val="00B42EA9"/>
    <w:rsid w:val="00B8113C"/>
    <w:rsid w:val="00B92165"/>
    <w:rsid w:val="00BA2CDA"/>
    <w:rsid w:val="00BA5043"/>
    <w:rsid w:val="00BB0C41"/>
    <w:rsid w:val="00BD3FBC"/>
    <w:rsid w:val="00BD6273"/>
    <w:rsid w:val="00BD7FDD"/>
    <w:rsid w:val="00BF6260"/>
    <w:rsid w:val="00C048B6"/>
    <w:rsid w:val="00C13DEE"/>
    <w:rsid w:val="00C328C3"/>
    <w:rsid w:val="00C545C4"/>
    <w:rsid w:val="00C55D1F"/>
    <w:rsid w:val="00CC24F2"/>
    <w:rsid w:val="00CC2E07"/>
    <w:rsid w:val="00CF217A"/>
    <w:rsid w:val="00D159A3"/>
    <w:rsid w:val="00D37E2B"/>
    <w:rsid w:val="00DB2DAE"/>
    <w:rsid w:val="00DB4152"/>
    <w:rsid w:val="00DD1EAA"/>
    <w:rsid w:val="00E145E9"/>
    <w:rsid w:val="00E26F7E"/>
    <w:rsid w:val="00E56C2C"/>
    <w:rsid w:val="00E932EE"/>
    <w:rsid w:val="00E9333B"/>
    <w:rsid w:val="00E96473"/>
    <w:rsid w:val="00EA233F"/>
    <w:rsid w:val="00EA61AE"/>
    <w:rsid w:val="00EC3594"/>
    <w:rsid w:val="00EC5AAC"/>
    <w:rsid w:val="00ED3242"/>
    <w:rsid w:val="00ED6B8D"/>
    <w:rsid w:val="00F048A1"/>
    <w:rsid w:val="00F11D12"/>
    <w:rsid w:val="00F12E78"/>
    <w:rsid w:val="00F525B3"/>
    <w:rsid w:val="00F53ED3"/>
    <w:rsid w:val="00FC2F59"/>
    <w:rsid w:val="00FC42C3"/>
    <w:rsid w:val="01455C6B"/>
    <w:rsid w:val="027CEC85"/>
    <w:rsid w:val="040B5F28"/>
    <w:rsid w:val="0445A338"/>
    <w:rsid w:val="05958109"/>
    <w:rsid w:val="0E669762"/>
    <w:rsid w:val="0E8FB1F1"/>
    <w:rsid w:val="0EAC6DBC"/>
    <w:rsid w:val="0F718B62"/>
    <w:rsid w:val="10D7635F"/>
    <w:rsid w:val="12A92C24"/>
    <w:rsid w:val="13D9AE9B"/>
    <w:rsid w:val="173E9093"/>
    <w:rsid w:val="17BE8C26"/>
    <w:rsid w:val="186C2AB5"/>
    <w:rsid w:val="18DCF7D6"/>
    <w:rsid w:val="1AD2F60C"/>
    <w:rsid w:val="1CD309F2"/>
    <w:rsid w:val="1DEF96CC"/>
    <w:rsid w:val="1E06342E"/>
    <w:rsid w:val="1F89094D"/>
    <w:rsid w:val="20FF5D40"/>
    <w:rsid w:val="22C73D74"/>
    <w:rsid w:val="23534E97"/>
    <w:rsid w:val="2389FF36"/>
    <w:rsid w:val="2565C31F"/>
    <w:rsid w:val="25FEDE36"/>
    <w:rsid w:val="28C94332"/>
    <w:rsid w:val="29E41C0C"/>
    <w:rsid w:val="2BC9A483"/>
    <w:rsid w:val="37019A16"/>
    <w:rsid w:val="384D2B31"/>
    <w:rsid w:val="394FC250"/>
    <w:rsid w:val="3A2551D3"/>
    <w:rsid w:val="3DC0C6C9"/>
    <w:rsid w:val="3E79358D"/>
    <w:rsid w:val="3E835595"/>
    <w:rsid w:val="3E83AE6C"/>
    <w:rsid w:val="3EB3C195"/>
    <w:rsid w:val="3F0FAE49"/>
    <w:rsid w:val="41CBAA3C"/>
    <w:rsid w:val="42324F3D"/>
    <w:rsid w:val="43CE1F9E"/>
    <w:rsid w:val="4DC96ACF"/>
    <w:rsid w:val="519FBE93"/>
    <w:rsid w:val="51D907A7"/>
    <w:rsid w:val="55500843"/>
    <w:rsid w:val="5609F6F3"/>
    <w:rsid w:val="566F09BF"/>
    <w:rsid w:val="56AC78CA"/>
    <w:rsid w:val="570415EE"/>
    <w:rsid w:val="589CC32E"/>
    <w:rsid w:val="58BE10B7"/>
    <w:rsid w:val="591AF63B"/>
    <w:rsid w:val="59D0EED1"/>
    <w:rsid w:val="5AEB0E7D"/>
    <w:rsid w:val="5B3791D1"/>
    <w:rsid w:val="5DD2750C"/>
    <w:rsid w:val="63967432"/>
    <w:rsid w:val="68149010"/>
    <w:rsid w:val="6A6462BB"/>
    <w:rsid w:val="6D24BF51"/>
    <w:rsid w:val="6E8173B4"/>
    <w:rsid w:val="6F00143A"/>
    <w:rsid w:val="701D4415"/>
    <w:rsid w:val="70B515F1"/>
    <w:rsid w:val="73072393"/>
    <w:rsid w:val="7A4A108A"/>
    <w:rsid w:val="7CDC3B38"/>
    <w:rsid w:val="7CFB9BA6"/>
    <w:rsid w:val="7E38DBE5"/>
    <w:rsid w:val="7EDE49D8"/>
    <w:rsid w:val="7FD450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C942C7"/>
  <w15:chartTrackingRefBased/>
  <w15:docId w15:val="{AFBC2E76-5EAE-4C90-8776-3C470572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E11"/>
    <w:pPr>
      <w:spacing w:before="120" w:after="0" w:line="48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4E11"/>
    <w:pPr>
      <w:spacing w:after="0" w:line="240" w:lineRule="auto"/>
    </w:pPr>
    <w:rPr>
      <w:rFonts w:ascii="Times New Roman" w:eastAsia="Calibri" w:hAnsi="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A61AE"/>
    <w:pPr>
      <w:spacing w:before="0" w:after="200" w:line="240" w:lineRule="auto"/>
    </w:pPr>
    <w:rPr>
      <w:i/>
      <w:iCs/>
      <w:color w:val="44546A" w:themeColor="text2"/>
      <w:sz w:val="18"/>
      <w:szCs w:val="18"/>
    </w:rPr>
  </w:style>
  <w:style w:type="paragraph" w:styleId="CommentText">
    <w:name w:val="annotation text"/>
    <w:basedOn w:val="Normal"/>
    <w:link w:val="CommentTextChar"/>
    <w:uiPriority w:val="99"/>
    <w:semiHidden/>
    <w:unhideWhenUsed/>
    <w:rsid w:val="001F78F1"/>
    <w:pPr>
      <w:spacing w:line="240" w:lineRule="auto"/>
    </w:pPr>
    <w:rPr>
      <w:sz w:val="20"/>
      <w:szCs w:val="20"/>
    </w:rPr>
  </w:style>
  <w:style w:type="character" w:customStyle="1" w:styleId="CommentTextChar">
    <w:name w:val="Comment Text Char"/>
    <w:basedOn w:val="DefaultParagraphFont"/>
    <w:link w:val="CommentText"/>
    <w:uiPriority w:val="99"/>
    <w:semiHidden/>
    <w:rsid w:val="001F78F1"/>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1F78F1"/>
    <w:rPr>
      <w:sz w:val="16"/>
      <w:szCs w:val="16"/>
    </w:rPr>
  </w:style>
  <w:style w:type="paragraph" w:styleId="CommentSubject">
    <w:name w:val="annotation subject"/>
    <w:basedOn w:val="CommentText"/>
    <w:next w:val="CommentText"/>
    <w:link w:val="CommentSubjectChar"/>
    <w:uiPriority w:val="99"/>
    <w:semiHidden/>
    <w:unhideWhenUsed/>
    <w:rsid w:val="00A24C3C"/>
    <w:rPr>
      <w:b/>
      <w:bCs/>
    </w:rPr>
  </w:style>
  <w:style w:type="character" w:customStyle="1" w:styleId="CommentSubjectChar">
    <w:name w:val="Comment Subject Char"/>
    <w:basedOn w:val="CommentTextChar"/>
    <w:link w:val="CommentSubject"/>
    <w:uiPriority w:val="99"/>
    <w:semiHidden/>
    <w:rsid w:val="00A24C3C"/>
    <w:rPr>
      <w:rFonts w:ascii="Times New Roman" w:eastAsia="Times New Roman" w:hAnsi="Times New Roman"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8810">
      <w:bodyDiv w:val="1"/>
      <w:marLeft w:val="0"/>
      <w:marRight w:val="0"/>
      <w:marTop w:val="0"/>
      <w:marBottom w:val="0"/>
      <w:divBdr>
        <w:top w:val="none" w:sz="0" w:space="0" w:color="auto"/>
        <w:left w:val="none" w:sz="0" w:space="0" w:color="auto"/>
        <w:bottom w:val="none" w:sz="0" w:space="0" w:color="auto"/>
        <w:right w:val="none" w:sz="0" w:space="0" w:color="auto"/>
      </w:divBdr>
    </w:div>
    <w:div w:id="453209178">
      <w:bodyDiv w:val="1"/>
      <w:marLeft w:val="0"/>
      <w:marRight w:val="0"/>
      <w:marTop w:val="0"/>
      <w:marBottom w:val="0"/>
      <w:divBdr>
        <w:top w:val="none" w:sz="0" w:space="0" w:color="auto"/>
        <w:left w:val="none" w:sz="0" w:space="0" w:color="auto"/>
        <w:bottom w:val="none" w:sz="0" w:space="0" w:color="auto"/>
        <w:right w:val="none" w:sz="0" w:space="0" w:color="auto"/>
      </w:divBdr>
    </w:div>
    <w:div w:id="1550720906">
      <w:bodyDiv w:val="1"/>
      <w:marLeft w:val="0"/>
      <w:marRight w:val="0"/>
      <w:marTop w:val="0"/>
      <w:marBottom w:val="0"/>
      <w:divBdr>
        <w:top w:val="none" w:sz="0" w:space="0" w:color="auto"/>
        <w:left w:val="none" w:sz="0" w:space="0" w:color="auto"/>
        <w:bottom w:val="none" w:sz="0" w:space="0" w:color="auto"/>
        <w:right w:val="none" w:sz="0" w:space="0" w:color="auto"/>
      </w:divBdr>
    </w:div>
    <w:div w:id="1807434796">
      <w:bodyDiv w:val="1"/>
      <w:marLeft w:val="0"/>
      <w:marRight w:val="0"/>
      <w:marTop w:val="0"/>
      <w:marBottom w:val="0"/>
      <w:divBdr>
        <w:top w:val="none" w:sz="0" w:space="0" w:color="auto"/>
        <w:left w:val="none" w:sz="0" w:space="0" w:color="auto"/>
        <w:bottom w:val="none" w:sz="0" w:space="0" w:color="auto"/>
        <w:right w:val="none" w:sz="0" w:space="0" w:color="auto"/>
      </w:divBdr>
    </w:div>
    <w:div w:id="1873377553">
      <w:bodyDiv w:val="1"/>
      <w:marLeft w:val="0"/>
      <w:marRight w:val="0"/>
      <w:marTop w:val="0"/>
      <w:marBottom w:val="0"/>
      <w:divBdr>
        <w:top w:val="none" w:sz="0" w:space="0" w:color="auto"/>
        <w:left w:val="none" w:sz="0" w:space="0" w:color="auto"/>
        <w:bottom w:val="none" w:sz="0" w:space="0" w:color="auto"/>
        <w:right w:val="none" w:sz="0" w:space="0" w:color="auto"/>
      </w:divBdr>
    </w:div>
    <w:div w:id="206112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83296C2D9DE541958AD9D9A6E59D08" ma:contentTypeVersion="15" ma:contentTypeDescription="Create a new document." ma:contentTypeScope="" ma:versionID="8480ddd47ffc29e30036334b38ac108d">
  <xsd:schema xmlns:xsd="http://www.w3.org/2001/XMLSchema" xmlns:xs="http://www.w3.org/2001/XMLSchema" xmlns:p="http://schemas.microsoft.com/office/2006/metadata/properties" xmlns:ns2="12e73323-2992-4b61-9f89-f2ff99442528" xmlns:ns3="60bd3312-76b2-43ff-ab1e-17ba520e0d12" xmlns:ns4="d1680238-2266-4ab1-9ebd-8eb4f05a8cbc" targetNamespace="http://schemas.microsoft.com/office/2006/metadata/properties" ma:root="true" ma:fieldsID="36f2b6a034dbe630af55d1d5f818da0a" ns2:_="" ns3:_="" ns4:_="">
    <xsd:import namespace="12e73323-2992-4b61-9f89-f2ff99442528"/>
    <xsd:import namespace="60bd3312-76b2-43ff-ab1e-17ba520e0d12"/>
    <xsd:import namespace="d1680238-2266-4ab1-9ebd-8eb4f05a8c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73323-2992-4b61-9f89-f2ff994425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60c9a04-0a06-4c47-89e2-9dbcedd85f4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0bd3312-76b2-43ff-ab1e-17ba520e0d1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680238-2266-4ab1-9ebd-8eb4f05a8cb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69fc1adc-ec05-491f-a4fb-630c532ad9bc}" ma:internalName="TaxCatchAll" ma:showField="CatchAllData" ma:web="60bd3312-76b2-43ff-ab1e-17ba520e0d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d1680238-2266-4ab1-9ebd-8eb4f05a8cbc" xsi:nil="true"/>
    <lcf76f155ced4ddcb4097134ff3c332f xmlns="12e73323-2992-4b61-9f89-f2ff994425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654F270-0204-4A1B-AC32-86D23E287A94}">
  <ds:schemaRefs>
    <ds:schemaRef ds:uri="http://schemas.openxmlformats.org/officeDocument/2006/bibliography"/>
  </ds:schemaRefs>
</ds:datastoreItem>
</file>

<file path=customXml/itemProps2.xml><?xml version="1.0" encoding="utf-8"?>
<ds:datastoreItem xmlns:ds="http://schemas.openxmlformats.org/officeDocument/2006/customXml" ds:itemID="{3EB2B500-108C-451F-A8BB-248C5B6D60E4}">
  <ds:schemaRefs>
    <ds:schemaRef ds:uri="http://schemas.microsoft.com/sharepoint/v3/contenttype/forms"/>
  </ds:schemaRefs>
</ds:datastoreItem>
</file>

<file path=customXml/itemProps3.xml><?xml version="1.0" encoding="utf-8"?>
<ds:datastoreItem xmlns:ds="http://schemas.openxmlformats.org/officeDocument/2006/customXml" ds:itemID="{70B6839E-0382-4A9B-BBFD-226D432EB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e73323-2992-4b61-9f89-f2ff99442528"/>
    <ds:schemaRef ds:uri="60bd3312-76b2-43ff-ab1e-17ba520e0d12"/>
    <ds:schemaRef ds:uri="d1680238-2266-4ab1-9ebd-8eb4f05a8c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07C6F8-69DB-4A05-BB8B-7A97B0957EFB}">
  <ds:schemaRefs>
    <ds:schemaRef ds:uri="http://schemas.microsoft.com/office/2006/metadata/properties"/>
    <ds:schemaRef ds:uri="http://schemas.microsoft.com/office/infopath/2007/PartnerControls"/>
    <ds:schemaRef ds:uri="d1680238-2266-4ab1-9ebd-8eb4f05a8cbc"/>
    <ds:schemaRef ds:uri="12e73323-2992-4b61-9f89-f2ff99442528"/>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8154</Words>
  <Characters>46479</Characters>
  <Application>Microsoft Office Word</Application>
  <DocSecurity>0</DocSecurity>
  <Lines>387</Lines>
  <Paragraphs>109</Paragraphs>
  <ScaleCrop>false</ScaleCrop>
  <Company/>
  <LinksUpToDate>false</LinksUpToDate>
  <CharactersWithSpaces>54524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Stringfellow, Erin J.,PHD</dc:creator>
  <cp:keywords/>
  <dc:description/>
  <cp:lastModifiedBy>Stringfellow, Erin J.,PHD</cp:lastModifiedBy>
  <cp:revision>118</cp:revision>
  <dcterms:created xsi:type="dcterms:W3CDTF">2022-08-24T19:08:00Z</dcterms:created>
  <dcterms:modified xsi:type="dcterms:W3CDTF">2022-09-13T16:20:00Z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(deprecated)</vt:lpwstr>
  </property>
  <property fmtid="{D5CDD505-2E9C-101B-9397-08002B2CF9AE}" pid="8" name="Mendeley Recent Style Id 3_1">
    <vt:lpwstr>http://www.zotero.org/styles/jama</vt:lpwstr>
  </property>
  <property fmtid="{D5CDD505-2E9C-101B-9397-08002B2CF9AE}" pid="9" name="Mendeley Recent Style Name 3_1">
    <vt:lpwstr>JAMA (The Journal of the American Medical Association)</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http://www.zotero.org/styles/pnas</vt:lpwstr>
  </property>
  <property fmtid="{D5CDD505-2E9C-101B-9397-08002B2CF9AE}" pid="13" name="Mendeley Recent Style Name 5_1">
    <vt:lpwstr>Proceedings of the National Academy of Sciences of the United States of America</vt:lpwstr>
  </property>
  <property fmtid="{D5CDD505-2E9C-101B-9397-08002B2CF9AE}" pid="14" name="Mendeley Recent Style Id 6_1">
    <vt:lpwstr>http://www.zotero.org/styles/science</vt:lpwstr>
  </property>
  <property fmtid="{D5CDD505-2E9C-101B-9397-08002B2CF9AE}" pid="15" name="Mendeley Recent Style Name 6_1">
    <vt:lpwstr>Science</vt:lpwstr>
  </property>
  <property fmtid="{D5CDD505-2E9C-101B-9397-08002B2CF9AE}" pid="16" name="Mendeley Recent Style Id 7_1">
    <vt:lpwstr>http://www.zotero.org/styles/the-lancet</vt:lpwstr>
  </property>
  <property fmtid="{D5CDD505-2E9C-101B-9397-08002B2CF9AE}" pid="17" name="Mendeley Recent Style Name 7_1">
    <vt:lpwstr>The Lancet</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http://www.zotero.org/styles/vancouver-superscript</vt:lpwstr>
  </property>
  <property fmtid="{D5CDD505-2E9C-101B-9397-08002B2CF9AE}" pid="21" name="Mendeley Recent Style Name 9_1">
    <vt:lpwstr>Vancouver (superscript)</vt:lpwstr>
  </property>
  <property fmtid="{D5CDD505-2E9C-101B-9397-08002B2CF9AE}" pid="22" name="Mendeley Document_1">
    <vt:lpwstr>True</vt:lpwstr>
  </property>
  <property fmtid="{D5CDD505-2E9C-101B-9397-08002B2CF9AE}" pid="23" name="Mendeley Unique User Id_1">
    <vt:lpwstr>987f96b0-2db6-3e0f-8992-5fa895728fbe</vt:lpwstr>
  </property>
  <property fmtid="{D5CDD505-2E9C-101B-9397-08002B2CF9AE}" pid="24" name="Mendeley Citation Style_1">
    <vt:lpwstr>http://www.zotero.org/styles/american-medical-association</vt:lpwstr>
  </property>
  <property fmtid="{D5CDD505-2E9C-101B-9397-08002B2CF9AE}" pid="25" name="ContentTypeId">
    <vt:lpwstr>0x010100A183296C2D9DE541958AD9D9A6E59D08</vt:lpwstr>
  </property>
  <property fmtid="{D5CDD505-2E9C-101B-9397-08002B2CF9AE}" pid="26" name="MediaServiceImageTags">
    <vt:lpwstr/>
  </property>
</Properties>
</file>