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610" w14:textId="14E7BE07" w:rsidR="00EA61AE" w:rsidRPr="00DB4152" w:rsidRDefault="00BD3FBC" w:rsidP="00EA61AE">
      <w:pPr>
        <w:pStyle w:val="Caption"/>
        <w:keepNext/>
        <w:rPr>
          <w:rFonts w:ascii="Arial" w:hAnsi="Arial" w:cs="Arial"/>
          <w:i w:val="0"/>
          <w:iCs w:val="0"/>
          <w:color w:val="auto"/>
          <w:sz w:val="22"/>
          <w:szCs w:val="22"/>
        </w:rPr>
      </w:pPr>
      <w:r>
        <w:rPr>
          <w:rFonts w:ascii="Arial" w:hAnsi="Arial" w:cs="Arial"/>
          <w:i w:val="0"/>
          <w:iCs w:val="0"/>
          <w:color w:val="auto"/>
          <w:sz w:val="22"/>
          <w:szCs w:val="22"/>
        </w:rPr>
        <w:t xml:space="preserve">Supplementary </w:t>
      </w:r>
      <w:r w:rsidR="00EA61AE" w:rsidRPr="00DB4152">
        <w:rPr>
          <w:rFonts w:ascii="Arial" w:hAnsi="Arial" w:cs="Arial"/>
          <w:i w:val="0"/>
          <w:iCs w:val="0"/>
          <w:color w:val="auto"/>
          <w:sz w:val="22"/>
          <w:szCs w:val="22"/>
        </w:rPr>
        <w:t xml:space="preserve">Table </w:t>
      </w:r>
      <w:r w:rsidR="00036070">
        <w:rPr>
          <w:rFonts w:ascii="Arial" w:hAnsi="Arial" w:cs="Arial"/>
          <w:i w:val="0"/>
          <w:iCs w:val="0"/>
          <w:color w:val="auto"/>
          <w:sz w:val="22"/>
          <w:szCs w:val="22"/>
        </w:rPr>
        <w:t>1</w:t>
      </w:r>
      <w:r w:rsidR="00EA61AE" w:rsidRPr="00DB4152">
        <w:rPr>
          <w:rFonts w:ascii="Arial" w:hAnsi="Arial" w:cs="Arial"/>
          <w:i w:val="0"/>
          <w:iCs w:val="0"/>
          <w:color w:val="auto"/>
          <w:sz w:val="22"/>
          <w:szCs w:val="22"/>
        </w:rPr>
        <w:t xml:space="preserve">. </w:t>
      </w:r>
      <w:r>
        <w:rPr>
          <w:rFonts w:ascii="Arial" w:hAnsi="Arial" w:cs="Arial"/>
          <w:i w:val="0"/>
          <w:iCs w:val="0"/>
          <w:color w:val="auto"/>
          <w:sz w:val="22"/>
          <w:szCs w:val="22"/>
        </w:rPr>
        <w:t>B</w:t>
      </w:r>
      <w:r w:rsidR="00EA61AE" w:rsidRPr="00DB4152">
        <w:rPr>
          <w:rFonts w:ascii="Arial" w:hAnsi="Arial" w:cs="Arial"/>
          <w:i w:val="0"/>
          <w:iCs w:val="0"/>
          <w:color w:val="auto"/>
          <w:sz w:val="22"/>
          <w:szCs w:val="22"/>
        </w:rPr>
        <w:t>uprenorphine-waivered providers</w:t>
      </w:r>
      <w:r>
        <w:rPr>
          <w:rFonts w:ascii="Arial" w:hAnsi="Arial" w:cs="Arial"/>
          <w:i w:val="0"/>
          <w:iCs w:val="0"/>
          <w:color w:val="auto"/>
          <w:sz w:val="22"/>
          <w:szCs w:val="22"/>
        </w:rPr>
        <w:t xml:space="preserve"> estimates and sources</w:t>
      </w:r>
      <w:r w:rsidR="00EA61AE" w:rsidRPr="00DB4152">
        <w:rPr>
          <w:rFonts w:ascii="Arial" w:hAnsi="Arial" w:cs="Arial"/>
          <w:i w:val="0"/>
          <w:iCs w:val="0"/>
          <w:noProof/>
          <w:color w:val="auto"/>
          <w:sz w:val="22"/>
          <w:szCs w:val="22"/>
        </w:rPr>
        <w:t>, 2003-2021</w:t>
      </w:r>
    </w:p>
    <w:tbl>
      <w:tblPr>
        <w:tblStyle w:val="TableGrid"/>
        <w:tblW w:w="496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596"/>
        <w:gridCol w:w="11493"/>
      </w:tblGrid>
      <w:tr w:rsidR="00F525B3" w:rsidRPr="002F020B" w14:paraId="117696EC" w14:textId="77777777" w:rsidTr="00B32A30">
        <w:trPr>
          <w:trHeight w:val="466"/>
          <w:tblHeader/>
        </w:trPr>
        <w:tc>
          <w:tcPr>
            <w:tcW w:w="489" w:type="pct"/>
            <w:tcBorders>
              <w:bottom w:val="single" w:sz="4" w:space="0" w:color="auto"/>
            </w:tcBorders>
            <w:vAlign w:val="center"/>
          </w:tcPr>
          <w:p w14:paraId="1BC634E7" w14:textId="472D1177" w:rsidR="00F525B3" w:rsidRPr="002F020B" w:rsidRDefault="00F525B3" w:rsidP="00E145E9">
            <w:pPr>
              <w:spacing w:before="0" w:line="240" w:lineRule="auto"/>
              <w:rPr>
                <w:rFonts w:ascii="Arial" w:hAnsi="Arial" w:cs="Arial"/>
                <w:b/>
                <w:sz w:val="20"/>
                <w:szCs w:val="20"/>
                <w:lang w:val="en-GB"/>
              </w:rPr>
            </w:pPr>
            <w:r w:rsidRPr="002F020B">
              <w:rPr>
                <w:rFonts w:ascii="Arial" w:hAnsi="Arial" w:cs="Arial"/>
                <w:b/>
                <w:sz w:val="20"/>
                <w:szCs w:val="20"/>
                <w:lang w:val="en-GB"/>
              </w:rPr>
              <w:t>Year</w:t>
            </w:r>
          </w:p>
        </w:tc>
        <w:tc>
          <w:tcPr>
            <w:tcW w:w="550" w:type="pct"/>
            <w:tcBorders>
              <w:bottom w:val="single" w:sz="4" w:space="0" w:color="auto"/>
            </w:tcBorders>
            <w:vAlign w:val="center"/>
          </w:tcPr>
          <w:p w14:paraId="02BDA034" w14:textId="4248F38F" w:rsidR="00F525B3"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Value</w:t>
            </w:r>
          </w:p>
        </w:tc>
        <w:tc>
          <w:tcPr>
            <w:tcW w:w="3961" w:type="pct"/>
            <w:tcBorders>
              <w:bottom w:val="single" w:sz="4" w:space="0" w:color="auto"/>
            </w:tcBorders>
            <w:vAlign w:val="center"/>
          </w:tcPr>
          <w:p w14:paraId="72ED377C" w14:textId="1AFD9371" w:rsidR="00F525B3" w:rsidRPr="002F020B"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Detail</w:t>
            </w:r>
          </w:p>
        </w:tc>
      </w:tr>
      <w:tr w:rsidR="00F525B3" w:rsidRPr="002F020B" w14:paraId="0FE27E4B" w14:textId="77777777" w:rsidTr="00BD6273">
        <w:trPr>
          <w:trHeight w:val="17"/>
        </w:trPr>
        <w:tc>
          <w:tcPr>
            <w:tcW w:w="489" w:type="pct"/>
            <w:tcBorders>
              <w:top w:val="single" w:sz="4" w:space="0" w:color="auto"/>
              <w:bottom w:val="single" w:sz="4" w:space="0" w:color="auto"/>
            </w:tcBorders>
            <w:vAlign w:val="center"/>
          </w:tcPr>
          <w:p w14:paraId="06BD1EF7" w14:textId="613A8BB0"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2003</w:t>
            </w:r>
          </w:p>
        </w:tc>
        <w:tc>
          <w:tcPr>
            <w:tcW w:w="550" w:type="pct"/>
            <w:tcBorders>
              <w:top w:val="single" w:sz="4" w:space="0" w:color="auto"/>
              <w:bottom w:val="single" w:sz="4" w:space="0" w:color="auto"/>
            </w:tcBorders>
            <w:vAlign w:val="center"/>
          </w:tcPr>
          <w:p w14:paraId="06199CEB" w14:textId="24FF5385" w:rsidR="00F525B3" w:rsidRPr="002F020B" w:rsidRDefault="00E21CAE" w:rsidP="00BD6273">
            <w:pPr>
              <w:spacing w:before="0" w:line="240" w:lineRule="auto"/>
              <w:rPr>
                <w:rFonts w:ascii="Arial" w:hAnsi="Arial" w:cs="Arial"/>
                <w:noProof/>
                <w:sz w:val="20"/>
                <w:szCs w:val="20"/>
              </w:rPr>
            </w:pPr>
            <w:r>
              <w:rPr>
                <w:rFonts w:ascii="Arial" w:hAnsi="Arial" w:cs="Arial"/>
                <w:noProof/>
                <w:sz w:val="20"/>
                <w:szCs w:val="20"/>
              </w:rPr>
              <w:t>1,800</w:t>
            </w:r>
          </w:p>
        </w:tc>
        <w:tc>
          <w:tcPr>
            <w:tcW w:w="3961" w:type="pct"/>
            <w:tcBorders>
              <w:top w:val="single" w:sz="4" w:space="0" w:color="auto"/>
              <w:bottom w:val="single" w:sz="4" w:space="0" w:color="auto"/>
            </w:tcBorders>
            <w:vAlign w:val="center"/>
          </w:tcPr>
          <w:p w14:paraId="264A6A73" w14:textId="6750DAE6"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Jones et al.</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p>
        </w:tc>
      </w:tr>
      <w:tr w:rsidR="00F525B3" w:rsidRPr="002F020B" w14:paraId="737A3030" w14:textId="77777777" w:rsidTr="00BD6273">
        <w:trPr>
          <w:trHeight w:val="17"/>
        </w:trPr>
        <w:tc>
          <w:tcPr>
            <w:tcW w:w="489" w:type="pct"/>
            <w:tcBorders>
              <w:top w:val="single" w:sz="4" w:space="0" w:color="auto"/>
              <w:bottom w:val="single" w:sz="4" w:space="0" w:color="auto"/>
            </w:tcBorders>
            <w:vAlign w:val="center"/>
          </w:tcPr>
          <w:p w14:paraId="4731D0B4" w14:textId="6341BA9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2004</w:t>
            </w:r>
          </w:p>
        </w:tc>
        <w:tc>
          <w:tcPr>
            <w:tcW w:w="550" w:type="pct"/>
            <w:tcBorders>
              <w:top w:val="single" w:sz="4" w:space="0" w:color="auto"/>
              <w:bottom w:val="single" w:sz="4" w:space="0" w:color="auto"/>
            </w:tcBorders>
            <w:vAlign w:val="center"/>
          </w:tcPr>
          <w:p w14:paraId="3B674C83" w14:textId="7530B4B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3,256</w:t>
            </w:r>
          </w:p>
        </w:tc>
        <w:tc>
          <w:tcPr>
            <w:tcW w:w="3961" w:type="pct"/>
            <w:tcBorders>
              <w:top w:val="single" w:sz="4" w:space="0" w:color="auto"/>
              <w:bottom w:val="single" w:sz="4" w:space="0" w:color="auto"/>
            </w:tcBorders>
            <w:vAlign w:val="center"/>
          </w:tcPr>
          <w:p w14:paraId="4151A02A" w14:textId="76C1413B"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3,219</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B32A30">
              <w:rPr>
                <w:rFonts w:ascii="Arial" w:hAnsi="Arial" w:cs="Arial"/>
                <w:sz w:val="20"/>
                <w:szCs w:val="20"/>
                <w:lang w:val="en-GB"/>
              </w:rPr>
              <w:t xml:space="preserve"> and </w:t>
            </w:r>
            <w:r w:rsidR="00F525B3">
              <w:rPr>
                <w:rFonts w:ascii="Arial" w:hAnsi="Arial" w:cs="Arial"/>
                <w:sz w:val="20"/>
                <w:szCs w:val="20"/>
                <w:lang w:val="en-GB"/>
              </w:rPr>
              <w:t>Stein et al. report 3,293</w:t>
            </w:r>
            <w:r>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161B5CE5" w14:textId="77777777" w:rsidTr="00BD6273">
        <w:trPr>
          <w:trHeight w:val="17"/>
        </w:trPr>
        <w:tc>
          <w:tcPr>
            <w:tcW w:w="489" w:type="pct"/>
            <w:tcBorders>
              <w:top w:val="single" w:sz="4" w:space="0" w:color="auto"/>
              <w:bottom w:val="single" w:sz="4" w:space="0" w:color="auto"/>
            </w:tcBorders>
            <w:vAlign w:val="center"/>
          </w:tcPr>
          <w:p w14:paraId="558F790C" w14:textId="603AED54"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2005</w:t>
            </w:r>
          </w:p>
        </w:tc>
        <w:tc>
          <w:tcPr>
            <w:tcW w:w="550" w:type="pct"/>
            <w:tcBorders>
              <w:top w:val="single" w:sz="4" w:space="0" w:color="auto"/>
              <w:bottom w:val="single" w:sz="4" w:space="0" w:color="auto"/>
            </w:tcBorders>
            <w:vAlign w:val="center"/>
          </w:tcPr>
          <w:p w14:paraId="3CC171BF" w14:textId="4BDA202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5,484</w:t>
            </w:r>
          </w:p>
        </w:tc>
        <w:tc>
          <w:tcPr>
            <w:tcW w:w="3961" w:type="pct"/>
            <w:tcBorders>
              <w:top w:val="single" w:sz="4" w:space="0" w:color="auto"/>
              <w:bottom w:val="single" w:sz="4" w:space="0" w:color="auto"/>
            </w:tcBorders>
            <w:vAlign w:val="center"/>
          </w:tcPr>
          <w:p w14:paraId="7FE883F5" w14:textId="148C410C"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5,419</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B32A30">
              <w:rPr>
                <w:rFonts w:ascii="Arial" w:hAnsi="Arial" w:cs="Arial"/>
                <w:sz w:val="20"/>
                <w:szCs w:val="20"/>
                <w:lang w:val="en-GB"/>
              </w:rPr>
              <w:t xml:space="preserve">and </w:t>
            </w:r>
            <w:r w:rsidR="00F525B3">
              <w:rPr>
                <w:rFonts w:ascii="Arial" w:hAnsi="Arial" w:cs="Arial"/>
                <w:sz w:val="20"/>
                <w:szCs w:val="20"/>
                <w:lang w:val="en-GB"/>
              </w:rPr>
              <w:t>Stein et al. report 5,549</w:t>
            </w:r>
            <w:r>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240C4722" w14:textId="77777777" w:rsidTr="00BD6273">
        <w:trPr>
          <w:trHeight w:val="17"/>
        </w:trPr>
        <w:tc>
          <w:tcPr>
            <w:tcW w:w="489" w:type="pct"/>
            <w:tcBorders>
              <w:top w:val="single" w:sz="4" w:space="0" w:color="auto"/>
              <w:bottom w:val="single" w:sz="4" w:space="0" w:color="auto"/>
            </w:tcBorders>
            <w:vAlign w:val="center"/>
          </w:tcPr>
          <w:p w14:paraId="18A7AF7F" w14:textId="2C2ADD1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2006</w:t>
            </w:r>
          </w:p>
        </w:tc>
        <w:tc>
          <w:tcPr>
            <w:tcW w:w="550" w:type="pct"/>
            <w:tcBorders>
              <w:top w:val="single" w:sz="4" w:space="0" w:color="auto"/>
              <w:bottom w:val="single" w:sz="4" w:space="0" w:color="auto"/>
            </w:tcBorders>
            <w:vAlign w:val="center"/>
          </w:tcPr>
          <w:p w14:paraId="32D8AF9A" w14:textId="21F146F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8,556</w:t>
            </w:r>
          </w:p>
        </w:tc>
        <w:tc>
          <w:tcPr>
            <w:tcW w:w="3961" w:type="pct"/>
            <w:tcBorders>
              <w:top w:val="single" w:sz="4" w:space="0" w:color="auto"/>
              <w:bottom w:val="single" w:sz="4" w:space="0" w:color="auto"/>
            </w:tcBorders>
            <w:vAlign w:val="center"/>
          </w:tcPr>
          <w:p w14:paraId="65DB2AF8" w14:textId="164A4D9C"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proofErr w:type="spellStart"/>
            <w:r w:rsidR="00F525B3">
              <w:rPr>
                <w:rFonts w:ascii="Arial" w:hAnsi="Arial" w:cs="Arial"/>
                <w:sz w:val="20"/>
                <w:szCs w:val="20"/>
                <w:lang w:val="en-GB"/>
              </w:rPr>
              <w:t>Fiellin</w:t>
            </w:r>
            <w:proofErr w:type="spellEnd"/>
            <w:r w:rsidR="00F525B3">
              <w:rPr>
                <w:rFonts w:ascii="Arial" w:hAnsi="Arial" w:cs="Arial"/>
                <w:sz w:val="20"/>
                <w:szCs w:val="20"/>
                <w:lang w:val="en-GB"/>
              </w:rPr>
              <w:t xml:space="preserve"> et al. report 9,449</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{"citationItems":[{"id":"ITEM-1","itemData":{"DOI":"10.1097/ADM.0b013e3180473c11","ISSN":"1932-0620","abstract":"Buprenorphine, primarily as the buprenorphine/naloxone combination, has been available in the United States for office and specialty treatment program-based care since 2003. The existing evidence, collected primarily from federal sources, indicates that access to this type of treatment has expanded, that more than 50% of the 12,000 physicians able to provide this care are not addiction specialists, that buprenorphine diversion is low, that physician scrutiny by federal agents is infrequent, and among those receiving treatment patient acceptance is high. Implementation has been slowed because of physician training and support needs, reimbursement, and limits on the number of patients each physician can treat. As a result there are geographic variations in access and unmet treatment needs. The United States Congress has moved twice to loosen numerical limitations, now allowing each physician to treat up to 100 patients. Future research and evaluation are needed to ensure that opioid-dependent patients receive optimal care with buprenorphine. © 2007 American Society of Addiction Medicine.","author":[{"dropping-particle":"","family":"Fiellin","given":"David A.","non-dropping-particle":"","parse-names":false,"suffix":""}],"container-title":"Journal of Addiction Medicine","id":"ITEM-1","issue":"2","issued":{"date-parts":[["2007","6"]]},"page":"62-67","publisher":"J Addict Med","title":"The First Three Years of Buprenorphine in the United States: Experience to Date and Future Directions","type":"article-journal","volume":"1"},"uris":["http://www.mendeley.com/documents/?uuid=11d5ab9d-b255-48a8-ae55-38093a0b3cae"]}],"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3</w:t>
            </w:r>
            <w:r w:rsidR="007626C5">
              <w:rPr>
                <w:rFonts w:ascii="Arial" w:hAnsi="Arial" w:cs="Arial"/>
                <w:sz w:val="20"/>
                <w:szCs w:val="20"/>
                <w:lang w:val="en-GB"/>
              </w:rPr>
              <w:fldChar w:fldCharType="end"/>
            </w:r>
            <w:r w:rsidR="00F525B3">
              <w:rPr>
                <w:rFonts w:ascii="Arial" w:hAnsi="Arial" w:cs="Arial"/>
                <w:sz w:val="20"/>
                <w:szCs w:val="20"/>
                <w:lang w:val="en-GB"/>
              </w:rPr>
              <w:t xml:space="preserve"> </w:t>
            </w:r>
            <w:proofErr w:type="spellStart"/>
            <w:r w:rsidR="00F525B3">
              <w:rPr>
                <w:rFonts w:ascii="Arial" w:hAnsi="Arial" w:cs="Arial"/>
                <w:sz w:val="20"/>
                <w:szCs w:val="20"/>
                <w:lang w:val="en-GB"/>
              </w:rPr>
              <w:t>Arfken</w:t>
            </w:r>
            <w:proofErr w:type="spellEnd"/>
            <w:r w:rsidR="00F525B3">
              <w:rPr>
                <w:rFonts w:ascii="Arial" w:hAnsi="Arial" w:cs="Arial"/>
                <w:sz w:val="20"/>
                <w:szCs w:val="20"/>
                <w:lang w:val="en-GB"/>
              </w:rPr>
              <w:t xml:space="preserve"> et al. report 8,818</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F525B3">
              <w:rPr>
                <w:rFonts w:ascii="Arial" w:hAnsi="Arial" w:cs="Arial"/>
                <w:sz w:val="20"/>
                <w:szCs w:val="20"/>
                <w:lang w:val="en-GB"/>
              </w:rPr>
              <w:t>Stein et al. report 8,068</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F525B3">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F525B3">
              <w:rPr>
                <w:rFonts w:ascii="Arial" w:hAnsi="Arial" w:cs="Arial"/>
                <w:sz w:val="20"/>
                <w:szCs w:val="20"/>
                <w:lang w:val="en-GB"/>
              </w:rPr>
              <w:fldChar w:fldCharType="end"/>
            </w:r>
            <w:r>
              <w:rPr>
                <w:rFonts w:ascii="Arial" w:hAnsi="Arial" w:cs="Arial"/>
                <w:sz w:val="20"/>
                <w:szCs w:val="20"/>
                <w:lang w:val="en-GB"/>
              </w:rPr>
              <w:t xml:space="preserve"> and</w:t>
            </w:r>
            <w:r w:rsidR="00F525B3">
              <w:rPr>
                <w:rFonts w:ascii="Arial" w:hAnsi="Arial" w:cs="Arial"/>
                <w:sz w:val="20"/>
                <w:szCs w:val="20"/>
                <w:lang w:val="en-GB"/>
              </w:rPr>
              <w:t xml:space="preserve"> Jones et al. report 7,887</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F525B3">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F525B3">
              <w:rPr>
                <w:rFonts w:ascii="Arial" w:hAnsi="Arial" w:cs="Arial"/>
                <w:sz w:val="20"/>
                <w:szCs w:val="20"/>
                <w:lang w:val="en-GB"/>
              </w:rPr>
              <w:fldChar w:fldCharType="end"/>
            </w:r>
          </w:p>
        </w:tc>
      </w:tr>
      <w:tr w:rsidR="00F525B3" w:rsidRPr="002F020B" w14:paraId="080179DC" w14:textId="77777777" w:rsidTr="00BD6273">
        <w:trPr>
          <w:trHeight w:val="17"/>
        </w:trPr>
        <w:tc>
          <w:tcPr>
            <w:tcW w:w="489" w:type="pct"/>
            <w:tcBorders>
              <w:top w:val="single" w:sz="4" w:space="0" w:color="auto"/>
              <w:bottom w:val="single" w:sz="4" w:space="0" w:color="auto"/>
            </w:tcBorders>
            <w:vAlign w:val="center"/>
          </w:tcPr>
          <w:p w14:paraId="05EA05BA" w14:textId="2FA1F6DF"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2007</w:t>
            </w:r>
          </w:p>
        </w:tc>
        <w:tc>
          <w:tcPr>
            <w:tcW w:w="550" w:type="pct"/>
            <w:tcBorders>
              <w:top w:val="single" w:sz="4" w:space="0" w:color="auto"/>
              <w:bottom w:val="single" w:sz="4" w:space="0" w:color="auto"/>
            </w:tcBorders>
            <w:vAlign w:val="center"/>
          </w:tcPr>
          <w:p w14:paraId="667FAFFC" w14:textId="7351A3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10,637</w:t>
            </w:r>
          </w:p>
        </w:tc>
        <w:tc>
          <w:tcPr>
            <w:tcW w:w="3961" w:type="pct"/>
            <w:tcBorders>
              <w:top w:val="single" w:sz="4" w:space="0" w:color="auto"/>
              <w:bottom w:val="single" w:sz="4" w:space="0" w:color="auto"/>
            </w:tcBorders>
            <w:vAlign w:val="center"/>
          </w:tcPr>
          <w:p w14:paraId="244F0F0F" w14:textId="7B76B716"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1E1804">
              <w:rPr>
                <w:rFonts w:ascii="Arial" w:hAnsi="Arial" w:cs="Arial"/>
                <w:sz w:val="20"/>
                <w:szCs w:val="20"/>
                <w:lang w:val="en-GB"/>
              </w:rPr>
              <w:t>Jones et al. report 10,503</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A97B11">
              <w:rPr>
                <w:rFonts w:ascii="Arial" w:hAnsi="Arial" w:cs="Arial"/>
                <w:sz w:val="20"/>
                <w:szCs w:val="20"/>
                <w:lang w:val="en-GB"/>
              </w:rPr>
              <w:t xml:space="preserve"> and</w:t>
            </w:r>
            <w:r w:rsidR="001E1804">
              <w:rPr>
                <w:rFonts w:ascii="Arial" w:hAnsi="Arial" w:cs="Arial"/>
                <w:sz w:val="20"/>
                <w:szCs w:val="20"/>
                <w:lang w:val="en-GB"/>
              </w:rPr>
              <w:t xml:space="preserve"> </w:t>
            </w:r>
            <w:r w:rsidR="00872E78">
              <w:rPr>
                <w:rFonts w:ascii="Arial" w:hAnsi="Arial" w:cs="Arial"/>
                <w:sz w:val="20"/>
                <w:szCs w:val="20"/>
                <w:lang w:val="en-GB"/>
              </w:rPr>
              <w:t>Stein et al. report 10,771</w:t>
            </w:r>
            <w:r w:rsidR="00A97B11">
              <w:rPr>
                <w:rFonts w:ascii="Arial" w:hAnsi="Arial" w:cs="Arial"/>
                <w:sz w:val="20"/>
                <w:szCs w:val="20"/>
                <w:lang w:val="en-GB"/>
              </w:rPr>
              <w:t>.</w:t>
            </w:r>
            <w:r w:rsidR="00A97B11">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A97B11">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A97B11">
              <w:rPr>
                <w:rFonts w:ascii="Arial" w:hAnsi="Arial" w:cs="Arial"/>
                <w:sz w:val="20"/>
                <w:szCs w:val="20"/>
                <w:lang w:val="en-GB"/>
              </w:rPr>
              <w:fldChar w:fldCharType="end"/>
            </w:r>
            <w:r w:rsidR="001E1804">
              <w:rPr>
                <w:rFonts w:ascii="Arial" w:hAnsi="Arial" w:cs="Arial"/>
                <w:sz w:val="20"/>
                <w:szCs w:val="20"/>
                <w:lang w:val="en-GB"/>
              </w:rPr>
              <w:t xml:space="preserve"> </w:t>
            </w:r>
          </w:p>
        </w:tc>
      </w:tr>
      <w:tr w:rsidR="00F525B3" w:rsidRPr="002F020B" w14:paraId="5A4B5A77" w14:textId="77777777" w:rsidTr="00BD6273">
        <w:trPr>
          <w:trHeight w:val="17"/>
        </w:trPr>
        <w:tc>
          <w:tcPr>
            <w:tcW w:w="489" w:type="pct"/>
            <w:tcBorders>
              <w:top w:val="single" w:sz="4" w:space="0" w:color="auto"/>
              <w:bottom w:val="single" w:sz="4" w:space="0" w:color="auto"/>
            </w:tcBorders>
            <w:vAlign w:val="center"/>
          </w:tcPr>
          <w:p w14:paraId="08BAA858" w14:textId="6DD95C66"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2008</w:t>
            </w:r>
          </w:p>
        </w:tc>
        <w:tc>
          <w:tcPr>
            <w:tcW w:w="550" w:type="pct"/>
            <w:tcBorders>
              <w:top w:val="single" w:sz="4" w:space="0" w:color="auto"/>
              <w:bottom w:val="single" w:sz="4" w:space="0" w:color="auto"/>
            </w:tcBorders>
            <w:vAlign w:val="center"/>
          </w:tcPr>
          <w:p w14:paraId="37C10CE4" w14:textId="61E5ACE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14,365</w:t>
            </w:r>
          </w:p>
        </w:tc>
        <w:tc>
          <w:tcPr>
            <w:tcW w:w="3961" w:type="pct"/>
            <w:tcBorders>
              <w:top w:val="single" w:sz="4" w:space="0" w:color="auto"/>
              <w:bottom w:val="single" w:sz="4" w:space="0" w:color="auto"/>
            </w:tcBorders>
            <w:vAlign w:val="center"/>
          </w:tcPr>
          <w:p w14:paraId="4A77357A" w14:textId="67371BDF" w:rsidR="00F525B3" w:rsidRPr="002F020B" w:rsidRDefault="003B5ACB"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w:t>
            </w:r>
            <w:r w:rsidR="000F0367">
              <w:rPr>
                <w:rFonts w:ascii="Arial" w:hAnsi="Arial" w:cs="Arial"/>
                <w:sz w:val="20"/>
                <w:szCs w:val="20"/>
                <w:lang w:val="en-GB"/>
              </w:rPr>
              <w:t xml:space="preserve"> </w:t>
            </w:r>
            <w:proofErr w:type="spellStart"/>
            <w:r w:rsidR="000F0367">
              <w:rPr>
                <w:rFonts w:ascii="Arial" w:hAnsi="Arial" w:cs="Arial"/>
                <w:sz w:val="20"/>
                <w:szCs w:val="20"/>
                <w:lang w:val="en-GB"/>
              </w:rPr>
              <w:t>Arfken</w:t>
            </w:r>
            <w:proofErr w:type="spellEnd"/>
            <w:r w:rsidR="000F0367">
              <w:rPr>
                <w:rFonts w:ascii="Arial" w:hAnsi="Arial" w:cs="Arial"/>
                <w:sz w:val="20"/>
                <w:szCs w:val="20"/>
                <w:lang w:val="en-GB"/>
              </w:rPr>
              <w:t xml:space="preserve"> et al. report 15,662</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7626C5">
              <w:rPr>
                <w:rFonts w:ascii="Arial" w:hAnsi="Arial" w:cs="Arial"/>
                <w:sz w:val="20"/>
                <w:szCs w:val="20"/>
                <w:lang w:val="en-GB"/>
              </w:rPr>
              <w:t xml:space="preserve"> Jones et al. report 13,538,</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7626C5">
              <w:rPr>
                <w:rFonts w:ascii="Arial" w:hAnsi="Arial" w:cs="Arial"/>
                <w:sz w:val="20"/>
                <w:szCs w:val="20"/>
                <w:lang w:val="en-GB"/>
              </w:rPr>
              <w:t xml:space="preserve"> Stein et al. report 13,896.</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28245B6F" w14:textId="77777777" w:rsidTr="00BD6273">
        <w:trPr>
          <w:trHeight w:val="17"/>
        </w:trPr>
        <w:tc>
          <w:tcPr>
            <w:tcW w:w="489" w:type="pct"/>
            <w:tcBorders>
              <w:top w:val="single" w:sz="4" w:space="0" w:color="auto"/>
              <w:bottom w:val="single" w:sz="4" w:space="0" w:color="auto"/>
            </w:tcBorders>
            <w:vAlign w:val="center"/>
          </w:tcPr>
          <w:p w14:paraId="7D842B5D" w14:textId="59F4EE2C"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2009</w:t>
            </w:r>
          </w:p>
        </w:tc>
        <w:tc>
          <w:tcPr>
            <w:tcW w:w="550" w:type="pct"/>
            <w:tcBorders>
              <w:top w:val="single" w:sz="4" w:space="0" w:color="auto"/>
              <w:bottom w:val="single" w:sz="4" w:space="0" w:color="auto"/>
            </w:tcBorders>
            <w:vAlign w:val="center"/>
          </w:tcPr>
          <w:p w14:paraId="134616F9" w14:textId="000227D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15,818</w:t>
            </w:r>
          </w:p>
        </w:tc>
        <w:tc>
          <w:tcPr>
            <w:tcW w:w="3961" w:type="pct"/>
            <w:tcBorders>
              <w:top w:val="single" w:sz="4" w:space="0" w:color="auto"/>
              <w:bottom w:val="single" w:sz="4" w:space="0" w:color="auto"/>
            </w:tcBorders>
            <w:vAlign w:val="center"/>
          </w:tcPr>
          <w:p w14:paraId="28A6F57C" w14:textId="23EA977A" w:rsidR="00F525B3" w:rsidRPr="002F020B" w:rsidRDefault="00845887"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9278CF">
              <w:rPr>
                <w:rFonts w:ascii="Arial" w:hAnsi="Arial" w:cs="Arial"/>
                <w:sz w:val="20"/>
                <w:szCs w:val="20"/>
                <w:lang w:val="en-GB"/>
              </w:rPr>
              <w:t>16,0</w:t>
            </w:r>
            <w:r w:rsidR="00082B23">
              <w:rPr>
                <w:rFonts w:ascii="Arial" w:hAnsi="Arial" w:cs="Arial"/>
                <w:sz w:val="20"/>
                <w:szCs w:val="20"/>
                <w:lang w:val="en-GB"/>
              </w:rPr>
              <w:t>27</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F525B3" w:rsidRPr="002F020B" w14:paraId="00C9D3CE" w14:textId="77777777" w:rsidTr="00BD6273">
        <w:trPr>
          <w:trHeight w:val="17"/>
        </w:trPr>
        <w:tc>
          <w:tcPr>
            <w:tcW w:w="489" w:type="pct"/>
            <w:tcBorders>
              <w:top w:val="single" w:sz="4" w:space="0" w:color="auto"/>
              <w:bottom w:val="single" w:sz="4" w:space="0" w:color="auto"/>
            </w:tcBorders>
            <w:vAlign w:val="center"/>
          </w:tcPr>
          <w:p w14:paraId="3372504A" w14:textId="5D8A978D"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2010</w:t>
            </w:r>
          </w:p>
        </w:tc>
        <w:tc>
          <w:tcPr>
            <w:tcW w:w="550" w:type="pct"/>
            <w:tcBorders>
              <w:top w:val="single" w:sz="4" w:space="0" w:color="auto"/>
              <w:bottom w:val="single" w:sz="4" w:space="0" w:color="auto"/>
            </w:tcBorders>
            <w:vAlign w:val="center"/>
          </w:tcPr>
          <w:p w14:paraId="51BE78B2" w14:textId="0EA9DC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18,024</w:t>
            </w:r>
          </w:p>
        </w:tc>
        <w:tc>
          <w:tcPr>
            <w:tcW w:w="3961" w:type="pct"/>
            <w:tcBorders>
              <w:top w:val="single" w:sz="4" w:space="0" w:color="auto"/>
              <w:bottom w:val="single" w:sz="4" w:space="0" w:color="auto"/>
            </w:tcBorders>
            <w:vAlign w:val="center"/>
          </w:tcPr>
          <w:p w14:paraId="761E3AFC" w14:textId="3C8BAAFD" w:rsidR="00F525B3" w:rsidRPr="002F020B" w:rsidRDefault="007C081F"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082B23">
              <w:rPr>
                <w:rFonts w:ascii="Arial" w:hAnsi="Arial" w:cs="Arial"/>
                <w:sz w:val="20"/>
                <w:szCs w:val="20"/>
                <w:lang w:val="en-GB"/>
              </w:rPr>
              <w:t>17,785</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082B23">
              <w:rPr>
                <w:rFonts w:ascii="Arial" w:hAnsi="Arial" w:cs="Arial"/>
                <w:sz w:val="20"/>
                <w:szCs w:val="20"/>
                <w:lang w:val="en-GB"/>
              </w:rPr>
              <w:t>18,262</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22431B" w:rsidRPr="002F020B" w14:paraId="25189D96" w14:textId="77777777" w:rsidTr="00BD6273">
        <w:trPr>
          <w:trHeight w:val="17"/>
        </w:trPr>
        <w:tc>
          <w:tcPr>
            <w:tcW w:w="489" w:type="pct"/>
            <w:tcBorders>
              <w:top w:val="single" w:sz="4" w:space="0" w:color="auto"/>
              <w:bottom w:val="single" w:sz="4" w:space="0" w:color="auto"/>
            </w:tcBorders>
            <w:vAlign w:val="center"/>
          </w:tcPr>
          <w:p w14:paraId="6ACA4D44" w14:textId="3760F3B9"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2011</w:t>
            </w:r>
          </w:p>
        </w:tc>
        <w:tc>
          <w:tcPr>
            <w:tcW w:w="550" w:type="pct"/>
            <w:tcBorders>
              <w:top w:val="single" w:sz="4" w:space="0" w:color="auto"/>
              <w:bottom w:val="single" w:sz="4" w:space="0" w:color="auto"/>
            </w:tcBorders>
            <w:vAlign w:val="center"/>
          </w:tcPr>
          <w:p w14:paraId="3CF37FC0" w14:textId="40C6282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20,148</w:t>
            </w:r>
          </w:p>
        </w:tc>
        <w:tc>
          <w:tcPr>
            <w:tcW w:w="3961" w:type="pct"/>
            <w:tcBorders>
              <w:top w:val="single" w:sz="4" w:space="0" w:color="auto"/>
              <w:bottom w:val="single" w:sz="4" w:space="0" w:color="auto"/>
            </w:tcBorders>
            <w:vAlign w:val="center"/>
          </w:tcPr>
          <w:p w14:paraId="0ADB9610" w14:textId="1472FD41"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6D7516">
              <w:rPr>
                <w:rFonts w:ascii="Arial" w:hAnsi="Arial" w:cs="Arial"/>
                <w:sz w:val="20"/>
                <w:szCs w:val="20"/>
                <w:lang w:val="en-GB"/>
              </w:rPr>
              <w:t>19,886</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6D7516">
              <w:rPr>
                <w:rFonts w:ascii="Arial" w:hAnsi="Arial" w:cs="Arial"/>
                <w:sz w:val="20"/>
                <w:szCs w:val="20"/>
                <w:lang w:val="en-GB"/>
              </w:rPr>
              <w:t>20,410</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22431B" w:rsidRPr="002F020B" w14:paraId="1BCEE9C3" w14:textId="77777777" w:rsidTr="00BD6273">
        <w:trPr>
          <w:trHeight w:val="17"/>
        </w:trPr>
        <w:tc>
          <w:tcPr>
            <w:tcW w:w="489" w:type="pct"/>
            <w:tcBorders>
              <w:top w:val="single" w:sz="4" w:space="0" w:color="auto"/>
              <w:bottom w:val="single" w:sz="4" w:space="0" w:color="auto"/>
            </w:tcBorders>
            <w:vAlign w:val="center"/>
          </w:tcPr>
          <w:p w14:paraId="794D431B" w14:textId="0455F066"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2012</w:t>
            </w:r>
          </w:p>
        </w:tc>
        <w:tc>
          <w:tcPr>
            <w:tcW w:w="550" w:type="pct"/>
            <w:tcBorders>
              <w:top w:val="single" w:sz="4" w:space="0" w:color="auto"/>
              <w:bottom w:val="single" w:sz="4" w:space="0" w:color="auto"/>
            </w:tcBorders>
            <w:vAlign w:val="center"/>
          </w:tcPr>
          <w:p w14:paraId="237D48AE" w14:textId="6C1C74C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22,198</w:t>
            </w:r>
          </w:p>
        </w:tc>
        <w:tc>
          <w:tcPr>
            <w:tcW w:w="3961" w:type="pct"/>
            <w:tcBorders>
              <w:top w:val="single" w:sz="4" w:space="0" w:color="auto"/>
              <w:bottom w:val="single" w:sz="4" w:space="0" w:color="auto"/>
            </w:tcBorders>
            <w:vAlign w:val="center"/>
          </w:tcPr>
          <w:p w14:paraId="3A66FB99" w14:textId="58CDDE27" w:rsidR="0022431B" w:rsidRPr="002F020B" w:rsidRDefault="00651A50" w:rsidP="0022431B">
            <w:pPr>
              <w:spacing w:before="0" w:line="240" w:lineRule="auto"/>
              <w:rPr>
                <w:rFonts w:ascii="Arial" w:hAnsi="Arial" w:cs="Arial"/>
                <w:sz w:val="20"/>
                <w:szCs w:val="20"/>
                <w:lang w:val="en-GB"/>
              </w:rPr>
            </w:pPr>
            <w:r>
              <w:rPr>
                <w:rFonts w:ascii="Arial" w:hAnsi="Arial" w:cs="Arial"/>
                <w:sz w:val="20"/>
                <w:szCs w:val="20"/>
                <w:lang w:val="en-GB"/>
              </w:rPr>
              <w:t>Jones et al</w:t>
            </w:r>
            <w:r w:rsidR="00423DF4">
              <w:rPr>
                <w:rFonts w:ascii="Arial" w:hAnsi="Arial" w:cs="Arial"/>
                <w:sz w:val="20"/>
                <w:szCs w:val="20"/>
                <w:lang w:val="en-GB"/>
              </w:rPr>
              <w:t>.</w:t>
            </w:r>
            <w:r w:rsidR="00423DF4">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423DF4">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423DF4">
              <w:rPr>
                <w:rFonts w:ascii="Arial" w:hAnsi="Arial" w:cs="Arial"/>
                <w:sz w:val="20"/>
                <w:szCs w:val="20"/>
                <w:lang w:val="en-GB"/>
              </w:rPr>
              <w:fldChar w:fldCharType="end"/>
            </w:r>
          </w:p>
        </w:tc>
      </w:tr>
      <w:tr w:rsidR="0022431B" w:rsidRPr="002F020B" w14:paraId="749C9042" w14:textId="77777777" w:rsidTr="00BD6273">
        <w:trPr>
          <w:trHeight w:val="17"/>
        </w:trPr>
        <w:tc>
          <w:tcPr>
            <w:tcW w:w="489" w:type="pct"/>
            <w:tcBorders>
              <w:top w:val="single" w:sz="4" w:space="0" w:color="auto"/>
              <w:bottom w:val="single" w:sz="4" w:space="0" w:color="auto"/>
            </w:tcBorders>
            <w:vAlign w:val="center"/>
          </w:tcPr>
          <w:p w14:paraId="5CC2C382" w14:textId="7D53A5E5"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2013</w:t>
            </w:r>
          </w:p>
        </w:tc>
        <w:tc>
          <w:tcPr>
            <w:tcW w:w="550" w:type="pct"/>
            <w:tcBorders>
              <w:top w:val="single" w:sz="4" w:space="0" w:color="auto"/>
              <w:bottom w:val="single" w:sz="4" w:space="0" w:color="auto"/>
            </w:tcBorders>
            <w:vAlign w:val="center"/>
          </w:tcPr>
          <w:p w14:paraId="3AAE1EA4" w14:textId="087F7CC8"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23,629</w:t>
            </w:r>
          </w:p>
        </w:tc>
        <w:tc>
          <w:tcPr>
            <w:tcW w:w="3961" w:type="pct"/>
            <w:tcBorders>
              <w:top w:val="single" w:sz="4" w:space="0" w:color="auto"/>
              <w:bottom w:val="single" w:sz="4" w:space="0" w:color="auto"/>
            </w:tcBorders>
            <w:vAlign w:val="center"/>
          </w:tcPr>
          <w:p w14:paraId="60A9FEB0" w14:textId="035A250B" w:rsidR="0022431B" w:rsidRPr="002F020B" w:rsidRDefault="0015386E" w:rsidP="0022431B">
            <w:pPr>
              <w:spacing w:before="0" w:line="240" w:lineRule="auto"/>
              <w:rPr>
                <w:rFonts w:ascii="Arial" w:hAnsi="Arial" w:cs="Arial"/>
                <w:sz w:val="20"/>
                <w:szCs w:val="20"/>
                <w:lang w:val="en-GB"/>
              </w:rPr>
            </w:pPr>
            <w:r>
              <w:rPr>
                <w:rFonts w:ascii="Arial" w:hAnsi="Arial" w:cs="Arial"/>
                <w:sz w:val="20"/>
                <w:szCs w:val="20"/>
                <w:lang w:val="en-GB"/>
              </w:rPr>
              <w:t>Knudsen et al.</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{"citationItems":[{"id":"ITEM-1","itemData":{"DOI":"10.15288/jsad.2015.76.644","ISSN":"19384114","PMID":"26098042","abstract":"Objective: The U.S. Food and Drug Administration’s approval of buprenorphine in 2002 expanded options for treating opioid use disorder (OUD). Physicians who intend to treat OUD patients with buprenorphine must seek a waiver to prescribe it, which may contribute to state-by-state variation in the supply of waivered physicians. Method: This study integrates data extracted from the U.S. Drug Enforcement Agency’s database of waivered physicians with state-level indicators of the macro environment, health-related resources, and treatment demand. Results: In December 2013, the average state had 8.0 waivered physicians per 100,000 residents (SD = 5.2). Large regional differences between states in the Northeast relative to states in the Midwest, South, and West were observed. The percentage of residents covered by Medicaid as well as the population-adjusted availability of opioid treatment programs and substance use disorder treatment facilities were positively associated with buprenorphine physician supply. Buprenorphine physician supply was positively correlated with states’ rates of overdose deaths, suggesting that physicians may seek the waiver in response to the magnitude of the opioid problem in their state. Conclusions: States with greater health-related resources, particularly in terms of the supply of opioid treatment programs and substance use disorder treatment programs, had more waivered physicians in 2013. The fi nding regarding Medicaid coverage suggests that states implementing Medicaid expansion under health reform may experience additional growth in buprenorphine physician supply. However, large regional disparities in the supply of waivered physicians may impede access to care for many Americans with OUD.","author":[{"dropping-particle":"","family":"Knudsen","given":"Hannah K.","non-dropping-particle":"","parse-names":false,"suffix":""}],"container-title":"Journal of Studies on Alcohol and Drugs","id":"ITEM-1","issue":"4","issued":{"date-parts":[["2015"]]},"page":"644-654","title":"The supply of physicians waivered to prescribe buprenorphine for opioid use disorders in the United States: A state-level analysis","type":"article-journal","volume":"76"},"uris":["http://www.mendeley.com/documents/?uuid=71636113-35fb-4121-90ee-7700e740fbd6"]}],"mendeley":{"formattedCitation":"&lt;sup&gt;5&lt;/sup&gt;","plainTextFormattedCitation":"5","previouslyFormattedCitation":"&lt;sup&gt;5&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5</w:t>
            </w:r>
            <w:r>
              <w:rPr>
                <w:rFonts w:ascii="Arial" w:hAnsi="Arial" w:cs="Arial"/>
                <w:sz w:val="20"/>
                <w:szCs w:val="20"/>
                <w:lang w:val="en-GB"/>
              </w:rPr>
              <w:fldChar w:fldCharType="end"/>
            </w:r>
            <w:r>
              <w:rPr>
                <w:rFonts w:ascii="Arial" w:hAnsi="Arial" w:cs="Arial"/>
                <w:sz w:val="20"/>
                <w:szCs w:val="20"/>
                <w:lang w:val="en-GB"/>
              </w:rPr>
              <w:t xml:space="preserve"> </w:t>
            </w:r>
          </w:p>
        </w:tc>
      </w:tr>
      <w:tr w:rsidR="0022431B" w:rsidRPr="002F020B" w14:paraId="1192D309" w14:textId="77777777" w:rsidTr="00361373">
        <w:trPr>
          <w:trHeight w:val="1169"/>
        </w:trPr>
        <w:tc>
          <w:tcPr>
            <w:tcW w:w="489" w:type="pct"/>
            <w:tcBorders>
              <w:top w:val="single" w:sz="4" w:space="0" w:color="auto"/>
              <w:bottom w:val="single" w:sz="4" w:space="0" w:color="auto"/>
            </w:tcBorders>
            <w:vAlign w:val="center"/>
          </w:tcPr>
          <w:p w14:paraId="5EA79A45" w14:textId="42ACBAAE"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2014</w:t>
            </w:r>
          </w:p>
        </w:tc>
        <w:tc>
          <w:tcPr>
            <w:tcW w:w="550" w:type="pct"/>
            <w:tcBorders>
              <w:top w:val="single" w:sz="4" w:space="0" w:color="auto"/>
              <w:bottom w:val="single" w:sz="4" w:space="0" w:color="auto"/>
            </w:tcBorders>
            <w:vAlign w:val="center"/>
          </w:tcPr>
          <w:p w14:paraId="113344EF" w14:textId="4AA5563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26,441</w:t>
            </w:r>
          </w:p>
        </w:tc>
        <w:tc>
          <w:tcPr>
            <w:tcW w:w="3961" w:type="pct"/>
            <w:tcBorders>
              <w:top w:val="single" w:sz="4" w:space="0" w:color="auto"/>
              <w:bottom w:val="single" w:sz="4" w:space="0" w:color="auto"/>
            </w:tcBorders>
            <w:vAlign w:val="center"/>
          </w:tcPr>
          <w:p w14:paraId="5CF3D72D" w14:textId="552B8DEA" w:rsidR="0022431B" w:rsidRPr="002F020B" w:rsidRDefault="00B42EA9" w:rsidP="0022431B">
            <w:pPr>
              <w:spacing w:before="0" w:line="240" w:lineRule="auto"/>
              <w:rPr>
                <w:rFonts w:ascii="Arial" w:hAnsi="Arial" w:cs="Arial"/>
                <w:sz w:val="20"/>
                <w:szCs w:val="20"/>
                <w:lang w:val="en-GB"/>
              </w:rPr>
            </w:pPr>
            <w:r>
              <w:rPr>
                <w:rFonts w:ascii="Arial" w:hAnsi="Arial" w:cs="Arial"/>
                <w:sz w:val="20"/>
                <w:szCs w:val="20"/>
                <w:lang w:val="en-GB"/>
              </w:rPr>
              <w:t>2014 Buprenorphine summit</w:t>
            </w:r>
            <w:r w:rsidR="00DD1EAA">
              <w:rPr>
                <w:rFonts w:ascii="Arial" w:hAnsi="Arial" w:cs="Arial"/>
                <w:sz w:val="20"/>
                <w:szCs w:val="20"/>
                <w:lang w:val="en-GB"/>
              </w:rPr>
              <w:t xml:space="preserve"> report of proceedings</w:t>
            </w:r>
            <w:r w:rsidR="00117167">
              <w:rPr>
                <w:rFonts w:ascii="Arial" w:hAnsi="Arial" w:cs="Arial"/>
                <w:sz w:val="20"/>
                <w:szCs w:val="20"/>
                <w:lang w:val="en-GB"/>
              </w:rPr>
              <w:t xml:space="preserve"> states 25,738, which is partial-year data</w:t>
            </w:r>
            <w:r w:rsidR="73072393" w:rsidRPr="63967432">
              <w:rPr>
                <w:rFonts w:ascii="Arial" w:hAnsi="Arial" w:cs="Arial"/>
                <w:sz w:val="20"/>
                <w:szCs w:val="20"/>
                <w:lang w:val="en-GB"/>
              </w:rPr>
              <w:t xml:space="preserve"> </w:t>
            </w:r>
            <w:r w:rsidR="173E9093" w:rsidRPr="63967432">
              <w:rPr>
                <w:rFonts w:ascii="Arial" w:hAnsi="Arial" w:cs="Arial"/>
                <w:sz w:val="20"/>
                <w:szCs w:val="20"/>
                <w:lang w:val="en-GB"/>
              </w:rPr>
              <w:t xml:space="preserve">as of </w:t>
            </w:r>
            <w:r w:rsidR="73072393" w:rsidRPr="63967432">
              <w:rPr>
                <w:rFonts w:ascii="Arial" w:hAnsi="Arial" w:cs="Arial"/>
                <w:sz w:val="20"/>
                <w:szCs w:val="20"/>
                <w:lang w:val="en-GB"/>
              </w:rPr>
              <w:t>September 2014</w:t>
            </w:r>
            <w:r w:rsidR="00117167">
              <w:rPr>
                <w:rFonts w:ascii="Arial" w:hAnsi="Arial" w:cs="Arial"/>
                <w:sz w:val="20"/>
                <w:szCs w:val="20"/>
                <w:lang w:val="en-GB"/>
              </w:rPr>
              <w:t>.</w:t>
            </w:r>
            <w:r w:rsidR="00EC5AAC">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{"citationItems":[{"id":"ITEM-1","itemData":{"author":[{"dropping-particle":"","family":"Substance Abuse and Mental Health Services Administration","given":"","non-dropping-particle":"","parse-names":false,"suffix":""}],"id":"ITEM-1","issued":{"date-parts":[["2014"]]},"title":"2014 Buprenorphine Summit: Report of Proceedings","type":"paper-conference"},"uris":["http://www.mendeley.com/documents/?uuid=23e1c86b-4562-4dbe-b019-5606cb1afdf5"]}],"mendeley":{"formattedCitation":"&lt;sup&gt;6&lt;/sup&gt;","plainTextFormattedCitation":"6","previouslyFormattedCitation":"&lt;sup&gt;6&lt;/sup&gt;"},"properties":{"noteIndex":0},"schema":"https://github.com/citation-style-language/schema/raw/master/csl-citation.json"}</w:instrText>
            </w:r>
            <w:r w:rsidR="00EC5AAC">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6</w:t>
            </w:r>
            <w:r w:rsidR="00EC5AAC">
              <w:rPr>
                <w:rFonts w:ascii="Arial" w:hAnsi="Arial" w:cs="Arial"/>
                <w:sz w:val="20"/>
                <w:szCs w:val="20"/>
                <w:lang w:val="en-GB"/>
              </w:rPr>
              <w:fldChar w:fldCharType="end"/>
            </w:r>
            <w:r w:rsidR="00117167">
              <w:rPr>
                <w:rFonts w:ascii="Arial" w:hAnsi="Arial" w:cs="Arial"/>
                <w:sz w:val="20"/>
                <w:szCs w:val="20"/>
                <w:lang w:val="en-GB"/>
              </w:rPr>
              <w:t xml:space="preserve"> </w:t>
            </w:r>
            <w:r w:rsidR="00117167" w:rsidRPr="00117167">
              <w:rPr>
                <w:rFonts w:ascii="Arial" w:hAnsi="Arial" w:cs="Arial"/>
                <w:sz w:val="20"/>
                <w:szCs w:val="20"/>
                <w:lang w:val="en-GB"/>
              </w:rPr>
              <w:t>T</w:t>
            </w:r>
            <w:r w:rsidR="00C545C4">
              <w:rPr>
                <w:rFonts w:ascii="Arial" w:hAnsi="Arial" w:cs="Arial"/>
                <w:sz w:val="20"/>
                <w:szCs w:val="20"/>
                <w:lang w:val="en-GB"/>
              </w:rPr>
              <w:t>he t</w:t>
            </w:r>
            <w:r w:rsidR="00117167" w:rsidRPr="00117167">
              <w:rPr>
                <w:rFonts w:ascii="Arial" w:hAnsi="Arial" w:cs="Arial"/>
                <w:sz w:val="20"/>
                <w:szCs w:val="20"/>
                <w:lang w:val="en-GB"/>
              </w:rPr>
              <w:t>wo nearest time points</w:t>
            </w:r>
            <w:r w:rsidR="5B3791D1" w:rsidRPr="63967432">
              <w:rPr>
                <w:rFonts w:ascii="Arial" w:hAnsi="Arial" w:cs="Arial"/>
                <w:sz w:val="20"/>
                <w:szCs w:val="20"/>
                <w:lang w:val="en-GB"/>
              </w:rPr>
              <w:t xml:space="preserve">, </w:t>
            </w:r>
            <w:r w:rsidR="384D2B31" w:rsidRPr="63967432">
              <w:rPr>
                <w:rFonts w:ascii="Arial" w:hAnsi="Arial" w:cs="Arial"/>
                <w:sz w:val="20"/>
                <w:szCs w:val="20"/>
                <w:lang w:val="en-GB"/>
              </w:rPr>
              <w:t>end of 2013 and September 2014,</w:t>
            </w:r>
            <w:r w:rsidR="00117167" w:rsidRPr="00117167">
              <w:rPr>
                <w:rFonts w:ascii="Arial" w:hAnsi="Arial" w:cs="Arial"/>
                <w:sz w:val="20"/>
                <w:szCs w:val="20"/>
                <w:lang w:val="en-GB"/>
              </w:rPr>
              <w:t xml:space="preserve"> are selected to calculate the constant growth rate </w:t>
            </w:r>
            <w:r w:rsidR="23534E97" w:rsidRPr="63967432">
              <w:rPr>
                <w:rFonts w:ascii="Arial" w:hAnsi="Arial" w:cs="Arial"/>
                <w:sz w:val="20"/>
                <w:szCs w:val="20"/>
                <w:lang w:val="en-GB"/>
              </w:rPr>
              <w:t xml:space="preserve">for providers in total and at different limits </w:t>
            </w:r>
            <w:r w:rsidR="00117167" w:rsidRPr="00117167">
              <w:rPr>
                <w:rFonts w:ascii="Arial" w:hAnsi="Arial" w:cs="Arial"/>
                <w:sz w:val="20"/>
                <w:szCs w:val="20"/>
                <w:lang w:val="en-GB"/>
              </w:rPr>
              <w:t>per month</w:t>
            </w:r>
            <w:r w:rsidR="6D24BF51" w:rsidRPr="63967432">
              <w:rPr>
                <w:rFonts w:ascii="Arial" w:hAnsi="Arial" w:cs="Arial"/>
                <w:sz w:val="20"/>
                <w:szCs w:val="20"/>
                <w:lang w:val="en-GB"/>
              </w:rPr>
              <w:t xml:space="preserve"> in 2014</w:t>
            </w:r>
            <w:r w:rsidR="00117167" w:rsidRPr="00117167">
              <w:rPr>
                <w:rFonts w:ascii="Arial" w:hAnsi="Arial" w:cs="Arial"/>
                <w:sz w:val="20"/>
                <w:szCs w:val="20"/>
                <w:lang w:val="en-GB"/>
              </w:rPr>
              <w:t xml:space="preserve">, by using the difference between two time points divided by the </w:t>
            </w:r>
            <w:r w:rsidR="1E06342E" w:rsidRPr="63967432">
              <w:rPr>
                <w:rFonts w:ascii="Arial" w:hAnsi="Arial" w:cs="Arial"/>
                <w:sz w:val="20"/>
                <w:szCs w:val="20"/>
                <w:lang w:val="en-GB"/>
              </w:rPr>
              <w:t>9 months</w:t>
            </w:r>
            <w:r w:rsidR="00117167" w:rsidRPr="00117167">
              <w:rPr>
                <w:rFonts w:ascii="Arial" w:hAnsi="Arial" w:cs="Arial"/>
                <w:sz w:val="20"/>
                <w:szCs w:val="20"/>
                <w:lang w:val="en-GB"/>
              </w:rPr>
              <w:t xml:space="preserve"> in between. Then, </w:t>
            </w:r>
            <w:r w:rsidR="00586049">
              <w:rPr>
                <w:rFonts w:ascii="Arial" w:hAnsi="Arial" w:cs="Arial"/>
                <w:sz w:val="20"/>
                <w:szCs w:val="20"/>
                <w:lang w:val="en-GB"/>
              </w:rPr>
              <w:t xml:space="preserve">we </w:t>
            </w:r>
            <w:r w:rsidR="00117167" w:rsidRPr="00117167">
              <w:rPr>
                <w:rFonts w:ascii="Arial" w:hAnsi="Arial" w:cs="Arial"/>
                <w:sz w:val="20"/>
                <w:szCs w:val="20"/>
                <w:lang w:val="en-GB"/>
              </w:rPr>
              <w:t xml:space="preserve">assume the growth rate </w:t>
            </w:r>
            <w:r w:rsidR="00586049">
              <w:rPr>
                <w:rFonts w:ascii="Arial" w:hAnsi="Arial" w:cs="Arial"/>
                <w:sz w:val="20"/>
                <w:szCs w:val="20"/>
                <w:lang w:val="en-GB"/>
              </w:rPr>
              <w:t>until</w:t>
            </w:r>
            <w:r w:rsidR="00586049" w:rsidRPr="00117167">
              <w:rPr>
                <w:rFonts w:ascii="Arial" w:hAnsi="Arial" w:cs="Arial"/>
                <w:sz w:val="20"/>
                <w:szCs w:val="20"/>
                <w:lang w:val="en-GB"/>
              </w:rPr>
              <w:t xml:space="preserve"> </w:t>
            </w:r>
            <w:r w:rsidR="00117167" w:rsidRPr="00117167">
              <w:rPr>
                <w:rFonts w:ascii="Arial" w:hAnsi="Arial" w:cs="Arial"/>
                <w:sz w:val="20"/>
                <w:szCs w:val="20"/>
                <w:lang w:val="en-GB"/>
              </w:rPr>
              <w:t xml:space="preserve">the end of </w:t>
            </w:r>
            <w:r w:rsidR="2BC9A483" w:rsidRPr="63967432">
              <w:rPr>
                <w:rFonts w:ascii="Arial" w:hAnsi="Arial" w:cs="Arial"/>
                <w:sz w:val="20"/>
                <w:szCs w:val="20"/>
                <w:lang w:val="en-GB"/>
              </w:rPr>
              <w:t>2014</w:t>
            </w:r>
            <w:r w:rsidR="00117167" w:rsidRPr="00117167">
              <w:rPr>
                <w:rFonts w:ascii="Arial" w:hAnsi="Arial" w:cs="Arial"/>
                <w:sz w:val="20"/>
                <w:szCs w:val="20"/>
                <w:lang w:val="en-GB"/>
              </w:rPr>
              <w:t xml:space="preserve"> is constant to estimate the complete number</w:t>
            </w:r>
            <w:r w:rsidR="00D17BC4">
              <w:rPr>
                <w:rFonts w:ascii="Arial" w:hAnsi="Arial" w:cs="Arial"/>
                <w:sz w:val="20"/>
                <w:szCs w:val="20"/>
                <w:lang w:val="en-GB"/>
              </w:rPr>
              <w:t>,</w:t>
            </w:r>
            <w:r w:rsidR="00117167" w:rsidRPr="00117167">
              <w:rPr>
                <w:rFonts w:ascii="Arial" w:hAnsi="Arial" w:cs="Arial"/>
                <w:sz w:val="20"/>
                <w:szCs w:val="20"/>
                <w:lang w:val="en-GB"/>
              </w:rPr>
              <w:t xml:space="preserve"> by </w:t>
            </w:r>
            <w:r w:rsidR="3E79358D" w:rsidRPr="63967432">
              <w:rPr>
                <w:rFonts w:ascii="Arial" w:hAnsi="Arial" w:cs="Arial"/>
                <w:sz w:val="20"/>
                <w:szCs w:val="20"/>
                <w:lang w:val="en-GB"/>
              </w:rPr>
              <w:t>multiplying the constant growth rate by 12</w:t>
            </w:r>
            <w:r w:rsidR="5609F6F3" w:rsidRPr="63967432">
              <w:rPr>
                <w:rFonts w:ascii="Arial" w:hAnsi="Arial" w:cs="Arial"/>
                <w:sz w:val="20"/>
                <w:szCs w:val="20"/>
                <w:lang w:val="en-GB"/>
              </w:rPr>
              <w:t xml:space="preserve"> months</w:t>
            </w:r>
            <w:r w:rsidR="20FF5D40" w:rsidRPr="63967432">
              <w:rPr>
                <w:rFonts w:ascii="Arial" w:hAnsi="Arial" w:cs="Arial"/>
                <w:sz w:val="20"/>
                <w:szCs w:val="20"/>
                <w:lang w:val="en-GB"/>
              </w:rPr>
              <w:t xml:space="preserve"> and adding to the number by the end of 2013</w:t>
            </w:r>
            <w:r w:rsidR="00117167" w:rsidRPr="00117167">
              <w:rPr>
                <w:rFonts w:ascii="Arial" w:hAnsi="Arial" w:cs="Arial"/>
                <w:sz w:val="20"/>
                <w:szCs w:val="20"/>
                <w:lang w:val="en-GB"/>
              </w:rPr>
              <w:t>.</w:t>
            </w:r>
          </w:p>
        </w:tc>
      </w:tr>
      <w:tr w:rsidR="0022431B" w:rsidRPr="002F020B" w14:paraId="754DA488" w14:textId="77777777" w:rsidTr="00BD6273">
        <w:trPr>
          <w:trHeight w:val="17"/>
        </w:trPr>
        <w:tc>
          <w:tcPr>
            <w:tcW w:w="489" w:type="pct"/>
            <w:tcBorders>
              <w:top w:val="single" w:sz="4" w:space="0" w:color="auto"/>
              <w:bottom w:val="single" w:sz="4" w:space="0" w:color="auto"/>
            </w:tcBorders>
            <w:vAlign w:val="center"/>
          </w:tcPr>
          <w:p w14:paraId="7E3674B4" w14:textId="0DB8784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2015</w:t>
            </w:r>
          </w:p>
        </w:tc>
        <w:tc>
          <w:tcPr>
            <w:tcW w:w="550" w:type="pct"/>
            <w:tcBorders>
              <w:top w:val="single" w:sz="4" w:space="0" w:color="auto"/>
              <w:bottom w:val="single" w:sz="4" w:space="0" w:color="auto"/>
            </w:tcBorders>
            <w:vAlign w:val="center"/>
          </w:tcPr>
          <w:p w14:paraId="56D650D4" w14:textId="55838EC7"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30,987</w:t>
            </w:r>
          </w:p>
        </w:tc>
        <w:tc>
          <w:tcPr>
            <w:tcW w:w="3961" w:type="pct"/>
            <w:tcBorders>
              <w:top w:val="single" w:sz="4" w:space="0" w:color="auto"/>
              <w:bottom w:val="single" w:sz="4" w:space="0" w:color="auto"/>
            </w:tcBorders>
            <w:vAlign w:val="center"/>
          </w:tcPr>
          <w:p w14:paraId="422089A7" w14:textId="16AD0A5F" w:rsidR="0022431B" w:rsidRPr="002F020B" w:rsidRDefault="002A41DF" w:rsidP="0022431B">
            <w:pPr>
              <w:spacing w:before="0" w:line="240" w:lineRule="auto"/>
              <w:rPr>
                <w:rFonts w:ascii="Arial" w:hAnsi="Arial" w:cs="Arial"/>
                <w:sz w:val="20"/>
                <w:szCs w:val="20"/>
                <w:lang w:val="en-GB"/>
              </w:rPr>
            </w:pPr>
            <w:r>
              <w:rPr>
                <w:rFonts w:ascii="Arial" w:hAnsi="Arial" w:cs="Arial"/>
                <w:sz w:val="20"/>
                <w:szCs w:val="20"/>
                <w:lang w:val="en-GB"/>
              </w:rPr>
              <w:t xml:space="preserve">The Department of Health and Human Services </w:t>
            </w:r>
            <w:r w:rsidR="00767E7A">
              <w:rPr>
                <w:rFonts w:ascii="Arial" w:hAnsi="Arial" w:cs="Arial"/>
                <w:sz w:val="20"/>
                <w:szCs w:val="20"/>
                <w:lang w:val="en-GB"/>
              </w:rPr>
              <w:t xml:space="preserve">reported </w:t>
            </w:r>
            <w:r w:rsidR="00361373">
              <w:rPr>
                <w:rFonts w:ascii="Arial" w:hAnsi="Arial" w:cs="Arial"/>
                <w:sz w:val="20"/>
                <w:szCs w:val="20"/>
                <w:lang w:val="en-GB"/>
              </w:rPr>
              <w:t>32,213 practitioners</w:t>
            </w:r>
            <w:r w:rsidR="00767E7A">
              <w:rPr>
                <w:rFonts w:ascii="Arial" w:hAnsi="Arial" w:cs="Arial"/>
                <w:sz w:val="20"/>
                <w:szCs w:val="20"/>
                <w:lang w:val="en-GB"/>
              </w:rPr>
              <w:t xml:space="preserve"> as of </w:t>
            </w:r>
            <w:r w:rsidR="00361373">
              <w:rPr>
                <w:rFonts w:ascii="Arial" w:hAnsi="Arial" w:cs="Arial"/>
                <w:sz w:val="20"/>
                <w:szCs w:val="20"/>
                <w:lang w:val="en-GB"/>
              </w:rPr>
              <w:t>M</w:t>
            </w:r>
            <w:r w:rsidR="00767E7A">
              <w:rPr>
                <w:rFonts w:ascii="Arial" w:hAnsi="Arial" w:cs="Arial"/>
                <w:sz w:val="20"/>
                <w:szCs w:val="20"/>
                <w:lang w:val="en-GB"/>
              </w:rPr>
              <w:t>arch 2016.</w:t>
            </w:r>
            <w:r w:rsidR="0067697A">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7&lt;/sup&gt;","plainTextFormattedCitation":"7","previouslyFormattedCitation":"&lt;sup&gt;7&lt;/sup&gt;"},"properties":{"noteIndex":0},"schema":"https://github.com/citation-style-language/schema/raw/master/csl-citation.json"}</w:instrText>
            </w:r>
            <w:r w:rsidR="0067697A">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7</w:t>
            </w:r>
            <w:r w:rsidR="0067697A">
              <w:rPr>
                <w:rFonts w:ascii="Arial" w:hAnsi="Arial" w:cs="Arial"/>
                <w:sz w:val="20"/>
                <w:szCs w:val="20"/>
                <w:lang w:val="en-GB"/>
              </w:rPr>
              <w:fldChar w:fldCharType="end"/>
            </w:r>
            <w:r w:rsidR="00767E7A">
              <w:rPr>
                <w:rFonts w:ascii="Arial" w:hAnsi="Arial" w:cs="Arial"/>
                <w:sz w:val="20"/>
                <w:szCs w:val="20"/>
                <w:lang w:val="en-GB"/>
              </w:rPr>
              <w:t xml:space="preserve"> </w:t>
            </w:r>
            <w:r w:rsidR="00767E7A" w:rsidRPr="00767E7A">
              <w:rPr>
                <w:rFonts w:ascii="Arial" w:hAnsi="Arial" w:cs="Arial"/>
                <w:sz w:val="20"/>
                <w:szCs w:val="20"/>
                <w:lang w:val="en-GB"/>
              </w:rPr>
              <w:t xml:space="preserve">The overall 2015 number is predicted by using </w:t>
            </w:r>
            <w:r w:rsidR="00767E7A">
              <w:rPr>
                <w:rFonts w:ascii="Arial" w:hAnsi="Arial" w:cs="Arial"/>
                <w:sz w:val="20"/>
                <w:szCs w:val="20"/>
                <w:lang w:val="en-GB"/>
              </w:rPr>
              <w:t>numbers</w:t>
            </w:r>
            <w:r w:rsidR="00767E7A" w:rsidRPr="00767E7A">
              <w:rPr>
                <w:rFonts w:ascii="Arial" w:hAnsi="Arial" w:cs="Arial"/>
                <w:sz w:val="20"/>
                <w:szCs w:val="20"/>
                <w:lang w:val="en-GB"/>
              </w:rPr>
              <w:t xml:space="preserve"> by the end of 2014 and March 2016. </w:t>
            </w:r>
            <w:r w:rsidR="004A7323">
              <w:rPr>
                <w:rFonts w:ascii="Arial" w:hAnsi="Arial" w:cs="Arial"/>
                <w:sz w:val="20"/>
                <w:szCs w:val="20"/>
                <w:lang w:val="en-GB"/>
              </w:rPr>
              <w:t>A constant</w:t>
            </w:r>
            <w:r w:rsidR="00767E7A" w:rsidRPr="00767E7A">
              <w:rPr>
                <w:rFonts w:ascii="Arial" w:hAnsi="Arial" w:cs="Arial"/>
                <w:sz w:val="20"/>
                <w:szCs w:val="20"/>
                <w:lang w:val="en-GB"/>
              </w:rPr>
              <w:t xml:space="preserve"> growth rate is calculated to </w:t>
            </w:r>
            <w:r w:rsidR="004A7323">
              <w:rPr>
                <w:rFonts w:ascii="Arial" w:hAnsi="Arial" w:cs="Arial"/>
                <w:sz w:val="20"/>
                <w:szCs w:val="20"/>
                <w:lang w:val="en-GB"/>
              </w:rPr>
              <w:t>predict</w:t>
            </w:r>
            <w:r w:rsidR="00767E7A" w:rsidRPr="00ED3242">
              <w:rPr>
                <w:rFonts w:ascii="Arial" w:hAnsi="Arial" w:cs="Arial"/>
                <w:sz w:val="20"/>
                <w:szCs w:val="20"/>
                <w:lang w:val="en-GB"/>
              </w:rPr>
              <w:t>.</w:t>
            </w:r>
            <w:r w:rsidR="00ED3242" w:rsidRPr="00ED3242">
              <w:rPr>
                <w:rFonts w:ascii="Arial" w:hAnsi="Arial" w:cs="Arial"/>
                <w:sz w:val="20"/>
                <w:szCs w:val="20"/>
              </w:rPr>
              <w:t xml:space="preserve"> For providers at different limits, </w:t>
            </w:r>
            <w:r w:rsidR="28C94332" w:rsidRPr="63967432">
              <w:rPr>
                <w:rFonts w:ascii="Arial" w:hAnsi="Arial" w:cs="Arial"/>
                <w:sz w:val="20"/>
                <w:szCs w:val="20"/>
                <w:lang w:val="en-GB"/>
              </w:rPr>
              <w:t>the average</w:t>
            </w:r>
            <w:r w:rsidR="1CD309F2" w:rsidRPr="63967432">
              <w:rPr>
                <w:rFonts w:ascii="Arial" w:hAnsi="Arial" w:cs="Arial"/>
                <w:sz w:val="20"/>
                <w:szCs w:val="20"/>
                <w:lang w:val="en-GB"/>
              </w:rPr>
              <w:t xml:space="preserve"> fraction</w:t>
            </w:r>
            <w:r w:rsidR="59D0EED1" w:rsidRPr="63967432">
              <w:rPr>
                <w:rFonts w:ascii="Arial" w:hAnsi="Arial" w:cs="Arial"/>
                <w:sz w:val="20"/>
                <w:szCs w:val="20"/>
                <w:lang w:val="en-GB"/>
              </w:rPr>
              <w:t>s</w:t>
            </w:r>
            <w:r w:rsidR="00ED3242" w:rsidRPr="00ED3242">
              <w:rPr>
                <w:rFonts w:ascii="Arial" w:hAnsi="Arial" w:cs="Arial"/>
                <w:sz w:val="20"/>
                <w:szCs w:val="20"/>
                <w:lang w:val="en-GB"/>
              </w:rPr>
              <w:t xml:space="preserve"> </w:t>
            </w:r>
            <w:r w:rsidR="027CEC85" w:rsidRPr="63967432">
              <w:rPr>
                <w:rFonts w:ascii="Arial" w:hAnsi="Arial" w:cs="Arial"/>
                <w:sz w:val="20"/>
                <w:szCs w:val="20"/>
                <w:lang w:val="en-GB"/>
              </w:rPr>
              <w:t>of</w:t>
            </w:r>
            <w:r w:rsidR="00ED3242" w:rsidRPr="00ED3242">
              <w:rPr>
                <w:rFonts w:ascii="Arial" w:hAnsi="Arial" w:cs="Arial"/>
                <w:sz w:val="20"/>
                <w:szCs w:val="20"/>
                <w:lang w:val="en-GB"/>
              </w:rPr>
              <w:t xml:space="preserve"> 2013 and 2014 </w:t>
            </w:r>
            <w:r w:rsidR="6A6462BB" w:rsidRPr="63967432">
              <w:rPr>
                <w:rFonts w:ascii="Arial" w:hAnsi="Arial" w:cs="Arial"/>
                <w:sz w:val="20"/>
                <w:szCs w:val="20"/>
                <w:lang w:val="en-GB"/>
              </w:rPr>
              <w:t xml:space="preserve">are calculated </w:t>
            </w:r>
            <w:r w:rsidR="3A2551D3" w:rsidRPr="63967432">
              <w:rPr>
                <w:rFonts w:ascii="Arial" w:hAnsi="Arial" w:cs="Arial"/>
                <w:sz w:val="20"/>
                <w:szCs w:val="20"/>
                <w:lang w:val="en-GB"/>
              </w:rPr>
              <w:t xml:space="preserve">as the fraction of 2015 </w:t>
            </w:r>
            <w:r w:rsidR="00ED3242" w:rsidRPr="00ED3242">
              <w:rPr>
                <w:rFonts w:ascii="Arial" w:hAnsi="Arial" w:cs="Arial"/>
                <w:sz w:val="20"/>
                <w:szCs w:val="20"/>
                <w:lang w:val="en-GB"/>
              </w:rPr>
              <w:t>to predict as 2013-2015 only have providers waivered at 30 and 100 limits.</w:t>
            </w:r>
          </w:p>
        </w:tc>
      </w:tr>
      <w:tr w:rsidR="0022431B" w:rsidRPr="002F020B" w14:paraId="7AFC59F9" w14:textId="77777777" w:rsidTr="00BD6273">
        <w:trPr>
          <w:trHeight w:val="17"/>
        </w:trPr>
        <w:tc>
          <w:tcPr>
            <w:tcW w:w="489" w:type="pct"/>
            <w:tcBorders>
              <w:top w:val="single" w:sz="4" w:space="0" w:color="auto"/>
              <w:bottom w:val="single" w:sz="4" w:space="0" w:color="auto"/>
            </w:tcBorders>
            <w:vAlign w:val="center"/>
          </w:tcPr>
          <w:p w14:paraId="5BAB35EC" w14:textId="18A65E8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2016</w:t>
            </w:r>
          </w:p>
        </w:tc>
        <w:tc>
          <w:tcPr>
            <w:tcW w:w="550" w:type="pct"/>
            <w:tcBorders>
              <w:top w:val="single" w:sz="4" w:space="0" w:color="auto"/>
              <w:bottom w:val="single" w:sz="4" w:space="0" w:color="auto"/>
            </w:tcBorders>
            <w:vAlign w:val="center"/>
          </w:tcPr>
          <w:p w14:paraId="1A7266E9" w14:textId="56E5AEA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35,531</w:t>
            </w:r>
          </w:p>
        </w:tc>
        <w:tc>
          <w:tcPr>
            <w:tcW w:w="3961" w:type="pct"/>
            <w:tcBorders>
              <w:top w:val="single" w:sz="4" w:space="0" w:color="auto"/>
              <w:bottom w:val="single" w:sz="4" w:space="0" w:color="auto"/>
            </w:tcBorders>
            <w:vAlign w:val="center"/>
          </w:tcPr>
          <w:p w14:paraId="11FEE74E" w14:textId="078D2F05" w:rsidR="0022431B" w:rsidRPr="002F020B" w:rsidRDefault="003C220E" w:rsidP="0022431B">
            <w:pPr>
              <w:spacing w:before="0" w:line="240" w:lineRule="auto"/>
              <w:rPr>
                <w:rFonts w:ascii="Arial" w:hAnsi="Arial" w:cs="Arial"/>
                <w:sz w:val="20"/>
                <w:szCs w:val="20"/>
                <w:lang w:val="en-GB"/>
              </w:rPr>
            </w:pPr>
            <w:r>
              <w:rPr>
                <w:rFonts w:ascii="Arial" w:hAnsi="Arial" w:cs="Arial"/>
                <w:sz w:val="20"/>
                <w:szCs w:val="20"/>
                <w:lang w:val="en-GB"/>
              </w:rPr>
              <w:t>The Department of Health and Human Services reported 32,213 practitioners as of March 2016.</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7&lt;/sup&gt;","plainTextFormattedCitation":"7","previouslyFormattedCitation":"&lt;sup&gt;7&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7</w:t>
            </w:r>
            <w:r>
              <w:rPr>
                <w:rFonts w:ascii="Arial" w:hAnsi="Arial" w:cs="Arial"/>
                <w:sz w:val="20"/>
                <w:szCs w:val="20"/>
                <w:lang w:val="en-GB"/>
              </w:rPr>
              <w:fldChar w:fldCharType="end"/>
            </w:r>
            <w:r>
              <w:rPr>
                <w:rFonts w:ascii="Arial" w:hAnsi="Arial" w:cs="Arial"/>
                <w:sz w:val="20"/>
                <w:szCs w:val="20"/>
                <w:lang w:val="en-GB"/>
              </w:rPr>
              <w:t xml:space="preserve"> </w:t>
            </w:r>
            <w:r w:rsidR="001E5C2F" w:rsidRPr="00117167">
              <w:rPr>
                <w:rFonts w:ascii="Arial" w:hAnsi="Arial" w:cs="Arial"/>
                <w:sz w:val="20"/>
                <w:szCs w:val="20"/>
                <w:lang w:val="en-GB"/>
              </w:rPr>
              <w:t xml:space="preserve">Partial numbers </w:t>
            </w:r>
            <w:r w:rsidR="001E5C2F">
              <w:rPr>
                <w:rFonts w:ascii="Arial" w:hAnsi="Arial" w:cs="Arial"/>
                <w:sz w:val="20"/>
                <w:szCs w:val="20"/>
                <w:lang w:val="en-GB"/>
              </w:rPr>
              <w:t>were</w:t>
            </w:r>
            <w:r w:rsidR="001E5C2F" w:rsidRPr="00117167">
              <w:rPr>
                <w:rFonts w:ascii="Arial" w:hAnsi="Arial" w:cs="Arial"/>
                <w:sz w:val="20"/>
                <w:szCs w:val="20"/>
                <w:lang w:val="en-GB"/>
              </w:rPr>
              <w:t xml:space="preserve"> used to predict the complete data. </w:t>
            </w:r>
            <w:r w:rsidR="3E83AE6C" w:rsidRPr="63967432">
              <w:rPr>
                <w:rFonts w:ascii="Arial" w:hAnsi="Arial" w:cs="Arial"/>
                <w:sz w:val="20"/>
                <w:szCs w:val="20"/>
                <w:lang w:val="en-GB"/>
              </w:rPr>
              <w:t>The predicted number by the end of 2015 and March 2016</w:t>
            </w:r>
            <w:r w:rsidR="001E5C2F" w:rsidRPr="00117167">
              <w:rPr>
                <w:rFonts w:ascii="Arial" w:hAnsi="Arial" w:cs="Arial"/>
                <w:sz w:val="20"/>
                <w:szCs w:val="20"/>
                <w:lang w:val="en-GB"/>
              </w:rPr>
              <w:t xml:space="preserve"> are selected to calculate the constant growth rate per month, by using the difference between </w:t>
            </w:r>
            <w:r w:rsidR="00B14D42">
              <w:rPr>
                <w:rFonts w:ascii="Arial" w:hAnsi="Arial" w:cs="Arial"/>
                <w:sz w:val="20"/>
                <w:szCs w:val="20"/>
                <w:lang w:val="en-GB"/>
              </w:rPr>
              <w:t xml:space="preserve">these </w:t>
            </w:r>
            <w:r w:rsidR="001E5C2F" w:rsidRPr="00117167">
              <w:rPr>
                <w:rFonts w:ascii="Arial" w:hAnsi="Arial" w:cs="Arial"/>
                <w:sz w:val="20"/>
                <w:szCs w:val="20"/>
                <w:lang w:val="en-GB"/>
              </w:rPr>
              <w:t>two time points divided by the</w:t>
            </w:r>
            <w:r w:rsidR="00B14D42">
              <w:rPr>
                <w:rFonts w:ascii="Arial" w:hAnsi="Arial" w:cs="Arial"/>
                <w:sz w:val="20"/>
                <w:szCs w:val="20"/>
                <w:lang w:val="en-GB"/>
              </w:rPr>
              <w:t xml:space="preserve"> </w:t>
            </w:r>
            <w:r w:rsidR="6F00143A" w:rsidRPr="63967432">
              <w:rPr>
                <w:rFonts w:ascii="Arial" w:hAnsi="Arial" w:cs="Arial"/>
                <w:sz w:val="20"/>
                <w:szCs w:val="20"/>
                <w:lang w:val="en-GB"/>
              </w:rPr>
              <w:t>3</w:t>
            </w:r>
            <w:r w:rsidR="001E5C2F" w:rsidRPr="00117167">
              <w:rPr>
                <w:rFonts w:ascii="Arial" w:hAnsi="Arial" w:cs="Arial"/>
                <w:sz w:val="20"/>
                <w:szCs w:val="20"/>
                <w:lang w:val="en-GB"/>
              </w:rPr>
              <w:t xml:space="preserve"> months in between. Then, </w:t>
            </w:r>
            <w:r w:rsidR="00232AB4">
              <w:rPr>
                <w:rFonts w:ascii="Arial" w:hAnsi="Arial" w:cs="Arial"/>
                <w:sz w:val="20"/>
                <w:szCs w:val="20"/>
                <w:lang w:val="en-GB"/>
              </w:rPr>
              <w:t xml:space="preserve">we </w:t>
            </w:r>
            <w:r w:rsidR="001E5C2F" w:rsidRPr="00117167">
              <w:rPr>
                <w:rFonts w:ascii="Arial" w:hAnsi="Arial" w:cs="Arial"/>
                <w:sz w:val="20"/>
                <w:szCs w:val="20"/>
                <w:lang w:val="en-GB"/>
              </w:rPr>
              <w:t xml:space="preserve">assume the growth rate </w:t>
            </w:r>
            <w:r w:rsidR="00232AB4">
              <w:rPr>
                <w:rFonts w:ascii="Arial" w:hAnsi="Arial" w:cs="Arial"/>
                <w:sz w:val="20"/>
                <w:szCs w:val="20"/>
                <w:lang w:val="en-GB"/>
              </w:rPr>
              <w:t>until</w:t>
            </w:r>
            <w:r w:rsidR="001E5C2F" w:rsidRPr="00117167">
              <w:rPr>
                <w:rFonts w:ascii="Arial" w:hAnsi="Arial" w:cs="Arial"/>
                <w:sz w:val="20"/>
                <w:szCs w:val="20"/>
                <w:lang w:val="en-GB"/>
              </w:rPr>
              <w:t xml:space="preserve"> the end of the year is constant to estimate the complete number by the end of </w:t>
            </w:r>
            <w:r w:rsidR="0EAC6DBC" w:rsidRPr="63967432">
              <w:rPr>
                <w:rFonts w:ascii="Arial" w:hAnsi="Arial" w:cs="Arial"/>
                <w:sz w:val="20"/>
                <w:szCs w:val="20"/>
                <w:lang w:val="en-GB"/>
              </w:rPr>
              <w:t>2016</w:t>
            </w:r>
            <w:r w:rsidR="7EDE49D8" w:rsidRPr="63967432">
              <w:rPr>
                <w:rFonts w:ascii="Arial" w:hAnsi="Arial" w:cs="Arial"/>
                <w:sz w:val="20"/>
                <w:szCs w:val="20"/>
                <w:lang w:val="en-GB"/>
              </w:rPr>
              <w:t>.</w:t>
            </w:r>
            <w:r w:rsidR="001E5C2F">
              <w:rPr>
                <w:rFonts w:ascii="Arial" w:hAnsi="Arial" w:cs="Arial"/>
                <w:sz w:val="20"/>
                <w:szCs w:val="20"/>
                <w:lang w:val="en-GB"/>
              </w:rPr>
              <w:t xml:space="preserve"> </w:t>
            </w:r>
            <w:r>
              <w:rPr>
                <w:rFonts w:ascii="Arial" w:hAnsi="Arial" w:cs="Arial"/>
                <w:sz w:val="20"/>
                <w:szCs w:val="20"/>
                <w:lang w:val="en-GB"/>
              </w:rPr>
              <w:t>T</w:t>
            </w:r>
            <w:r w:rsidRPr="003C220E">
              <w:rPr>
                <w:rFonts w:ascii="Arial" w:hAnsi="Arial" w:cs="Arial"/>
                <w:sz w:val="20"/>
                <w:szCs w:val="20"/>
                <w:lang w:val="en-GB"/>
              </w:rPr>
              <w:t>here</w:t>
            </w:r>
            <w:r>
              <w:rPr>
                <w:rFonts w:ascii="Arial" w:hAnsi="Arial" w:cs="Arial"/>
                <w:sz w:val="20"/>
                <w:szCs w:val="20"/>
                <w:lang w:val="en-GB"/>
              </w:rPr>
              <w:t xml:space="preserve"> i</w:t>
            </w:r>
            <w:r w:rsidRPr="003C220E">
              <w:rPr>
                <w:rFonts w:ascii="Arial" w:hAnsi="Arial" w:cs="Arial"/>
                <w:sz w:val="20"/>
                <w:szCs w:val="20"/>
                <w:lang w:val="en-GB"/>
              </w:rPr>
              <w:t xml:space="preserve">s only </w:t>
            </w:r>
            <w:r>
              <w:rPr>
                <w:rFonts w:ascii="Arial" w:hAnsi="Arial" w:cs="Arial"/>
                <w:sz w:val="20"/>
                <w:szCs w:val="20"/>
                <w:lang w:val="en-GB"/>
              </w:rPr>
              <w:t>this</w:t>
            </w:r>
            <w:r w:rsidR="70B515F1" w:rsidRPr="63967432">
              <w:rPr>
                <w:rFonts w:ascii="Arial" w:hAnsi="Arial" w:cs="Arial"/>
                <w:sz w:val="20"/>
                <w:szCs w:val="20"/>
                <w:lang w:val="en-GB"/>
              </w:rPr>
              <w:t xml:space="preserve"> </w:t>
            </w:r>
            <w:r w:rsidR="7CFB9BA6" w:rsidRPr="63967432">
              <w:rPr>
                <w:rFonts w:ascii="Arial" w:hAnsi="Arial" w:cs="Arial"/>
                <w:sz w:val="20"/>
                <w:szCs w:val="20"/>
                <w:lang w:val="en-GB"/>
              </w:rPr>
              <w:t>predicted</w:t>
            </w:r>
            <w:r>
              <w:rPr>
                <w:rFonts w:ascii="Arial" w:hAnsi="Arial" w:cs="Arial"/>
                <w:sz w:val="20"/>
                <w:szCs w:val="20"/>
                <w:lang w:val="en-GB"/>
              </w:rPr>
              <w:t xml:space="preserve"> </w:t>
            </w:r>
            <w:r w:rsidRPr="003C220E">
              <w:rPr>
                <w:rFonts w:ascii="Arial" w:hAnsi="Arial" w:cs="Arial"/>
                <w:sz w:val="20"/>
                <w:szCs w:val="20"/>
                <w:lang w:val="en-GB"/>
              </w:rPr>
              <w:t xml:space="preserve">total number from the source for 2016, so the method using constant rate could not be used to predict </w:t>
            </w:r>
            <w:r w:rsidR="00A71E93">
              <w:rPr>
                <w:rFonts w:ascii="Arial" w:hAnsi="Arial" w:cs="Arial"/>
                <w:sz w:val="20"/>
                <w:szCs w:val="20"/>
                <w:lang w:val="en-GB"/>
              </w:rPr>
              <w:t xml:space="preserve">the </w:t>
            </w:r>
            <w:r w:rsidRPr="003C220E">
              <w:rPr>
                <w:rFonts w:ascii="Arial" w:hAnsi="Arial" w:cs="Arial"/>
                <w:sz w:val="20"/>
                <w:szCs w:val="20"/>
                <w:lang w:val="en-GB"/>
              </w:rPr>
              <w:t xml:space="preserve">number at each limit level. Since the 275-limit started in August 2016, </w:t>
            </w:r>
            <w:proofErr w:type="gramStart"/>
            <w:r w:rsidRPr="003C220E">
              <w:rPr>
                <w:rFonts w:ascii="Arial" w:hAnsi="Arial" w:cs="Arial"/>
                <w:sz w:val="20"/>
                <w:szCs w:val="20"/>
                <w:lang w:val="en-GB"/>
              </w:rPr>
              <w:t>2016</w:t>
            </w:r>
            <w:proofErr w:type="gramEnd"/>
            <w:r w:rsidRPr="003C220E">
              <w:rPr>
                <w:rFonts w:ascii="Arial" w:hAnsi="Arial" w:cs="Arial"/>
                <w:sz w:val="20"/>
                <w:szCs w:val="20"/>
                <w:lang w:val="en-GB"/>
              </w:rPr>
              <w:t xml:space="preserve"> would be the first year having providers waivered at 275-limit. Therefore, an average fraction calculated using proportions of limit at each level from 2017 and 2018 is used to predict limit numbers for 2016.</w:t>
            </w:r>
          </w:p>
        </w:tc>
      </w:tr>
      <w:tr w:rsidR="0022431B" w:rsidRPr="002F020B" w14:paraId="6BC126CE" w14:textId="77777777" w:rsidTr="00BD6273">
        <w:trPr>
          <w:trHeight w:val="17"/>
        </w:trPr>
        <w:tc>
          <w:tcPr>
            <w:tcW w:w="489" w:type="pct"/>
            <w:tcBorders>
              <w:top w:val="single" w:sz="4" w:space="0" w:color="auto"/>
              <w:bottom w:val="single" w:sz="4" w:space="0" w:color="auto"/>
            </w:tcBorders>
            <w:vAlign w:val="center"/>
          </w:tcPr>
          <w:p w14:paraId="17EA1A62" w14:textId="1334576F"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2017</w:t>
            </w:r>
          </w:p>
        </w:tc>
        <w:tc>
          <w:tcPr>
            <w:tcW w:w="550" w:type="pct"/>
            <w:tcBorders>
              <w:top w:val="single" w:sz="4" w:space="0" w:color="auto"/>
              <w:bottom w:val="single" w:sz="4" w:space="0" w:color="auto"/>
            </w:tcBorders>
            <w:vAlign w:val="center"/>
          </w:tcPr>
          <w:p w14:paraId="5457F8CC" w14:textId="36C3B02A"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42,037</w:t>
            </w:r>
          </w:p>
        </w:tc>
        <w:tc>
          <w:tcPr>
            <w:tcW w:w="3961" w:type="pct"/>
            <w:tcBorders>
              <w:top w:val="single" w:sz="4" w:space="0" w:color="auto"/>
              <w:bottom w:val="single" w:sz="4" w:space="0" w:color="auto"/>
            </w:tcBorders>
            <w:vAlign w:val="center"/>
          </w:tcPr>
          <w:p w14:paraId="0A4748D1" w14:textId="54FA66B5"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26E54F75" w14:textId="77777777" w:rsidTr="00BD6273">
        <w:trPr>
          <w:trHeight w:val="17"/>
        </w:trPr>
        <w:tc>
          <w:tcPr>
            <w:tcW w:w="489" w:type="pct"/>
            <w:tcBorders>
              <w:top w:val="single" w:sz="4" w:space="0" w:color="auto"/>
              <w:bottom w:val="single" w:sz="4" w:space="0" w:color="auto"/>
            </w:tcBorders>
            <w:vAlign w:val="center"/>
          </w:tcPr>
          <w:p w14:paraId="6FF47BF7" w14:textId="63BAF268"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2018</w:t>
            </w:r>
          </w:p>
        </w:tc>
        <w:tc>
          <w:tcPr>
            <w:tcW w:w="550" w:type="pct"/>
            <w:tcBorders>
              <w:top w:val="single" w:sz="4" w:space="0" w:color="auto"/>
              <w:bottom w:val="single" w:sz="4" w:space="0" w:color="auto"/>
            </w:tcBorders>
            <w:vAlign w:val="center"/>
          </w:tcPr>
          <w:p w14:paraId="6311AF6B" w14:textId="200B22FB"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55,500</w:t>
            </w:r>
          </w:p>
        </w:tc>
        <w:tc>
          <w:tcPr>
            <w:tcW w:w="3961" w:type="pct"/>
            <w:tcBorders>
              <w:top w:val="single" w:sz="4" w:space="0" w:color="auto"/>
              <w:bottom w:val="single" w:sz="4" w:space="0" w:color="auto"/>
            </w:tcBorders>
            <w:vAlign w:val="center"/>
          </w:tcPr>
          <w:p w14:paraId="1288D879" w14:textId="2C5CBCDB"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36CC0570" w14:textId="77777777" w:rsidTr="00BD6273">
        <w:trPr>
          <w:trHeight w:val="17"/>
        </w:trPr>
        <w:tc>
          <w:tcPr>
            <w:tcW w:w="489" w:type="pct"/>
            <w:tcBorders>
              <w:top w:val="single" w:sz="4" w:space="0" w:color="auto"/>
              <w:bottom w:val="single" w:sz="4" w:space="0" w:color="auto"/>
            </w:tcBorders>
            <w:vAlign w:val="center"/>
          </w:tcPr>
          <w:p w14:paraId="2406E649" w14:textId="3FAE789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2019</w:t>
            </w:r>
          </w:p>
        </w:tc>
        <w:tc>
          <w:tcPr>
            <w:tcW w:w="550" w:type="pct"/>
            <w:tcBorders>
              <w:top w:val="single" w:sz="4" w:space="0" w:color="auto"/>
              <w:bottom w:val="single" w:sz="4" w:space="0" w:color="auto"/>
            </w:tcBorders>
            <w:vAlign w:val="center"/>
          </w:tcPr>
          <w:p w14:paraId="4941E8D2" w14:textId="44844F3C" w:rsidR="0022431B" w:rsidRPr="002F020B" w:rsidRDefault="17BE8C26" w:rsidP="0022431B">
            <w:pPr>
              <w:spacing w:before="0" w:line="240" w:lineRule="auto"/>
              <w:rPr>
                <w:rFonts w:ascii="Arial" w:hAnsi="Arial" w:cs="Arial"/>
                <w:sz w:val="20"/>
                <w:szCs w:val="20"/>
                <w:lang w:val="en-GB"/>
              </w:rPr>
            </w:pPr>
            <w:r w:rsidRPr="63967432">
              <w:rPr>
                <w:rFonts w:ascii="Arial" w:hAnsi="Arial" w:cs="Arial"/>
                <w:sz w:val="20"/>
                <w:szCs w:val="20"/>
                <w:lang w:val="en-GB"/>
              </w:rPr>
              <w:t>82,620</w:t>
            </w:r>
          </w:p>
        </w:tc>
        <w:tc>
          <w:tcPr>
            <w:tcW w:w="3961" w:type="pct"/>
            <w:tcBorders>
              <w:top w:val="single" w:sz="4" w:space="0" w:color="auto"/>
              <w:bottom w:val="single" w:sz="4" w:space="0" w:color="auto"/>
            </w:tcBorders>
            <w:vAlign w:val="center"/>
          </w:tcPr>
          <w:p w14:paraId="70FD0C41" w14:textId="080CD95E"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7092CF9E" w14:textId="77777777" w:rsidTr="00BD6273">
        <w:trPr>
          <w:trHeight w:val="17"/>
        </w:trPr>
        <w:tc>
          <w:tcPr>
            <w:tcW w:w="489" w:type="pct"/>
            <w:tcBorders>
              <w:top w:val="single" w:sz="4" w:space="0" w:color="auto"/>
              <w:bottom w:val="single" w:sz="4" w:space="0" w:color="auto"/>
            </w:tcBorders>
            <w:vAlign w:val="center"/>
          </w:tcPr>
          <w:p w14:paraId="2E5FF52A" w14:textId="6A482B8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lastRenderedPageBreak/>
              <w:t>2020</w:t>
            </w:r>
          </w:p>
        </w:tc>
        <w:tc>
          <w:tcPr>
            <w:tcW w:w="550" w:type="pct"/>
            <w:tcBorders>
              <w:top w:val="single" w:sz="4" w:space="0" w:color="auto"/>
              <w:bottom w:val="single" w:sz="4" w:space="0" w:color="auto"/>
            </w:tcBorders>
            <w:vAlign w:val="center"/>
          </w:tcPr>
          <w:p w14:paraId="6DBE2858" w14:textId="57AB59F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94,223</w:t>
            </w:r>
          </w:p>
        </w:tc>
        <w:tc>
          <w:tcPr>
            <w:tcW w:w="3961" w:type="pct"/>
            <w:tcBorders>
              <w:top w:val="single" w:sz="4" w:space="0" w:color="auto"/>
              <w:bottom w:val="single" w:sz="4" w:space="0" w:color="auto"/>
            </w:tcBorders>
            <w:vAlign w:val="center"/>
          </w:tcPr>
          <w:p w14:paraId="52AA768D" w14:textId="33836E16" w:rsidR="0022431B" w:rsidRPr="002F020B" w:rsidRDefault="00376C22"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Dec 30, 2020</w:t>
            </w:r>
            <w:r w:rsidR="001875B9">
              <w:rPr>
                <w:rFonts w:ascii="Arial" w:hAnsi="Arial" w:cs="Arial"/>
                <w:sz w:val="20"/>
                <w:szCs w:val="20"/>
                <w:lang w:val="en-GB"/>
              </w:rPr>
              <w:t>.</w:t>
            </w:r>
            <w:r w:rsidR="001875B9">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a170a3df-e73f-49a6-9af3-b2f114373f7e"]}],"mendeley":{"formattedCitation":"&lt;sup&gt;9&lt;/sup&gt;","plainTextFormattedCitation":"9","previouslyFormattedCitation":"&lt;sup&gt;11&lt;/sup&gt;"},"properties":{"noteIndex":0},"schema":"https://github.com/citation-style-language/schema/raw/master/csl-citation.json"}</w:instrText>
            </w:r>
            <w:r w:rsidR="001875B9">
              <w:rPr>
                <w:rFonts w:ascii="Arial" w:hAnsi="Arial" w:cs="Arial"/>
                <w:sz w:val="20"/>
                <w:szCs w:val="20"/>
                <w:lang w:val="en-GB"/>
              </w:rPr>
              <w:fldChar w:fldCharType="separate"/>
            </w:r>
            <w:r w:rsidR="00FC467E" w:rsidRPr="00FC467E">
              <w:rPr>
                <w:rFonts w:ascii="Arial" w:hAnsi="Arial" w:cs="Arial"/>
                <w:noProof/>
                <w:sz w:val="20"/>
                <w:szCs w:val="20"/>
                <w:vertAlign w:val="superscript"/>
                <w:lang w:val="en-GB"/>
              </w:rPr>
              <w:t>9</w:t>
            </w:r>
            <w:r w:rsidR="001875B9">
              <w:rPr>
                <w:rFonts w:ascii="Arial" w:hAnsi="Arial" w:cs="Arial"/>
                <w:sz w:val="20"/>
                <w:szCs w:val="20"/>
                <w:lang w:val="en-GB"/>
              </w:rPr>
              <w:fldChar w:fldCharType="end"/>
            </w:r>
            <w:r w:rsidR="001875B9">
              <w:rPr>
                <w:rFonts w:ascii="Arial" w:hAnsi="Arial" w:cs="Arial"/>
                <w:sz w:val="20"/>
                <w:szCs w:val="20"/>
                <w:lang w:val="en-GB"/>
              </w:rPr>
              <w:t xml:space="preserve"> </w:t>
            </w:r>
          </w:p>
        </w:tc>
      </w:tr>
      <w:tr w:rsidR="0022431B" w:rsidRPr="002F020B" w14:paraId="34D9CBAE" w14:textId="77777777" w:rsidTr="00BD6273">
        <w:trPr>
          <w:trHeight w:val="17"/>
        </w:trPr>
        <w:tc>
          <w:tcPr>
            <w:tcW w:w="489" w:type="pct"/>
            <w:tcBorders>
              <w:top w:val="single" w:sz="4" w:space="0" w:color="auto"/>
              <w:bottom w:val="single" w:sz="4" w:space="0" w:color="auto"/>
            </w:tcBorders>
            <w:vAlign w:val="center"/>
          </w:tcPr>
          <w:p w14:paraId="48B31871" w14:textId="596B865C"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2021</w:t>
            </w:r>
          </w:p>
        </w:tc>
        <w:tc>
          <w:tcPr>
            <w:tcW w:w="550" w:type="pct"/>
            <w:tcBorders>
              <w:top w:val="single" w:sz="4" w:space="0" w:color="auto"/>
              <w:bottom w:val="single" w:sz="4" w:space="0" w:color="auto"/>
            </w:tcBorders>
            <w:vAlign w:val="center"/>
          </w:tcPr>
          <w:p w14:paraId="1740EC42" w14:textId="7D4CDEF1"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114,376</w:t>
            </w:r>
          </w:p>
        </w:tc>
        <w:tc>
          <w:tcPr>
            <w:tcW w:w="3961" w:type="pct"/>
            <w:tcBorders>
              <w:top w:val="single" w:sz="4" w:space="0" w:color="auto"/>
              <w:bottom w:val="single" w:sz="4" w:space="0" w:color="auto"/>
            </w:tcBorders>
            <w:vAlign w:val="center"/>
          </w:tcPr>
          <w:p w14:paraId="18EC1B23" w14:textId="15122707" w:rsidR="0022431B" w:rsidRPr="002F020B" w:rsidRDefault="001875B9"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Jan 3, 2022.</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9&lt;/sup&gt;","plainTextFormattedCitation":"9","previouslyFormattedCitation":"&lt;sup&gt;11&lt;/sup&gt;"},"properties":{"noteIndex":0},"schema":"https://github.com/citation-style-language/schema/raw/master/csl-citation.json"}</w:instrText>
            </w:r>
            <w:r>
              <w:rPr>
                <w:rFonts w:ascii="Arial" w:hAnsi="Arial" w:cs="Arial"/>
                <w:sz w:val="20"/>
                <w:szCs w:val="20"/>
                <w:lang w:val="en-GB"/>
              </w:rPr>
              <w:fldChar w:fldCharType="separate"/>
            </w:r>
            <w:r w:rsidR="00FC467E" w:rsidRPr="00FC467E">
              <w:rPr>
                <w:rFonts w:ascii="Arial" w:hAnsi="Arial" w:cs="Arial"/>
                <w:noProof/>
                <w:sz w:val="20"/>
                <w:szCs w:val="20"/>
                <w:vertAlign w:val="superscript"/>
                <w:lang w:val="en-GB"/>
              </w:rPr>
              <w:t>9</w:t>
            </w:r>
            <w:r>
              <w:rPr>
                <w:rFonts w:ascii="Arial" w:hAnsi="Arial" w:cs="Arial"/>
                <w:sz w:val="20"/>
                <w:szCs w:val="20"/>
                <w:lang w:val="en-GB"/>
              </w:rPr>
              <w:fldChar w:fldCharType="end"/>
            </w:r>
            <w:r>
              <w:rPr>
                <w:rFonts w:ascii="Arial" w:hAnsi="Arial" w:cs="Arial"/>
                <w:sz w:val="20"/>
                <w:szCs w:val="20"/>
                <w:lang w:val="en-GB"/>
              </w:rPr>
              <w:t xml:space="preserve"> </w:t>
            </w:r>
          </w:p>
        </w:tc>
      </w:tr>
    </w:tbl>
    <w:p w14:paraId="0C346046" w14:textId="254491D0" w:rsidR="00847903" w:rsidRDefault="00847903" w:rsidP="00B20CB7">
      <w:pPr>
        <w:spacing w:before="0" w:line="240" w:lineRule="auto"/>
        <w:rPr>
          <w:sz w:val="20"/>
          <w:szCs w:val="20"/>
        </w:rPr>
      </w:pPr>
    </w:p>
    <w:p w14:paraId="320AADA4" w14:textId="77777777" w:rsidR="00847903" w:rsidRDefault="00847903">
      <w:pPr>
        <w:spacing w:before="0" w:after="160" w:line="259" w:lineRule="auto"/>
        <w:rPr>
          <w:sz w:val="20"/>
          <w:szCs w:val="20"/>
        </w:rPr>
      </w:pPr>
      <w:r>
        <w:rPr>
          <w:sz w:val="20"/>
          <w:szCs w:val="20"/>
        </w:rPr>
        <w:br w:type="page"/>
      </w:r>
    </w:p>
    <w:p w14:paraId="35BEB545" w14:textId="19DBD443" w:rsidR="00847903" w:rsidRDefault="00C13DEE" w:rsidP="00B20CB7">
      <w:pPr>
        <w:spacing w:before="0" w:line="240" w:lineRule="auto"/>
        <w:rPr>
          <w:b/>
          <w:bCs/>
        </w:rPr>
      </w:pPr>
      <w:r>
        <w:rPr>
          <w:b/>
          <w:bCs/>
        </w:rPr>
        <w:lastRenderedPageBreak/>
        <w:t xml:space="preserve">References: </w:t>
      </w:r>
    </w:p>
    <w:p w14:paraId="5F2263CC" w14:textId="261C413C" w:rsidR="00FC467E" w:rsidRPr="00FC467E" w:rsidRDefault="00E26F7E" w:rsidP="00FC467E">
      <w:pPr>
        <w:widowControl w:val="0"/>
        <w:autoSpaceDE w:val="0"/>
        <w:autoSpaceDN w:val="0"/>
        <w:adjustRightInd w:val="0"/>
        <w:spacing w:before="0" w:line="240" w:lineRule="auto"/>
        <w:ind w:left="640" w:hanging="640"/>
        <w:rPr>
          <w:noProof/>
          <w:sz w:val="20"/>
        </w:rPr>
      </w:pPr>
      <w:r w:rsidRPr="00B20CB7">
        <w:rPr>
          <w:sz w:val="20"/>
          <w:szCs w:val="20"/>
        </w:rPr>
        <w:fldChar w:fldCharType="begin" w:fldLock="1"/>
      </w:r>
      <w:r w:rsidRPr="00B20CB7">
        <w:rPr>
          <w:sz w:val="20"/>
          <w:szCs w:val="20"/>
        </w:rPr>
        <w:instrText xml:space="preserve">ADDIN Mendeley Bibliography CSL_BIBLIOGRAPHY </w:instrText>
      </w:r>
      <w:r w:rsidRPr="00B20CB7">
        <w:rPr>
          <w:sz w:val="20"/>
          <w:szCs w:val="20"/>
        </w:rPr>
        <w:fldChar w:fldCharType="separate"/>
      </w:r>
      <w:r w:rsidR="00FC467E" w:rsidRPr="00FC467E">
        <w:rPr>
          <w:noProof/>
          <w:sz w:val="20"/>
        </w:rPr>
        <w:t xml:space="preserve">1. </w:t>
      </w:r>
      <w:r w:rsidR="00FC467E" w:rsidRPr="00FC467E">
        <w:rPr>
          <w:noProof/>
          <w:sz w:val="20"/>
        </w:rPr>
        <w:tab/>
        <w:t xml:space="preserve">Jones CM, Campopiano M, Baldwin G, McCance-Katz E. National and State Treatment Need and Capacity for Opioid Agonist Medication-Assisted Treatment. </w:t>
      </w:r>
      <w:r w:rsidR="00FC467E" w:rsidRPr="00FC467E">
        <w:rPr>
          <w:i/>
          <w:iCs/>
          <w:noProof/>
          <w:sz w:val="20"/>
        </w:rPr>
        <w:t>Am J Public Health</w:t>
      </w:r>
      <w:r w:rsidR="00FC467E" w:rsidRPr="00FC467E">
        <w:rPr>
          <w:noProof/>
          <w:sz w:val="20"/>
        </w:rPr>
        <w:t>. 2015;105(8):e55-e63. doi:10.2105/AJPH.2015.302664</w:t>
      </w:r>
    </w:p>
    <w:p w14:paraId="455B6A24"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2. </w:t>
      </w:r>
      <w:r w:rsidRPr="00FC467E">
        <w:rPr>
          <w:noProof/>
          <w:sz w:val="20"/>
        </w:rPr>
        <w:tab/>
        <w:t xml:space="preserve">Stein BD, Pacula RL, Gordon AJ, et al. Where Is Buprenorphine Dispensed to Treat Opioid Use Disorders? The Role of Private Offices, Opioid Treatment Programs, and Substance Abuse Treatment Facilities in Urban and Rural Counties. </w:t>
      </w:r>
      <w:r w:rsidRPr="00FC467E">
        <w:rPr>
          <w:i/>
          <w:iCs/>
          <w:noProof/>
          <w:sz w:val="20"/>
        </w:rPr>
        <w:t>Milbank Q</w:t>
      </w:r>
      <w:r w:rsidRPr="00FC467E">
        <w:rPr>
          <w:noProof/>
          <w:sz w:val="20"/>
        </w:rPr>
        <w:t>. 2015;93(3):561-583. doi:10.1111/1468-0009.12137</w:t>
      </w:r>
    </w:p>
    <w:p w14:paraId="5F03C988"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3. </w:t>
      </w:r>
      <w:r w:rsidRPr="00FC467E">
        <w:rPr>
          <w:noProof/>
          <w:sz w:val="20"/>
        </w:rPr>
        <w:tab/>
        <w:t xml:space="preserve">Fiellin DA. The First Three Years of Buprenorphine in the United States: Experience to Date and Future Directions. </w:t>
      </w:r>
      <w:r w:rsidRPr="00FC467E">
        <w:rPr>
          <w:i/>
          <w:iCs/>
          <w:noProof/>
          <w:sz w:val="20"/>
        </w:rPr>
        <w:t>J Addict Med</w:t>
      </w:r>
      <w:r w:rsidRPr="00FC467E">
        <w:rPr>
          <w:noProof/>
          <w:sz w:val="20"/>
        </w:rPr>
        <w:t>. 2007;1(2):62-67. doi:10.1097/ADM.0b013e3180473c11</w:t>
      </w:r>
    </w:p>
    <w:p w14:paraId="2F575A2C"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4. </w:t>
      </w:r>
      <w:r w:rsidRPr="00FC467E">
        <w:rPr>
          <w:noProof/>
          <w:sz w:val="20"/>
        </w:rPr>
        <w:tab/>
        <w:t xml:space="preserve">Arfken CL, Ph D, Johanson C, et al. Expanding treatment capacity for opioid dependence with office-based treatment with buprenorphine : National surveys of physicians. </w:t>
      </w:r>
      <w:r w:rsidRPr="00FC467E">
        <w:rPr>
          <w:i/>
          <w:iCs/>
          <w:noProof/>
          <w:sz w:val="20"/>
        </w:rPr>
        <w:t>J Subst Abuse Treat</w:t>
      </w:r>
      <w:r w:rsidRPr="00FC467E">
        <w:rPr>
          <w:noProof/>
          <w:sz w:val="20"/>
        </w:rPr>
        <w:t>. 2010;39(2):96-104. doi:10.1016/j.jsat.2010.05.004</w:t>
      </w:r>
    </w:p>
    <w:p w14:paraId="452B15D0"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5. </w:t>
      </w:r>
      <w:r w:rsidRPr="00FC467E">
        <w:rPr>
          <w:noProof/>
          <w:sz w:val="20"/>
        </w:rPr>
        <w:tab/>
        <w:t xml:space="preserve">Knudsen HK. The supply of physicians waivered to prescribe buprenorphine for opioid use disorders in the United States: A state-level analysis. </w:t>
      </w:r>
      <w:r w:rsidRPr="00FC467E">
        <w:rPr>
          <w:i/>
          <w:iCs/>
          <w:noProof/>
          <w:sz w:val="20"/>
        </w:rPr>
        <w:t>J Stud Alcohol Drugs</w:t>
      </w:r>
      <w:r w:rsidRPr="00FC467E">
        <w:rPr>
          <w:noProof/>
          <w:sz w:val="20"/>
        </w:rPr>
        <w:t>. 2015;76(4):644-654. doi:10.15288/jsad.2015.76.644</w:t>
      </w:r>
    </w:p>
    <w:p w14:paraId="20F09F83"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6. </w:t>
      </w:r>
      <w:r w:rsidRPr="00FC467E">
        <w:rPr>
          <w:noProof/>
          <w:sz w:val="20"/>
        </w:rPr>
        <w:tab/>
        <w:t>Substance Abuse and Mental Health Services Administration. 2014 Buprenorphine Summit: Report of Proceedings. In: ; 2014. https://www.samhsa.gov/sites/default/files/proceedings_of_2014_buprenorphine_summit_030915_508.pdf. Accessed April 22, 2022.</w:t>
      </w:r>
    </w:p>
    <w:p w14:paraId="4A241AFD"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7. </w:t>
      </w:r>
      <w:r w:rsidRPr="00FC467E">
        <w:rPr>
          <w:noProof/>
          <w:sz w:val="20"/>
        </w:rPr>
        <w:tab/>
        <w:t>Health and Human Services Department. Medication Assisted Treatment for Opioid Use Disorders. 2016. https://www.federalregister.gov/documents/2016/03/30/2016-07128/medication-assisted-treatment-for-opioid-use-disorders. Accessed August 31, 2022.</w:t>
      </w:r>
    </w:p>
    <w:p w14:paraId="662C30CD"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8. </w:t>
      </w:r>
      <w:r w:rsidRPr="00FC467E">
        <w:rPr>
          <w:noProof/>
          <w:sz w:val="20"/>
        </w:rPr>
        <w:tab/>
        <w:t>U.S. Drug Enforcement Administration Diversion Control Division. DEA - Qualifying Practitioners by State. https://apps.deadiversion.usdoj.gov/RAPR/raprRegistrantPopulationByBusinessActivity.xhtml?jfwid=NCfboB71AH6pTbonosE69q-RY-riTP0dA2Xo0s0R:2#no-back-button. Accessed November 7, 2022.</w:t>
      </w:r>
    </w:p>
    <w:p w14:paraId="485920F5"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9. </w:t>
      </w:r>
      <w:r w:rsidRPr="00FC467E">
        <w:rPr>
          <w:noProof/>
          <w:sz w:val="20"/>
        </w:rPr>
        <w:tab/>
        <w:t>Substance Abuse and Mental Health Services Administration. Practitioner and Program Data. https://www.samhsa.gov/medication-assisted-treatment/practitioner-resources/data-program-data. Published 2022. Accessed August 24, 2022.</w:t>
      </w:r>
    </w:p>
    <w:p w14:paraId="7A5E660A" w14:textId="12684656" w:rsidR="00E26F7E" w:rsidRPr="00E26F7E" w:rsidRDefault="00E26F7E" w:rsidP="00E26F7E">
      <w:pPr>
        <w:spacing w:before="0" w:line="240" w:lineRule="auto"/>
        <w:rPr>
          <w:b/>
        </w:rPr>
      </w:pPr>
      <w:r w:rsidRPr="00B20CB7">
        <w:rPr>
          <w:sz w:val="20"/>
          <w:szCs w:val="20"/>
        </w:rPr>
        <w:fldChar w:fldCharType="end"/>
      </w:r>
    </w:p>
    <w:sectPr w:rsidR="00E26F7E" w:rsidRPr="00E26F7E" w:rsidSect="00DD028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UwMTQ3sjQzMTG2NDVW0lEKTi0uzszPAykwrgUAvhBefSwAAAA="/>
  </w:docVars>
  <w:rsids>
    <w:rsidRoot w:val="00776138"/>
    <w:rsid w:val="00036070"/>
    <w:rsid w:val="00041F6C"/>
    <w:rsid w:val="00065151"/>
    <w:rsid w:val="000719AC"/>
    <w:rsid w:val="00082B23"/>
    <w:rsid w:val="000E179F"/>
    <w:rsid w:val="000E180E"/>
    <w:rsid w:val="000E4E11"/>
    <w:rsid w:val="000E5338"/>
    <w:rsid w:val="000F0367"/>
    <w:rsid w:val="00117167"/>
    <w:rsid w:val="0015386E"/>
    <w:rsid w:val="00162C0F"/>
    <w:rsid w:val="00164691"/>
    <w:rsid w:val="0017031F"/>
    <w:rsid w:val="00170C8E"/>
    <w:rsid w:val="0017449F"/>
    <w:rsid w:val="001875B9"/>
    <w:rsid w:val="001A3840"/>
    <w:rsid w:val="001B6C3D"/>
    <w:rsid w:val="001E1804"/>
    <w:rsid w:val="001E5C2F"/>
    <w:rsid w:val="001E75B7"/>
    <w:rsid w:val="001F205D"/>
    <w:rsid w:val="001F78F1"/>
    <w:rsid w:val="00203AF6"/>
    <w:rsid w:val="00216CC9"/>
    <w:rsid w:val="0022431B"/>
    <w:rsid w:val="00232AB4"/>
    <w:rsid w:val="00260B19"/>
    <w:rsid w:val="00290A48"/>
    <w:rsid w:val="002A41DF"/>
    <w:rsid w:val="002D7048"/>
    <w:rsid w:val="002F020B"/>
    <w:rsid w:val="00307CD0"/>
    <w:rsid w:val="00351DC0"/>
    <w:rsid w:val="00361373"/>
    <w:rsid w:val="00376C22"/>
    <w:rsid w:val="00376C6C"/>
    <w:rsid w:val="00393F82"/>
    <w:rsid w:val="003B5ACB"/>
    <w:rsid w:val="003C220E"/>
    <w:rsid w:val="003E7331"/>
    <w:rsid w:val="003F3666"/>
    <w:rsid w:val="00423DF4"/>
    <w:rsid w:val="00484319"/>
    <w:rsid w:val="004A7323"/>
    <w:rsid w:val="00526C60"/>
    <w:rsid w:val="005332FD"/>
    <w:rsid w:val="00553275"/>
    <w:rsid w:val="0055701D"/>
    <w:rsid w:val="00586049"/>
    <w:rsid w:val="005918B6"/>
    <w:rsid w:val="005B1D46"/>
    <w:rsid w:val="00645D06"/>
    <w:rsid w:val="00651A50"/>
    <w:rsid w:val="0067697A"/>
    <w:rsid w:val="006B5BA6"/>
    <w:rsid w:val="006C4370"/>
    <w:rsid w:val="006D427E"/>
    <w:rsid w:val="006D64A9"/>
    <w:rsid w:val="006D7516"/>
    <w:rsid w:val="00716AC9"/>
    <w:rsid w:val="007226B8"/>
    <w:rsid w:val="00757B97"/>
    <w:rsid w:val="007626C5"/>
    <w:rsid w:val="00767E7A"/>
    <w:rsid w:val="0077573F"/>
    <w:rsid w:val="00776138"/>
    <w:rsid w:val="00796725"/>
    <w:rsid w:val="007971F1"/>
    <w:rsid w:val="007C081F"/>
    <w:rsid w:val="007C0CBF"/>
    <w:rsid w:val="007F7FD9"/>
    <w:rsid w:val="00836BBF"/>
    <w:rsid w:val="0084336A"/>
    <w:rsid w:val="00845887"/>
    <w:rsid w:val="00847903"/>
    <w:rsid w:val="00872E78"/>
    <w:rsid w:val="0088650F"/>
    <w:rsid w:val="008A1D5E"/>
    <w:rsid w:val="008C1E39"/>
    <w:rsid w:val="008E1825"/>
    <w:rsid w:val="008E3DB5"/>
    <w:rsid w:val="008E6AF1"/>
    <w:rsid w:val="009278CF"/>
    <w:rsid w:val="00946F96"/>
    <w:rsid w:val="00965787"/>
    <w:rsid w:val="009B7098"/>
    <w:rsid w:val="009C45D8"/>
    <w:rsid w:val="009E37D9"/>
    <w:rsid w:val="009F301F"/>
    <w:rsid w:val="00A24C3C"/>
    <w:rsid w:val="00A42C97"/>
    <w:rsid w:val="00A71E93"/>
    <w:rsid w:val="00A97B11"/>
    <w:rsid w:val="00AE5139"/>
    <w:rsid w:val="00B14D42"/>
    <w:rsid w:val="00B1583E"/>
    <w:rsid w:val="00B20CB7"/>
    <w:rsid w:val="00B21047"/>
    <w:rsid w:val="00B32A30"/>
    <w:rsid w:val="00B42EA9"/>
    <w:rsid w:val="00B8113C"/>
    <w:rsid w:val="00B92165"/>
    <w:rsid w:val="00BA2CDA"/>
    <w:rsid w:val="00BA5043"/>
    <w:rsid w:val="00BB0C41"/>
    <w:rsid w:val="00BD3FBC"/>
    <w:rsid w:val="00BD6273"/>
    <w:rsid w:val="00BD7FDD"/>
    <w:rsid w:val="00BF6260"/>
    <w:rsid w:val="00C048B6"/>
    <w:rsid w:val="00C13DEE"/>
    <w:rsid w:val="00C328C3"/>
    <w:rsid w:val="00C545C4"/>
    <w:rsid w:val="00C55D1F"/>
    <w:rsid w:val="00CC24F2"/>
    <w:rsid w:val="00CC2E07"/>
    <w:rsid w:val="00CF217A"/>
    <w:rsid w:val="00D159A3"/>
    <w:rsid w:val="00D17BC4"/>
    <w:rsid w:val="00D37E2B"/>
    <w:rsid w:val="00D56425"/>
    <w:rsid w:val="00DB2DAE"/>
    <w:rsid w:val="00DB4152"/>
    <w:rsid w:val="00DD0283"/>
    <w:rsid w:val="00DD1EAA"/>
    <w:rsid w:val="00DF085C"/>
    <w:rsid w:val="00E145E9"/>
    <w:rsid w:val="00E21CAE"/>
    <w:rsid w:val="00E26F7E"/>
    <w:rsid w:val="00E56C2C"/>
    <w:rsid w:val="00E932EE"/>
    <w:rsid w:val="00E9333B"/>
    <w:rsid w:val="00E96473"/>
    <w:rsid w:val="00EA233F"/>
    <w:rsid w:val="00EA61AE"/>
    <w:rsid w:val="00EC3594"/>
    <w:rsid w:val="00EC5AAC"/>
    <w:rsid w:val="00ED3242"/>
    <w:rsid w:val="00ED6B8D"/>
    <w:rsid w:val="00F048A1"/>
    <w:rsid w:val="00F11D12"/>
    <w:rsid w:val="00F12E78"/>
    <w:rsid w:val="00F525B3"/>
    <w:rsid w:val="00F53ED3"/>
    <w:rsid w:val="00FC2F59"/>
    <w:rsid w:val="00FC42C3"/>
    <w:rsid w:val="00FC467E"/>
    <w:rsid w:val="01455C6B"/>
    <w:rsid w:val="027CEC85"/>
    <w:rsid w:val="040B5F28"/>
    <w:rsid w:val="0445A338"/>
    <w:rsid w:val="05958109"/>
    <w:rsid w:val="0E669762"/>
    <w:rsid w:val="0E8FB1F1"/>
    <w:rsid w:val="0EAC6DBC"/>
    <w:rsid w:val="0F718B62"/>
    <w:rsid w:val="10D7635F"/>
    <w:rsid w:val="12A92C24"/>
    <w:rsid w:val="13D9AE9B"/>
    <w:rsid w:val="173E9093"/>
    <w:rsid w:val="17BE8C26"/>
    <w:rsid w:val="186C2AB5"/>
    <w:rsid w:val="18DCF7D6"/>
    <w:rsid w:val="1AD2F60C"/>
    <w:rsid w:val="1CD309F2"/>
    <w:rsid w:val="1DEF96CC"/>
    <w:rsid w:val="1E06342E"/>
    <w:rsid w:val="1F89094D"/>
    <w:rsid w:val="20FF5D40"/>
    <w:rsid w:val="22C73D74"/>
    <w:rsid w:val="23534E97"/>
    <w:rsid w:val="2389FF36"/>
    <w:rsid w:val="2565C31F"/>
    <w:rsid w:val="25FEDE36"/>
    <w:rsid w:val="28C94332"/>
    <w:rsid w:val="29E41C0C"/>
    <w:rsid w:val="2BC9A483"/>
    <w:rsid w:val="37019A16"/>
    <w:rsid w:val="384D2B31"/>
    <w:rsid w:val="394FC250"/>
    <w:rsid w:val="3A2551D3"/>
    <w:rsid w:val="3DC0C6C9"/>
    <w:rsid w:val="3E79358D"/>
    <w:rsid w:val="3E835595"/>
    <w:rsid w:val="3E83AE6C"/>
    <w:rsid w:val="3EB3C195"/>
    <w:rsid w:val="3F0FAE49"/>
    <w:rsid w:val="41CBAA3C"/>
    <w:rsid w:val="42324F3D"/>
    <w:rsid w:val="43CE1F9E"/>
    <w:rsid w:val="4DC96ACF"/>
    <w:rsid w:val="519FBE93"/>
    <w:rsid w:val="51D907A7"/>
    <w:rsid w:val="55500843"/>
    <w:rsid w:val="5609F6F3"/>
    <w:rsid w:val="566F09BF"/>
    <w:rsid w:val="56AC78CA"/>
    <w:rsid w:val="570415EE"/>
    <w:rsid w:val="589CC32E"/>
    <w:rsid w:val="58BE10B7"/>
    <w:rsid w:val="591AF63B"/>
    <w:rsid w:val="59D0EED1"/>
    <w:rsid w:val="5AEB0E7D"/>
    <w:rsid w:val="5B3791D1"/>
    <w:rsid w:val="5DD2750C"/>
    <w:rsid w:val="63967432"/>
    <w:rsid w:val="68149010"/>
    <w:rsid w:val="6A6462BB"/>
    <w:rsid w:val="6D24BF51"/>
    <w:rsid w:val="6E8173B4"/>
    <w:rsid w:val="6F00143A"/>
    <w:rsid w:val="701D4415"/>
    <w:rsid w:val="70B515F1"/>
    <w:rsid w:val="73072393"/>
    <w:rsid w:val="7A4A108A"/>
    <w:rsid w:val="7CDC3B38"/>
    <w:rsid w:val="7CFB9BA6"/>
    <w:rsid w:val="7E38DBE5"/>
    <w:rsid w:val="7EDE49D8"/>
    <w:rsid w:val="7FD45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942C7"/>
  <w15:chartTrackingRefBased/>
  <w15:docId w15:val="{AFBC2E76-5EAE-4C90-8776-3C47057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E11"/>
    <w:pPr>
      <w:spacing w:before="120"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E11"/>
    <w:pPr>
      <w:spacing w:after="0" w:line="240" w:lineRule="auto"/>
    </w:pPr>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61AE"/>
    <w:pPr>
      <w:spacing w:before="0"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1F78F1"/>
    <w:pPr>
      <w:spacing w:line="240" w:lineRule="auto"/>
    </w:pPr>
    <w:rPr>
      <w:sz w:val="20"/>
      <w:szCs w:val="20"/>
    </w:rPr>
  </w:style>
  <w:style w:type="character" w:customStyle="1" w:styleId="CommentTextChar">
    <w:name w:val="Comment Text Char"/>
    <w:basedOn w:val="DefaultParagraphFont"/>
    <w:link w:val="CommentText"/>
    <w:uiPriority w:val="99"/>
    <w:semiHidden/>
    <w:rsid w:val="001F78F1"/>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1F78F1"/>
    <w:rPr>
      <w:sz w:val="16"/>
      <w:szCs w:val="16"/>
    </w:rPr>
  </w:style>
  <w:style w:type="paragraph" w:styleId="CommentSubject">
    <w:name w:val="annotation subject"/>
    <w:basedOn w:val="CommentText"/>
    <w:next w:val="CommentText"/>
    <w:link w:val="CommentSubjectChar"/>
    <w:uiPriority w:val="99"/>
    <w:semiHidden/>
    <w:unhideWhenUsed/>
    <w:rsid w:val="00A24C3C"/>
    <w:rPr>
      <w:b/>
      <w:bCs/>
    </w:rPr>
  </w:style>
  <w:style w:type="character" w:customStyle="1" w:styleId="CommentSubjectChar">
    <w:name w:val="Comment Subject Char"/>
    <w:basedOn w:val="CommentTextChar"/>
    <w:link w:val="CommentSubject"/>
    <w:uiPriority w:val="99"/>
    <w:semiHidden/>
    <w:rsid w:val="00A24C3C"/>
    <w:rPr>
      <w:rFonts w:ascii="Times New Roman" w:eastAsia="Times New Roman"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810">
      <w:bodyDiv w:val="1"/>
      <w:marLeft w:val="0"/>
      <w:marRight w:val="0"/>
      <w:marTop w:val="0"/>
      <w:marBottom w:val="0"/>
      <w:divBdr>
        <w:top w:val="none" w:sz="0" w:space="0" w:color="auto"/>
        <w:left w:val="none" w:sz="0" w:space="0" w:color="auto"/>
        <w:bottom w:val="none" w:sz="0" w:space="0" w:color="auto"/>
        <w:right w:val="none" w:sz="0" w:space="0" w:color="auto"/>
      </w:divBdr>
    </w:div>
    <w:div w:id="453209178">
      <w:bodyDiv w:val="1"/>
      <w:marLeft w:val="0"/>
      <w:marRight w:val="0"/>
      <w:marTop w:val="0"/>
      <w:marBottom w:val="0"/>
      <w:divBdr>
        <w:top w:val="none" w:sz="0" w:space="0" w:color="auto"/>
        <w:left w:val="none" w:sz="0" w:space="0" w:color="auto"/>
        <w:bottom w:val="none" w:sz="0" w:space="0" w:color="auto"/>
        <w:right w:val="none" w:sz="0" w:space="0" w:color="auto"/>
      </w:divBdr>
    </w:div>
    <w:div w:id="1550720906">
      <w:bodyDiv w:val="1"/>
      <w:marLeft w:val="0"/>
      <w:marRight w:val="0"/>
      <w:marTop w:val="0"/>
      <w:marBottom w:val="0"/>
      <w:divBdr>
        <w:top w:val="none" w:sz="0" w:space="0" w:color="auto"/>
        <w:left w:val="none" w:sz="0" w:space="0" w:color="auto"/>
        <w:bottom w:val="none" w:sz="0" w:space="0" w:color="auto"/>
        <w:right w:val="none" w:sz="0" w:space="0" w:color="auto"/>
      </w:divBdr>
    </w:div>
    <w:div w:id="1807434796">
      <w:bodyDiv w:val="1"/>
      <w:marLeft w:val="0"/>
      <w:marRight w:val="0"/>
      <w:marTop w:val="0"/>
      <w:marBottom w:val="0"/>
      <w:divBdr>
        <w:top w:val="none" w:sz="0" w:space="0" w:color="auto"/>
        <w:left w:val="none" w:sz="0" w:space="0" w:color="auto"/>
        <w:bottom w:val="none" w:sz="0" w:space="0" w:color="auto"/>
        <w:right w:val="none" w:sz="0" w:space="0" w:color="auto"/>
      </w:divBdr>
    </w:div>
    <w:div w:id="1873377553">
      <w:bodyDiv w:val="1"/>
      <w:marLeft w:val="0"/>
      <w:marRight w:val="0"/>
      <w:marTop w:val="0"/>
      <w:marBottom w:val="0"/>
      <w:divBdr>
        <w:top w:val="none" w:sz="0" w:space="0" w:color="auto"/>
        <w:left w:val="none" w:sz="0" w:space="0" w:color="auto"/>
        <w:bottom w:val="none" w:sz="0" w:space="0" w:color="auto"/>
        <w:right w:val="none" w:sz="0" w:space="0" w:color="auto"/>
      </w:divBdr>
    </w:div>
    <w:div w:id="20611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1680238-2266-4ab1-9ebd-8eb4f05a8cbc" xsi:nil="true"/>
    <lcf76f155ced4ddcb4097134ff3c332f xmlns="12e73323-2992-4b61-9f89-f2ff9944252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5" ma:contentTypeDescription="Create a new document." ma:contentTypeScope="" ma:versionID="8480ddd47ffc29e30036334b38ac108d">
  <xsd:schema xmlns:xsd="http://www.w3.org/2001/XMLSchema" xmlns:xs="http://www.w3.org/2001/XMLSchema" xmlns:p="http://schemas.microsoft.com/office/2006/metadata/properties" xmlns:ns2="12e73323-2992-4b61-9f89-f2ff99442528" xmlns:ns3="60bd3312-76b2-43ff-ab1e-17ba520e0d12" xmlns:ns4="d1680238-2266-4ab1-9ebd-8eb4f05a8cbc" targetNamespace="http://schemas.microsoft.com/office/2006/metadata/properties" ma:root="true" ma:fieldsID="36f2b6a034dbe630af55d1d5f818da0a" ns2:_="" ns3:_="" ns4:_="">
    <xsd:import namespace="12e73323-2992-4b61-9f89-f2ff99442528"/>
    <xsd:import namespace="60bd3312-76b2-43ff-ab1e-17ba520e0d12"/>
    <xsd:import namespace="d1680238-2266-4ab1-9ebd-8eb4f05a8c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80238-2266-4ab1-9ebd-8eb4f05a8cb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9fc1adc-ec05-491f-a4fb-630c532ad9bc}" ma:internalName="TaxCatchAll" ma:showField="CatchAllData" ma:web="60bd3312-76b2-43ff-ab1e-17ba520e0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54F270-0204-4A1B-AC32-86D23E287A94}">
  <ds:schemaRefs>
    <ds:schemaRef ds:uri="http://schemas.openxmlformats.org/officeDocument/2006/bibliography"/>
  </ds:schemaRefs>
</ds:datastoreItem>
</file>

<file path=customXml/itemProps2.xml><?xml version="1.0" encoding="utf-8"?>
<ds:datastoreItem xmlns:ds="http://schemas.openxmlformats.org/officeDocument/2006/customXml" ds:itemID="{EE07C6F8-69DB-4A05-BB8B-7A97B0957EFB}">
  <ds:schemaRefs>
    <ds:schemaRef ds:uri="http://schemas.microsoft.com/office/2006/metadata/properties"/>
    <ds:schemaRef ds:uri="http://schemas.microsoft.com/office/infopath/2007/PartnerControls"/>
    <ds:schemaRef ds:uri="d1680238-2266-4ab1-9ebd-8eb4f05a8cbc"/>
    <ds:schemaRef ds:uri="12e73323-2992-4b61-9f89-f2ff99442528"/>
  </ds:schemaRefs>
</ds:datastoreItem>
</file>

<file path=customXml/itemProps3.xml><?xml version="1.0" encoding="utf-8"?>
<ds:datastoreItem xmlns:ds="http://schemas.openxmlformats.org/officeDocument/2006/customXml" ds:itemID="{70B6839E-0382-4A9B-BBFD-226D432EB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d1680238-2266-4ab1-9ebd-8eb4f05a8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2B500-108C-451F-A8BB-248C5B6D60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7248</Words>
  <Characters>41314</Characters>
  <Application>Microsoft Office Word</Application>
  <DocSecurity>0</DocSecurity>
  <Lines>344</Lines>
  <Paragraphs>96</Paragraphs>
  <ScaleCrop>false</ScaleCrop>
  <Company/>
  <LinksUpToDate>false</LinksUpToDate>
  <CharactersWithSpaces>48466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Stringfellow, Erin J.,PHD</dc:creator>
  <cp:keywords/>
  <dc:description/>
  <cp:lastModifiedBy>Stringfellow, Erin J.,PhD</cp:lastModifiedBy>
  <cp:revision>128</cp:revision>
  <dcterms:created xsi:type="dcterms:W3CDTF">2022-08-24T19:08:00Z</dcterms:created>
  <dcterms:modified xsi:type="dcterms:W3CDTF">2022-11-08T20:41:00Z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http://www.zotero.org/styles/jama</vt:lpwstr>
  </property>
  <property fmtid="{D5CDD505-2E9C-101B-9397-08002B2CF9AE}" pid="9" name="Mendeley Recent Style Name 3_1">
    <vt:lpwstr>JAMA (The Journal of the American Medical Association)</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http://www.zotero.org/styles/pnas</vt:lpwstr>
  </property>
  <property fmtid="{D5CDD505-2E9C-101B-9397-08002B2CF9AE}" pid="13" name="Mendeley Recent Style Name 5_1">
    <vt:lpwstr>Proceedings of the National Academy of Sciences of the United States of America</vt:lpwstr>
  </property>
  <property fmtid="{D5CDD505-2E9C-101B-9397-08002B2CF9AE}" pid="14" name="Mendeley Recent Style Id 6_1">
    <vt:lpwstr>http://www.zotero.org/styles/science</vt:lpwstr>
  </property>
  <property fmtid="{D5CDD505-2E9C-101B-9397-08002B2CF9AE}" pid="15" name="Mendeley Recent Style Name 6_1">
    <vt:lpwstr>Science</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987f96b0-2db6-3e0f-8992-5fa895728fbe</vt:lpwstr>
  </property>
  <property fmtid="{D5CDD505-2E9C-101B-9397-08002B2CF9AE}" pid="24" name="Mendeley Citation Style_1">
    <vt:lpwstr>http://www.zotero.org/styles/american-medical-association</vt:lpwstr>
  </property>
  <property fmtid="{D5CDD505-2E9C-101B-9397-08002B2CF9AE}" pid="25" name="ContentTypeId">
    <vt:lpwstr>0x010100A183296C2D9DE541958AD9D9A6E59D08</vt:lpwstr>
  </property>
  <property fmtid="{D5CDD505-2E9C-101B-9397-08002B2CF9AE}" pid="26" name="MediaServiceImageTags">
    <vt:lpwstr/>
  </property>
</Properties>
</file>