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4C42" w14:textId="55B32197" w:rsidR="00954954" w:rsidRPr="00E26F7E" w:rsidRDefault="00954954" w:rsidP="00954954">
      <w:pPr>
        <w:pStyle w:val="Caption"/>
        <w:keepNext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 xml:space="preserve">Supplementary </w:t>
      </w:r>
      <w:r w:rsidRPr="00E26F7E">
        <w:rPr>
          <w:rFonts w:ascii="Arial" w:hAnsi="Arial" w:cs="Arial"/>
          <w:i w:val="0"/>
          <w:color w:val="auto"/>
          <w:sz w:val="22"/>
          <w:szCs w:val="22"/>
        </w:rPr>
        <w:t xml:space="preserve">Table 2. National estimates of unique patients receiving buprenorphine products for OUD, 2003-2021, from IQVIA Total Patient Tracker (TPT) ® </w:t>
      </w:r>
    </w:p>
    <w:tbl>
      <w:tblPr>
        <w:tblW w:w="5251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2295"/>
        <w:gridCol w:w="2295"/>
      </w:tblGrid>
      <w:tr w:rsidR="00941D72" w:rsidRPr="00EA233F" w14:paraId="5E431B8D" w14:textId="7D458F97" w:rsidTr="00941D72">
        <w:trPr>
          <w:trHeight w:val="283"/>
        </w:trPr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59437E" w14:textId="77777777" w:rsidR="00941D72" w:rsidRPr="00EA233F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233F"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7EDF23" w14:textId="77777777" w:rsidR="00941D72" w:rsidRPr="00EA233F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233F">
              <w:rPr>
                <w:rFonts w:ascii="Arial" w:hAnsi="Arial" w:cs="Arial"/>
                <w:color w:val="000000"/>
                <w:sz w:val="20"/>
                <w:szCs w:val="20"/>
              </w:rPr>
              <w:t xml:space="preserve">Estimated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Number of </w:t>
            </w:r>
            <w:r w:rsidRPr="00EA233F">
              <w:rPr>
                <w:rFonts w:ascii="Arial" w:hAnsi="Arial" w:cs="Arial"/>
                <w:color w:val="000000"/>
                <w:sz w:val="20"/>
                <w:szCs w:val="20"/>
              </w:rPr>
              <w:t>Patients from IQVIA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</w:tcPr>
          <w:p w14:paraId="70A292DB" w14:textId="539BE6C4" w:rsidR="00941D72" w:rsidRPr="00EA233F" w:rsidRDefault="006A5C9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Retail Channel Coverage</w:t>
            </w:r>
          </w:p>
        </w:tc>
      </w:tr>
      <w:tr w:rsidR="00941D72" w:rsidRPr="00E932EE" w14:paraId="790DB55F" w14:textId="02E71E6A" w:rsidTr="006A5C92">
        <w:trPr>
          <w:trHeight w:val="283"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E842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22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055E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026</w:t>
            </w:r>
          </w:p>
        </w:tc>
        <w:tc>
          <w:tcPr>
            <w:tcW w:w="2295" w:type="dxa"/>
            <w:tcBorders>
              <w:top w:val="single" w:sz="4" w:space="0" w:color="auto"/>
            </w:tcBorders>
            <w:vAlign w:val="center"/>
          </w:tcPr>
          <w:p w14:paraId="77867C21" w14:textId="3596A8CF" w:rsidR="00941D72" w:rsidRPr="00E932EE" w:rsidRDefault="00941D7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41D72" w:rsidRPr="00E932EE" w14:paraId="5F8CF8FB" w14:textId="476C802C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1DF3EFA1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323CBF8B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295" w:type="dxa"/>
            <w:vAlign w:val="center"/>
          </w:tcPr>
          <w:p w14:paraId="287DE05E" w14:textId="35D9CAE5" w:rsidR="00941D72" w:rsidRPr="00E932EE" w:rsidRDefault="00941D7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41D72" w:rsidRPr="00E932EE" w14:paraId="0B79F062" w14:textId="3A03CD7B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3E38ABF2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1F2938EF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2295" w:type="dxa"/>
            <w:vAlign w:val="center"/>
          </w:tcPr>
          <w:p w14:paraId="3EEEA99F" w14:textId="401F46D5" w:rsidR="00941D72" w:rsidRPr="00E932EE" w:rsidRDefault="00941D7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41D72" w:rsidRPr="00E932EE" w14:paraId="6705A772" w14:textId="4561C289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6007A4FC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20513908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2295" w:type="dxa"/>
            <w:vAlign w:val="center"/>
          </w:tcPr>
          <w:p w14:paraId="5270D863" w14:textId="2985B420" w:rsidR="00941D72" w:rsidRPr="00E932EE" w:rsidRDefault="006A5C9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74%</w:t>
            </w:r>
          </w:p>
        </w:tc>
      </w:tr>
      <w:tr w:rsidR="00941D72" w:rsidRPr="00E932EE" w14:paraId="77724528" w14:textId="61B5ECED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5EF59B73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0F597F38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288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2295" w:type="dxa"/>
            <w:vAlign w:val="center"/>
          </w:tcPr>
          <w:p w14:paraId="1B4F3031" w14:textId="095BFF81" w:rsidR="00941D72" w:rsidRPr="00E932EE" w:rsidRDefault="006A5C9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74%</w:t>
            </w:r>
          </w:p>
        </w:tc>
      </w:tr>
      <w:tr w:rsidR="00941D72" w:rsidRPr="00E932EE" w14:paraId="0395ADC3" w14:textId="1F554983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75D40A1C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6294DAAB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436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2295" w:type="dxa"/>
            <w:vAlign w:val="center"/>
          </w:tcPr>
          <w:p w14:paraId="25F1E83B" w14:textId="29659D1B" w:rsidR="00941D72" w:rsidRPr="00E932EE" w:rsidRDefault="006A5C9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74%</w:t>
            </w:r>
          </w:p>
        </w:tc>
      </w:tr>
      <w:tr w:rsidR="00941D72" w:rsidRPr="00E932EE" w14:paraId="695B4C45" w14:textId="7D9DFC40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2037CAF0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17711C67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517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2295" w:type="dxa"/>
            <w:vAlign w:val="center"/>
          </w:tcPr>
          <w:p w14:paraId="30E32E51" w14:textId="3A48D2DA" w:rsidR="00941D72" w:rsidRPr="00E932EE" w:rsidRDefault="006A5C9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74%</w:t>
            </w:r>
          </w:p>
        </w:tc>
      </w:tr>
      <w:tr w:rsidR="00941D72" w:rsidRPr="00E932EE" w14:paraId="09E8B721" w14:textId="4524FA44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6E89DD63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39FF1581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603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2295" w:type="dxa"/>
            <w:vAlign w:val="center"/>
          </w:tcPr>
          <w:p w14:paraId="36A1E8E8" w14:textId="16CDB7F6" w:rsidR="00941D72" w:rsidRPr="00E932EE" w:rsidRDefault="006A5C9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74%</w:t>
            </w:r>
          </w:p>
        </w:tc>
      </w:tr>
      <w:tr w:rsidR="00941D72" w:rsidRPr="00E932EE" w14:paraId="5193279C" w14:textId="4663D3EC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3FC6287B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300BD911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710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295" w:type="dxa"/>
            <w:vAlign w:val="center"/>
          </w:tcPr>
          <w:p w14:paraId="7EC5D8CD" w14:textId="6D1705C5" w:rsidR="00941D72" w:rsidRPr="00E932EE" w:rsidRDefault="006A5C9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74%</w:t>
            </w:r>
          </w:p>
        </w:tc>
      </w:tr>
      <w:tr w:rsidR="00941D72" w:rsidRPr="00E932EE" w14:paraId="723F5E29" w14:textId="3F252CBB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15635BA0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1FBEB556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730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2295" w:type="dxa"/>
            <w:vAlign w:val="center"/>
          </w:tcPr>
          <w:p w14:paraId="1031CC31" w14:textId="2745599E" w:rsidR="00941D72" w:rsidRPr="00E932EE" w:rsidRDefault="006A5C9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74%</w:t>
            </w:r>
          </w:p>
        </w:tc>
      </w:tr>
      <w:tr w:rsidR="00941D72" w:rsidRPr="00E932EE" w14:paraId="163CA3A2" w14:textId="590A0C4A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040C3466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6342D6F0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774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95" w:type="dxa"/>
            <w:vAlign w:val="center"/>
          </w:tcPr>
          <w:p w14:paraId="71866898" w14:textId="724B270A" w:rsidR="00941D72" w:rsidRPr="00E932EE" w:rsidRDefault="006A5C92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78%</w:t>
            </w:r>
          </w:p>
        </w:tc>
      </w:tr>
      <w:tr w:rsidR="00941D72" w:rsidRPr="00E932EE" w14:paraId="56D8A67F" w14:textId="2D228E63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2F5E4DA7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4FD5C44D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861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2295" w:type="dxa"/>
            <w:vAlign w:val="center"/>
          </w:tcPr>
          <w:p w14:paraId="21BD29C8" w14:textId="15F6D30D" w:rsidR="00941D72" w:rsidRPr="00E932EE" w:rsidRDefault="00F163DB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86%</w:t>
            </w:r>
          </w:p>
        </w:tc>
      </w:tr>
      <w:tr w:rsidR="00941D72" w:rsidRPr="00E932EE" w14:paraId="25E01A68" w14:textId="3CB55CDD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50783EE3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301161C2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914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2295" w:type="dxa"/>
            <w:vAlign w:val="center"/>
          </w:tcPr>
          <w:p w14:paraId="14B869BF" w14:textId="20DBC40F" w:rsidR="00941D72" w:rsidRPr="00E932EE" w:rsidRDefault="00F163DB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86%</w:t>
            </w:r>
          </w:p>
        </w:tc>
      </w:tr>
      <w:tr w:rsidR="00941D72" w:rsidRPr="00E932EE" w14:paraId="7D45F9D4" w14:textId="49BBAF6F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2161D3D6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41087A3B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003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2295" w:type="dxa"/>
            <w:vAlign w:val="center"/>
          </w:tcPr>
          <w:p w14:paraId="40461C80" w14:textId="789C596D" w:rsidR="00941D72" w:rsidRPr="00E932EE" w:rsidRDefault="00F163DB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88%</w:t>
            </w:r>
          </w:p>
        </w:tc>
      </w:tr>
      <w:tr w:rsidR="00941D72" w:rsidRPr="00E932EE" w14:paraId="563C826B" w14:textId="16121B84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008E3667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6AC9AE9C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2295" w:type="dxa"/>
            <w:vAlign w:val="center"/>
          </w:tcPr>
          <w:p w14:paraId="4FB655AB" w14:textId="44D6B6E1" w:rsidR="00941D72" w:rsidRPr="00E932EE" w:rsidRDefault="00F163DB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90%</w:t>
            </w:r>
          </w:p>
        </w:tc>
      </w:tr>
      <w:tr w:rsidR="00941D72" w:rsidRPr="00E932EE" w14:paraId="07D559C9" w14:textId="3E439E2A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6A642FE4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208E22AF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830</w:t>
            </w:r>
          </w:p>
        </w:tc>
        <w:tc>
          <w:tcPr>
            <w:tcW w:w="2295" w:type="dxa"/>
            <w:vAlign w:val="center"/>
          </w:tcPr>
          <w:p w14:paraId="431785DA" w14:textId="65D255FB" w:rsidR="00941D72" w:rsidRPr="00E932EE" w:rsidRDefault="00F163DB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92%</w:t>
            </w:r>
          </w:p>
        </w:tc>
      </w:tr>
      <w:tr w:rsidR="00941D72" w:rsidRPr="00E932EE" w14:paraId="0117198D" w14:textId="750B8CF7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1EE22F11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663457BF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295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2295" w:type="dxa"/>
            <w:vAlign w:val="center"/>
          </w:tcPr>
          <w:p w14:paraId="572BE926" w14:textId="091CCE46" w:rsidR="00941D72" w:rsidRPr="00E932EE" w:rsidRDefault="00F163DB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92%</w:t>
            </w:r>
          </w:p>
        </w:tc>
      </w:tr>
      <w:tr w:rsidR="00941D72" w:rsidRPr="00E932EE" w14:paraId="31663AAB" w14:textId="595A4288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6E3BDD8F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09AF9EA8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361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295" w:type="dxa"/>
            <w:vAlign w:val="center"/>
          </w:tcPr>
          <w:p w14:paraId="76B742A8" w14:textId="31220436" w:rsidR="00941D72" w:rsidRPr="00E932EE" w:rsidRDefault="00F163DB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92%</w:t>
            </w:r>
          </w:p>
        </w:tc>
      </w:tr>
      <w:tr w:rsidR="00941D72" w:rsidRPr="00E932EE" w14:paraId="604EAC1A" w14:textId="6EA67212" w:rsidTr="006A5C92">
        <w:trPr>
          <w:trHeight w:val="283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14:paraId="39E58F55" w14:textId="77777777" w:rsidR="00941D72" w:rsidRPr="00E932EE" w:rsidRDefault="00941D72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36B88838" w14:textId="77777777" w:rsidR="00941D72" w:rsidRPr="00E932EE" w:rsidRDefault="00941D72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440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878</w:t>
            </w:r>
          </w:p>
        </w:tc>
        <w:tc>
          <w:tcPr>
            <w:tcW w:w="2295" w:type="dxa"/>
            <w:vAlign w:val="center"/>
          </w:tcPr>
          <w:p w14:paraId="027300F2" w14:textId="7BB956D4" w:rsidR="00941D72" w:rsidRPr="00E932EE" w:rsidRDefault="00F163DB" w:rsidP="006A5C92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93%</w:t>
            </w:r>
          </w:p>
        </w:tc>
      </w:tr>
    </w:tbl>
    <w:p w14:paraId="452D4088" w14:textId="77777777" w:rsidR="00954954" w:rsidRDefault="00954954" w:rsidP="00954954">
      <w:pPr>
        <w:spacing w:before="0" w:line="240" w:lineRule="auto"/>
      </w:pPr>
    </w:p>
    <w:p w14:paraId="41CED793" w14:textId="7D9214F2" w:rsidR="00164691" w:rsidRPr="00AA261E" w:rsidRDefault="00AA261E" w:rsidP="00954954">
      <w:pPr>
        <w:spacing w:before="0"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table includes b</w:t>
      </w:r>
      <w:r w:rsidRPr="00AA261E">
        <w:rPr>
          <w:rFonts w:ascii="Arial" w:hAnsi="Arial" w:cs="Arial"/>
          <w:sz w:val="20"/>
          <w:szCs w:val="20"/>
        </w:rPr>
        <w:t>uprenorphine products associated with USC 78340</w:t>
      </w:r>
      <w:r w:rsidR="00615ABD">
        <w:rPr>
          <w:rFonts w:ascii="Arial" w:hAnsi="Arial" w:cs="Arial"/>
          <w:sz w:val="20"/>
          <w:szCs w:val="20"/>
        </w:rPr>
        <w:t xml:space="preserve"> (drug dependence). Therefore, </w:t>
      </w:r>
      <w:r w:rsidRPr="00AA261E">
        <w:rPr>
          <w:rFonts w:ascii="Arial" w:hAnsi="Arial" w:cs="Arial"/>
          <w:sz w:val="20"/>
          <w:szCs w:val="20"/>
        </w:rPr>
        <w:t xml:space="preserve">we excluded buprenorphine products approved to treat pain (categorized as USC 022XX). Included products were </w:t>
      </w:r>
      <w:proofErr w:type="spellStart"/>
      <w:r w:rsidRPr="00AA261E">
        <w:rPr>
          <w:rFonts w:ascii="Arial" w:hAnsi="Arial" w:cs="Arial"/>
          <w:sz w:val="20"/>
          <w:szCs w:val="20"/>
        </w:rPr>
        <w:t>Bunavail</w:t>
      </w:r>
      <w:proofErr w:type="spellEnd"/>
      <w:r w:rsidRPr="00AA261E">
        <w:rPr>
          <w:rFonts w:ascii="Arial" w:hAnsi="Arial" w:cs="Arial"/>
          <w:sz w:val="20"/>
          <w:szCs w:val="20"/>
        </w:rPr>
        <w:t xml:space="preserve">®, buprenorphine/naloxone, buprenorphine, </w:t>
      </w:r>
      <w:proofErr w:type="spellStart"/>
      <w:r w:rsidRPr="00AA261E">
        <w:rPr>
          <w:rFonts w:ascii="Arial" w:hAnsi="Arial" w:cs="Arial"/>
          <w:sz w:val="20"/>
          <w:szCs w:val="20"/>
        </w:rPr>
        <w:t>Probuphine</w:t>
      </w:r>
      <w:proofErr w:type="spellEnd"/>
      <w:r w:rsidRPr="00AA261E">
        <w:rPr>
          <w:rFonts w:ascii="Arial" w:hAnsi="Arial" w:cs="Arial"/>
          <w:sz w:val="20"/>
          <w:szCs w:val="20"/>
        </w:rPr>
        <w:t xml:space="preserve">®, </w:t>
      </w:r>
      <w:proofErr w:type="spellStart"/>
      <w:r w:rsidRPr="00AA261E">
        <w:rPr>
          <w:rFonts w:ascii="Arial" w:hAnsi="Arial" w:cs="Arial"/>
          <w:sz w:val="20"/>
          <w:szCs w:val="20"/>
        </w:rPr>
        <w:t>Sublocade</w:t>
      </w:r>
      <w:proofErr w:type="spellEnd"/>
      <w:r w:rsidRPr="00AA261E">
        <w:rPr>
          <w:rFonts w:ascii="Arial" w:hAnsi="Arial" w:cs="Arial"/>
          <w:sz w:val="20"/>
          <w:szCs w:val="20"/>
        </w:rPr>
        <w:t xml:space="preserve">®, Suboxone®, and </w:t>
      </w:r>
      <w:proofErr w:type="spellStart"/>
      <w:r w:rsidRPr="00AA261E">
        <w:rPr>
          <w:rFonts w:ascii="Arial" w:hAnsi="Arial" w:cs="Arial"/>
          <w:sz w:val="20"/>
          <w:szCs w:val="20"/>
        </w:rPr>
        <w:t>Zubsolv</w:t>
      </w:r>
      <w:proofErr w:type="spellEnd"/>
      <w:r w:rsidRPr="00AA261E">
        <w:rPr>
          <w:rFonts w:ascii="Arial" w:hAnsi="Arial" w:cs="Arial"/>
          <w:sz w:val="20"/>
          <w:szCs w:val="20"/>
        </w:rPr>
        <w:t xml:space="preserve">®. </w:t>
      </w:r>
      <w:r w:rsidR="00941D72">
        <w:rPr>
          <w:rFonts w:ascii="Arial" w:hAnsi="Arial" w:cs="Arial"/>
          <w:sz w:val="20"/>
          <w:szCs w:val="20"/>
        </w:rPr>
        <w:t>For calendar year 2021, th</w:t>
      </w:r>
      <w:r w:rsidR="00941D72" w:rsidRPr="00941D72">
        <w:rPr>
          <w:rFonts w:ascii="Arial" w:hAnsi="Arial" w:cs="Arial"/>
          <w:sz w:val="20"/>
          <w:szCs w:val="20"/>
        </w:rPr>
        <w:t>e coverage of retail pharmacy prescriptions is 80%-90% in Arkansas, Kansas, North Dakota, Nebraska, New York, Oklahoma, and South Dakota. The coverage is over 90% in the remaining states.</w:t>
      </w:r>
    </w:p>
    <w:sectPr w:rsidR="00164691" w:rsidRPr="00AA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954"/>
    <w:rsid w:val="00162C0F"/>
    <w:rsid w:val="00164691"/>
    <w:rsid w:val="001A3840"/>
    <w:rsid w:val="001B6C3D"/>
    <w:rsid w:val="001C0FBD"/>
    <w:rsid w:val="001E75B7"/>
    <w:rsid w:val="001F205D"/>
    <w:rsid w:val="00393F82"/>
    <w:rsid w:val="00615ABD"/>
    <w:rsid w:val="006A5C92"/>
    <w:rsid w:val="006B5BA6"/>
    <w:rsid w:val="006D427E"/>
    <w:rsid w:val="00941D72"/>
    <w:rsid w:val="00954954"/>
    <w:rsid w:val="009F301F"/>
    <w:rsid w:val="00AA261E"/>
    <w:rsid w:val="00BB0C41"/>
    <w:rsid w:val="00BD7FDD"/>
    <w:rsid w:val="00C55D1F"/>
    <w:rsid w:val="00F12E78"/>
    <w:rsid w:val="00F163DB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FE450"/>
  <w15:chartTrackingRefBased/>
  <w15:docId w15:val="{8F3FAE9E-BB85-44E9-BF16-A03F66D1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54"/>
    <w:pPr>
      <w:spacing w:before="120"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495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2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61E"/>
    <w:pPr>
      <w:spacing w:before="0" w:after="160" w:line="240" w:lineRule="auto"/>
    </w:pPr>
    <w:rPr>
      <w:rFonts w:ascii="Arial" w:eastAsiaTheme="minorHAnsi" w:hAnsi="Arial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61E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3296C2D9DE541958AD9D9A6E59D08" ma:contentTypeVersion="15" ma:contentTypeDescription="Create a new document." ma:contentTypeScope="" ma:versionID="8480ddd47ffc29e30036334b38ac108d">
  <xsd:schema xmlns:xsd="http://www.w3.org/2001/XMLSchema" xmlns:xs="http://www.w3.org/2001/XMLSchema" xmlns:p="http://schemas.microsoft.com/office/2006/metadata/properties" xmlns:ns2="12e73323-2992-4b61-9f89-f2ff99442528" xmlns:ns3="60bd3312-76b2-43ff-ab1e-17ba520e0d12" xmlns:ns4="d1680238-2266-4ab1-9ebd-8eb4f05a8cbc" targetNamespace="http://schemas.microsoft.com/office/2006/metadata/properties" ma:root="true" ma:fieldsID="36f2b6a034dbe630af55d1d5f818da0a" ns2:_="" ns3:_="" ns4:_="">
    <xsd:import namespace="12e73323-2992-4b61-9f89-f2ff99442528"/>
    <xsd:import namespace="60bd3312-76b2-43ff-ab1e-17ba520e0d12"/>
    <xsd:import namespace="d1680238-2266-4ab1-9ebd-8eb4f05a8c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73323-2992-4b61-9f89-f2ff99442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0c9a04-0a06-4c47-89e2-9dbcedd85f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3312-76b2-43ff-ab1e-17ba520e0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80238-2266-4ab1-9ebd-8eb4f05a8cb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9fc1adc-ec05-491f-a4fb-630c532ad9bc}" ma:internalName="TaxCatchAll" ma:showField="CatchAllData" ma:web="60bd3312-76b2-43ff-ab1e-17ba520e0d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680238-2266-4ab1-9ebd-8eb4f05a8cbc" xsi:nil="true"/>
    <lcf76f155ced4ddcb4097134ff3c332f xmlns="12e73323-2992-4b61-9f89-f2ff9944252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0672EF-F3B6-4443-8CDB-7EAA183D3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73323-2992-4b61-9f89-f2ff99442528"/>
    <ds:schemaRef ds:uri="60bd3312-76b2-43ff-ab1e-17ba520e0d12"/>
    <ds:schemaRef ds:uri="d1680238-2266-4ab1-9ebd-8eb4f05a8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E2B5AF-26BE-41BE-806C-088EE27AEF30}">
  <ds:schemaRefs>
    <ds:schemaRef ds:uri="http://schemas.microsoft.com/office/2006/metadata/properties"/>
    <ds:schemaRef ds:uri="http://schemas.microsoft.com/office/infopath/2007/PartnerControls"/>
    <ds:schemaRef ds:uri="d1680238-2266-4ab1-9ebd-8eb4f05a8cbc"/>
    <ds:schemaRef ds:uri="12e73323-2992-4b61-9f89-f2ff99442528"/>
  </ds:schemaRefs>
</ds:datastoreItem>
</file>

<file path=customXml/itemProps3.xml><?xml version="1.0" encoding="utf-8"?>
<ds:datastoreItem xmlns:ds="http://schemas.openxmlformats.org/officeDocument/2006/customXml" ds:itemID="{197A52DC-A620-4C20-8155-BD358500F2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Stringfellow, Erin J.,PHD</dc:creator>
  <cp:keywords/>
  <dc:description/>
  <cp:lastModifiedBy>Stringfellow, Erin J.,PhD</cp:lastModifiedBy>
  <cp:revision>8</cp:revision>
  <dcterms:created xsi:type="dcterms:W3CDTF">2022-09-13T16:18:00Z</dcterms:created>
  <dcterms:modified xsi:type="dcterms:W3CDTF">2022-11-08T20:46:00Z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0x010100A183296C2D9DE541958AD9D9A6E59D08</vt:lpwstr>
  </property>
  <property fmtid="{D5CDD505-2E9C-101B-9397-08002B2CF9AE}" pid="3" name="MediaServiceImageTags">
    <vt:lpwstr/>
  </property>
</Properties>
</file>