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51B33" w14:textId="545C2179"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6D7CFE0A" w14:textId="7C1B597A" w:rsidR="00F32A97" w:rsidRDefault="00F32A97" w:rsidP="00004486">
      <w:pPr>
        <w:spacing w:after="0" w:line="240" w:lineRule="auto"/>
        <w:jc w:val="right"/>
        <w:rPr>
          <w:b/>
          <w:sz w:val="36"/>
        </w:rPr>
      </w:pPr>
      <w:r>
        <w:rPr>
          <w:b/>
          <w:sz w:val="36"/>
        </w:rPr>
        <w:t>Version: 2</w:t>
      </w:r>
    </w:p>
    <w:p w14:paraId="17416319" w14:textId="5B6BDF23" w:rsidR="00004486" w:rsidRPr="00BD7996" w:rsidRDefault="00F32A97" w:rsidP="00004486">
      <w:pPr>
        <w:spacing w:after="0" w:line="240" w:lineRule="auto"/>
        <w:jc w:val="right"/>
        <w:rPr>
          <w:b/>
          <w:sz w:val="28"/>
        </w:rPr>
      </w:pPr>
      <w:r>
        <w:rPr>
          <w:b/>
          <w:sz w:val="28"/>
        </w:rPr>
        <w:t>Business</w:t>
      </w:r>
      <w:r w:rsidR="00004486">
        <w:rPr>
          <w:b/>
          <w:sz w:val="28"/>
        </w:rPr>
        <w:t xml:space="preserve"> </w:t>
      </w:r>
      <w:r w:rsidR="00004486" w:rsidRPr="00BD7996">
        <w:rPr>
          <w:b/>
          <w:sz w:val="28"/>
        </w:rPr>
        <w:t>Requirement</w:t>
      </w:r>
      <w:r w:rsidR="00004486">
        <w:rPr>
          <w:b/>
          <w:sz w:val="28"/>
        </w:rPr>
        <w:t>s</w:t>
      </w:r>
      <w:r w:rsidR="00401332">
        <w:rPr>
          <w:b/>
          <w:sz w:val="28"/>
        </w:rPr>
        <w:t xml:space="preserve"> v.</w:t>
      </w:r>
      <w:r>
        <w:rPr>
          <w:b/>
          <w:sz w:val="28"/>
        </w:rPr>
        <w:t>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proofErr w:type="spellStart"/>
      <w:r>
        <w:t>Nexelus</w:t>
      </w:r>
      <w:proofErr w:type="spellEnd"/>
      <w:r>
        <w:t xml:space="preserve">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82B2A97" w:rsidR="00004486" w:rsidRDefault="00F32A97" w:rsidP="00004486">
      <w:pPr>
        <w:jc w:val="right"/>
      </w:pPr>
      <w:r>
        <w:t>December</w:t>
      </w:r>
      <w:r w:rsidR="00004486">
        <w:t xml:space="preserve"> </w:t>
      </w:r>
      <w:r>
        <w:t>14</w:t>
      </w:r>
      <w:r w:rsidR="00004486">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F32A97">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lastRenderedPageBreak/>
              <w:t>Revisions</w:t>
            </w:r>
          </w:p>
        </w:tc>
      </w:tr>
      <w:tr w:rsidR="00640097" w:rsidRPr="00640097" w14:paraId="7D2FA6C6"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25E03E31"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sidR="00F32A97">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14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6AB23AB5" w:rsidR="00640097" w:rsidRPr="00640097" w:rsidRDefault="00F32A97" w:rsidP="009605FB">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B26917" w:rsidRPr="00640097" w14:paraId="04550DA5" w14:textId="77777777" w:rsidTr="001F2F8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36C11EB" w14:textId="4EBFA1C9" w:rsidR="00B26917" w:rsidRPr="00640097" w:rsidRDefault="00B26917" w:rsidP="001F2F8A">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23</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3F84E19" w14:textId="4811A8EA"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7D8D3E0" w14:textId="26F852AD"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Tao Lin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444F418" w14:textId="49E62AFE"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Database model update</w:t>
            </w:r>
          </w:p>
        </w:tc>
      </w:tr>
      <w:tr w:rsidR="00D43847" w:rsidRPr="00640097" w14:paraId="1DCB36F9" w14:textId="77777777" w:rsidTr="00ED32F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63A32E82" w14:textId="0F14591E" w:rsidR="00D43847" w:rsidRPr="00640097" w:rsidRDefault="00D43847" w:rsidP="00ED32FA">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21</w:t>
            </w:r>
            <w:r w:rsidRPr="00640097">
              <w:rPr>
                <w:rFonts w:asciiTheme="minorHAnsi" w:hAnsiTheme="minorHAnsi"/>
                <w:i w:val="0"/>
                <w:iCs w:val="0"/>
                <w:sz w:val="22"/>
                <w:szCs w:val="22"/>
              </w:rPr>
              <w:t>-</w:t>
            </w:r>
            <w:r>
              <w:rPr>
                <w:rFonts w:asciiTheme="minorHAnsi" w:hAnsiTheme="minorHAnsi"/>
                <w:i w:val="0"/>
                <w:iCs w:val="0"/>
                <w:sz w:val="22"/>
                <w:szCs w:val="22"/>
              </w:rPr>
              <w:t>01</w:t>
            </w:r>
            <w:r w:rsidRPr="00640097">
              <w:rPr>
                <w:rFonts w:asciiTheme="minorHAnsi" w:hAnsiTheme="minorHAnsi"/>
                <w:i w:val="0"/>
                <w:iCs w:val="0"/>
                <w:sz w:val="22"/>
                <w:szCs w:val="22"/>
              </w:rPr>
              <w:t>-</w:t>
            </w:r>
            <w:r>
              <w:rPr>
                <w:rFonts w:asciiTheme="minorHAnsi" w:hAnsiTheme="minorHAnsi"/>
                <w:i w:val="0"/>
                <w:iCs w:val="0"/>
                <w:sz w:val="22"/>
                <w:szCs w:val="22"/>
              </w:rPr>
              <w:t>11</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063C272B" w14:textId="001D58C4"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v.</w:t>
            </w:r>
            <w:r w:rsidR="00B26917">
              <w:rPr>
                <w:rFonts w:asciiTheme="minorHAnsi" w:hAnsiTheme="minorHAnsi"/>
                <w:i w:val="0"/>
                <w:iCs w:val="0"/>
                <w:sz w:val="22"/>
                <w:szCs w:val="22"/>
              </w:rPr>
              <w:t>3</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CB74C5A" w14:textId="77777777"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EF8E739" w14:textId="37A02601"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Revision, use cases and process definition</w:t>
            </w:r>
          </w:p>
        </w:tc>
      </w:tr>
      <w:tr w:rsidR="00D43847" w:rsidRPr="00640097" w14:paraId="158D2A79"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7DA698FC" w14:textId="5182BBC9" w:rsidR="00D43847" w:rsidRPr="00640097" w:rsidRDefault="00EF18F2" w:rsidP="009605FB">
            <w:pPr>
              <w:pStyle w:val="Heading9"/>
              <w:rPr>
                <w:rFonts w:asciiTheme="minorHAnsi" w:hAnsiTheme="minorHAnsi"/>
                <w:i w:val="0"/>
                <w:iCs w:val="0"/>
                <w:sz w:val="22"/>
                <w:szCs w:val="22"/>
              </w:rPr>
            </w:pPr>
            <w:r>
              <w:rPr>
                <w:rFonts w:asciiTheme="minorHAnsi" w:hAnsiTheme="minorHAnsi"/>
                <w:i w:val="0"/>
                <w:iCs w:val="0"/>
                <w:sz w:val="22"/>
                <w:szCs w:val="22"/>
              </w:rPr>
              <w:t>2021-02-01</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7B48057D" w14:textId="0DAFF1FD" w:rsidR="00D43847" w:rsidRDefault="00EF18F2" w:rsidP="009605FB">
            <w:pPr>
              <w:pStyle w:val="Heading9"/>
              <w:rPr>
                <w:rFonts w:asciiTheme="minorHAnsi" w:hAnsiTheme="minorHAnsi"/>
                <w:i w:val="0"/>
                <w:iCs w:val="0"/>
                <w:sz w:val="22"/>
                <w:szCs w:val="22"/>
              </w:rPr>
            </w:pPr>
            <w:r>
              <w:rPr>
                <w:rFonts w:asciiTheme="minorHAnsi" w:hAnsiTheme="minorHAnsi"/>
                <w:i w:val="0"/>
                <w:iCs w:val="0"/>
                <w:sz w:val="22"/>
                <w:szCs w:val="22"/>
              </w:rPr>
              <w:t>v.5</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50775B0" w14:textId="2B64727E" w:rsidR="00D43847" w:rsidRDefault="00EF18F2" w:rsidP="009605FB">
            <w:pPr>
              <w:pStyle w:val="Heading9"/>
              <w:rPr>
                <w:rFonts w:asciiTheme="minorHAnsi" w:hAnsiTheme="minorHAnsi"/>
                <w:i w:val="0"/>
                <w:iCs w:val="0"/>
                <w:sz w:val="22"/>
                <w:szCs w:val="22"/>
              </w:rPr>
            </w:pPr>
            <w:r>
              <w:rPr>
                <w:rFonts w:asciiTheme="minorHAnsi" w:hAnsiTheme="minorHAnsi"/>
                <w:i w:val="0"/>
                <w:iCs w:val="0"/>
                <w:sz w:val="22"/>
                <w:szCs w:val="22"/>
              </w:rPr>
              <w:t>Zeeshan Akhtar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5A3A9C5B" w14:textId="40A0E460" w:rsidR="00D43847" w:rsidRPr="00640097" w:rsidRDefault="00EF18F2" w:rsidP="009605FB">
            <w:pPr>
              <w:pStyle w:val="Heading9"/>
              <w:rPr>
                <w:rFonts w:asciiTheme="minorHAnsi" w:hAnsiTheme="minorHAnsi"/>
                <w:i w:val="0"/>
                <w:iCs w:val="0"/>
                <w:sz w:val="22"/>
                <w:szCs w:val="22"/>
              </w:rPr>
            </w:pPr>
            <w:r>
              <w:rPr>
                <w:rFonts w:asciiTheme="minorHAnsi" w:hAnsiTheme="minorHAnsi"/>
                <w:i w:val="0"/>
                <w:iCs w:val="0"/>
                <w:sz w:val="22"/>
                <w:szCs w:val="22"/>
              </w:rPr>
              <w:t>ERD added.</w:t>
            </w:r>
          </w:p>
        </w:tc>
      </w:tr>
      <w:tr w:rsidR="0018037C" w:rsidRPr="00640097" w14:paraId="49C34489"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12F50699" w14:textId="109A7DED" w:rsidR="0018037C" w:rsidRDefault="0018037C" w:rsidP="009605FB">
            <w:pPr>
              <w:pStyle w:val="Heading9"/>
              <w:rPr>
                <w:rFonts w:asciiTheme="minorHAnsi" w:hAnsiTheme="minorHAnsi"/>
                <w:i w:val="0"/>
                <w:iCs w:val="0"/>
                <w:sz w:val="22"/>
                <w:szCs w:val="22"/>
              </w:rPr>
            </w:pPr>
            <w:r>
              <w:rPr>
                <w:rFonts w:asciiTheme="minorHAnsi" w:hAnsiTheme="minorHAnsi"/>
                <w:i w:val="0"/>
                <w:iCs w:val="0"/>
                <w:sz w:val="22"/>
                <w:szCs w:val="22"/>
              </w:rPr>
              <w:t>2021-02-04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5D0AC551" w14:textId="250524F4" w:rsidR="0018037C" w:rsidRDefault="0018037C" w:rsidP="009605FB">
            <w:pPr>
              <w:pStyle w:val="Heading9"/>
              <w:rPr>
                <w:rFonts w:asciiTheme="minorHAnsi" w:hAnsiTheme="minorHAnsi"/>
                <w:i w:val="0"/>
                <w:iCs w:val="0"/>
                <w:sz w:val="22"/>
                <w:szCs w:val="22"/>
              </w:rPr>
            </w:pPr>
            <w:r>
              <w:rPr>
                <w:rFonts w:asciiTheme="minorHAnsi" w:hAnsiTheme="minorHAnsi"/>
                <w:i w:val="0"/>
                <w:iCs w:val="0"/>
                <w:sz w:val="22"/>
                <w:szCs w:val="22"/>
              </w:rPr>
              <w:t>v.6</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14094F0" w14:textId="50EFC859" w:rsidR="0018037C" w:rsidRDefault="0018037C" w:rsidP="009605FB">
            <w:pPr>
              <w:pStyle w:val="Heading9"/>
              <w:rPr>
                <w:rFonts w:asciiTheme="minorHAnsi" w:hAnsiTheme="minorHAnsi"/>
                <w:i w:val="0"/>
                <w:iCs w:val="0"/>
                <w:sz w:val="22"/>
                <w:szCs w:val="22"/>
              </w:rPr>
            </w:pPr>
            <w:r>
              <w:rPr>
                <w:rFonts w:asciiTheme="minorHAnsi" w:hAnsiTheme="minorHAnsi"/>
                <w:i w:val="0"/>
                <w:iCs w:val="0"/>
                <w:sz w:val="22"/>
                <w:szCs w:val="22"/>
              </w:rPr>
              <w:t>Zeeshan Akhtar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59E6CDE" w14:textId="29506A55" w:rsidR="0018037C" w:rsidRDefault="0018037C" w:rsidP="009605FB">
            <w:pPr>
              <w:pStyle w:val="Heading9"/>
              <w:rPr>
                <w:rFonts w:asciiTheme="minorHAnsi" w:hAnsiTheme="minorHAnsi"/>
                <w:i w:val="0"/>
                <w:iCs w:val="0"/>
                <w:sz w:val="22"/>
                <w:szCs w:val="22"/>
              </w:rPr>
            </w:pPr>
            <w:r>
              <w:rPr>
                <w:rFonts w:asciiTheme="minorHAnsi" w:hAnsiTheme="minorHAnsi"/>
                <w:i w:val="0"/>
                <w:iCs w:val="0"/>
                <w:sz w:val="22"/>
                <w:szCs w:val="22"/>
              </w:rPr>
              <w:t>ERD Updated.</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3962699" w:rsidR="007237AA" w:rsidRPr="00640097" w:rsidRDefault="007237AA" w:rsidP="00EC4342">
            <w:pPr>
              <w:pStyle w:val="TableBodyJustifiedAfter6pt"/>
              <w:jc w:val="left"/>
              <w:rPr>
                <w:rFonts w:asciiTheme="minorHAnsi" w:hAnsiTheme="minorHAnsi" w:cs="Arial"/>
                <w:sz w:val="22"/>
                <w:szCs w:val="22"/>
                <w:lang w:val="en-US"/>
              </w:rPr>
            </w:pPr>
          </w:p>
        </w:tc>
        <w:tc>
          <w:tcPr>
            <w:tcW w:w="8140" w:type="dxa"/>
            <w:tcBorders>
              <w:top w:val="single" w:sz="4" w:space="0" w:color="auto"/>
              <w:left w:val="single" w:sz="4" w:space="0" w:color="auto"/>
              <w:bottom w:val="single" w:sz="4" w:space="0" w:color="auto"/>
              <w:right w:val="single" w:sz="4" w:space="0" w:color="auto"/>
            </w:tcBorders>
          </w:tcPr>
          <w:p w14:paraId="1C5A8DE1" w14:textId="14AE08D9" w:rsidR="007237AA" w:rsidRPr="00640097" w:rsidRDefault="007237AA" w:rsidP="00EC4342">
            <w:pPr>
              <w:pStyle w:val="Table"/>
              <w:spacing w:after="120"/>
              <w:rPr>
                <w:rFonts w:asciiTheme="minorHAnsi" w:hAnsiTheme="minorHAnsi"/>
                <w:sz w:val="22"/>
                <w:szCs w:val="22"/>
                <w:lang w:val="en-US"/>
              </w:rPr>
            </w:pPr>
          </w:p>
        </w:tc>
      </w:tr>
    </w:tbl>
    <w:p w14:paraId="640D7D84" w14:textId="47A7515A" w:rsidR="00004486" w:rsidRPr="00640097" w:rsidRDefault="00004486">
      <w:pPr>
        <w:rPr>
          <w:b/>
          <w:bCs/>
        </w:rPr>
      </w:pPr>
      <w:r w:rsidRPr="00640097">
        <w:rPr>
          <w:b/>
          <w:bCs/>
        </w:rPr>
        <w:br w:type="page"/>
      </w:r>
    </w:p>
    <w:p w14:paraId="5D1C2A57" w14:textId="1D3787FE" w:rsidR="00ED32FA"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ED32FA">
        <w:rPr>
          <w:noProof/>
        </w:rPr>
        <w:t>1.</w:t>
      </w:r>
      <w:r w:rsidR="00ED32FA">
        <w:rPr>
          <w:rFonts w:eastAsiaTheme="minorEastAsia"/>
          <w:b w:val="0"/>
          <w:bCs w:val="0"/>
          <w:caps w:val="0"/>
          <w:noProof/>
          <w:u w:val="none"/>
        </w:rPr>
        <w:tab/>
      </w:r>
      <w:r w:rsidR="00ED32FA">
        <w:rPr>
          <w:noProof/>
        </w:rPr>
        <w:t>Introduction</w:t>
      </w:r>
      <w:r w:rsidR="00ED32FA">
        <w:rPr>
          <w:noProof/>
        </w:rPr>
        <w:tab/>
      </w:r>
      <w:r w:rsidR="00ED32FA">
        <w:rPr>
          <w:noProof/>
        </w:rPr>
        <w:fldChar w:fldCharType="begin"/>
      </w:r>
      <w:r w:rsidR="00ED32FA">
        <w:rPr>
          <w:noProof/>
        </w:rPr>
        <w:instrText xml:space="preserve"> PAGEREF _Toc61527409 \h </w:instrText>
      </w:r>
      <w:r w:rsidR="00ED32FA">
        <w:rPr>
          <w:noProof/>
        </w:rPr>
      </w:r>
      <w:r w:rsidR="00ED32FA">
        <w:rPr>
          <w:noProof/>
        </w:rPr>
        <w:fldChar w:fldCharType="separate"/>
      </w:r>
      <w:r w:rsidR="00ED32FA">
        <w:rPr>
          <w:noProof/>
        </w:rPr>
        <w:t>5</w:t>
      </w:r>
      <w:r w:rsidR="00ED32FA">
        <w:rPr>
          <w:noProof/>
        </w:rPr>
        <w:fldChar w:fldCharType="end"/>
      </w:r>
    </w:p>
    <w:p w14:paraId="1C913EEC" w14:textId="1244219A" w:rsidR="00ED32FA" w:rsidRDefault="00ED32FA">
      <w:pPr>
        <w:pStyle w:val="TOC2"/>
        <w:tabs>
          <w:tab w:val="right" w:pos="10790"/>
        </w:tabs>
        <w:rPr>
          <w:rFonts w:eastAsiaTheme="minorEastAsia"/>
          <w:b w:val="0"/>
          <w:bCs w:val="0"/>
          <w:smallCaps w:val="0"/>
          <w:noProof/>
        </w:rPr>
      </w:pPr>
      <w:r w:rsidRPr="00371374">
        <w:rPr>
          <w:noProof/>
        </w:rPr>
        <w:t>Project Based/Production, Non-Billable and Overhead Vendor Invoices</w:t>
      </w:r>
      <w:r>
        <w:rPr>
          <w:noProof/>
        </w:rPr>
        <w:tab/>
      </w:r>
      <w:r>
        <w:rPr>
          <w:noProof/>
        </w:rPr>
        <w:fldChar w:fldCharType="begin"/>
      </w:r>
      <w:r>
        <w:rPr>
          <w:noProof/>
        </w:rPr>
        <w:instrText xml:space="preserve"> PAGEREF _Toc61527410 \h </w:instrText>
      </w:r>
      <w:r>
        <w:rPr>
          <w:noProof/>
        </w:rPr>
      </w:r>
      <w:r>
        <w:rPr>
          <w:noProof/>
        </w:rPr>
        <w:fldChar w:fldCharType="separate"/>
      </w:r>
      <w:r>
        <w:rPr>
          <w:noProof/>
        </w:rPr>
        <w:t>5</w:t>
      </w:r>
      <w:r>
        <w:rPr>
          <w:noProof/>
        </w:rPr>
        <w:fldChar w:fldCharType="end"/>
      </w:r>
    </w:p>
    <w:p w14:paraId="0B27AC1E" w14:textId="56A91C76" w:rsidR="00ED32FA" w:rsidRDefault="00ED32FA">
      <w:pPr>
        <w:pStyle w:val="TOC2"/>
        <w:tabs>
          <w:tab w:val="right" w:pos="10790"/>
        </w:tabs>
        <w:rPr>
          <w:rFonts w:eastAsiaTheme="minorEastAsia"/>
          <w:b w:val="0"/>
          <w:bCs w:val="0"/>
          <w:smallCaps w:val="0"/>
          <w:noProof/>
        </w:rPr>
      </w:pPr>
      <w:r w:rsidRPr="00371374">
        <w:rPr>
          <w:noProof/>
        </w:rPr>
        <w:t>Enhancements for media invoices and general architecture</w:t>
      </w:r>
      <w:r>
        <w:rPr>
          <w:noProof/>
        </w:rPr>
        <w:tab/>
      </w:r>
      <w:r>
        <w:rPr>
          <w:noProof/>
        </w:rPr>
        <w:fldChar w:fldCharType="begin"/>
      </w:r>
      <w:r>
        <w:rPr>
          <w:noProof/>
        </w:rPr>
        <w:instrText xml:space="preserve"> PAGEREF _Toc61527411 \h </w:instrText>
      </w:r>
      <w:r>
        <w:rPr>
          <w:noProof/>
        </w:rPr>
      </w:r>
      <w:r>
        <w:rPr>
          <w:noProof/>
        </w:rPr>
        <w:fldChar w:fldCharType="separate"/>
      </w:r>
      <w:r>
        <w:rPr>
          <w:noProof/>
        </w:rPr>
        <w:t>5</w:t>
      </w:r>
      <w:r>
        <w:rPr>
          <w:noProof/>
        </w:rPr>
        <w:fldChar w:fldCharType="end"/>
      </w:r>
    </w:p>
    <w:p w14:paraId="0C02C036" w14:textId="6D1188EF" w:rsidR="00ED32FA" w:rsidRDefault="00ED32FA">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_Toc61527412 \h </w:instrText>
      </w:r>
      <w:r>
        <w:rPr>
          <w:noProof/>
        </w:rPr>
      </w:r>
      <w:r>
        <w:rPr>
          <w:noProof/>
        </w:rPr>
        <w:fldChar w:fldCharType="separate"/>
      </w:r>
      <w:r>
        <w:rPr>
          <w:noProof/>
        </w:rPr>
        <w:t>6</w:t>
      </w:r>
      <w:r>
        <w:rPr>
          <w:noProof/>
        </w:rPr>
        <w:fldChar w:fldCharType="end"/>
      </w:r>
    </w:p>
    <w:p w14:paraId="60948BC4" w14:textId="7FC165FF" w:rsidR="00ED32FA" w:rsidRDefault="00ED32FA">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_Toc61527413 \h </w:instrText>
      </w:r>
      <w:r>
        <w:rPr>
          <w:noProof/>
        </w:rPr>
      </w:r>
      <w:r>
        <w:rPr>
          <w:noProof/>
        </w:rPr>
        <w:fldChar w:fldCharType="separate"/>
      </w:r>
      <w:r>
        <w:rPr>
          <w:noProof/>
        </w:rPr>
        <w:t>6</w:t>
      </w:r>
      <w:r>
        <w:rPr>
          <w:noProof/>
        </w:rPr>
        <w:fldChar w:fldCharType="end"/>
      </w:r>
    </w:p>
    <w:p w14:paraId="3DC2C83A" w14:textId="25C8F0B6" w:rsidR="00ED32FA" w:rsidRDefault="00ED32FA">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_Toc61527414 \h </w:instrText>
      </w:r>
      <w:r>
        <w:rPr>
          <w:noProof/>
        </w:rPr>
      </w:r>
      <w:r>
        <w:rPr>
          <w:noProof/>
        </w:rPr>
        <w:fldChar w:fldCharType="separate"/>
      </w:r>
      <w:r>
        <w:rPr>
          <w:noProof/>
        </w:rPr>
        <w:t>7</w:t>
      </w:r>
      <w:r>
        <w:rPr>
          <w:noProof/>
        </w:rPr>
        <w:fldChar w:fldCharType="end"/>
      </w:r>
    </w:p>
    <w:p w14:paraId="748833BB" w14:textId="7B241DFB" w:rsidR="00ED32FA" w:rsidRDefault="00ED32FA">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Non-Media Vendor Invoice Processing</w:t>
      </w:r>
      <w:r>
        <w:rPr>
          <w:noProof/>
        </w:rPr>
        <w:tab/>
      </w:r>
      <w:r>
        <w:rPr>
          <w:noProof/>
        </w:rPr>
        <w:fldChar w:fldCharType="begin"/>
      </w:r>
      <w:r>
        <w:rPr>
          <w:noProof/>
        </w:rPr>
        <w:instrText xml:space="preserve"> PAGEREF _Toc61527415 \h </w:instrText>
      </w:r>
      <w:r>
        <w:rPr>
          <w:noProof/>
        </w:rPr>
      </w:r>
      <w:r>
        <w:rPr>
          <w:noProof/>
        </w:rPr>
        <w:fldChar w:fldCharType="separate"/>
      </w:r>
      <w:r>
        <w:rPr>
          <w:noProof/>
        </w:rPr>
        <w:t>11</w:t>
      </w:r>
      <w:r>
        <w:rPr>
          <w:noProof/>
        </w:rPr>
        <w:fldChar w:fldCharType="end"/>
      </w:r>
    </w:p>
    <w:p w14:paraId="283584E5" w14:textId="6BE4AA63" w:rsidR="00ED32FA" w:rsidRDefault="00ED32FA">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Use Cases for Non-Media Invoices</w:t>
      </w:r>
      <w:r>
        <w:rPr>
          <w:noProof/>
        </w:rPr>
        <w:tab/>
      </w:r>
      <w:r>
        <w:rPr>
          <w:noProof/>
        </w:rPr>
        <w:fldChar w:fldCharType="begin"/>
      </w:r>
      <w:r>
        <w:rPr>
          <w:noProof/>
        </w:rPr>
        <w:instrText xml:space="preserve"> PAGEREF _Toc61527416 \h </w:instrText>
      </w:r>
      <w:r>
        <w:rPr>
          <w:noProof/>
        </w:rPr>
      </w:r>
      <w:r>
        <w:rPr>
          <w:noProof/>
        </w:rPr>
        <w:fldChar w:fldCharType="separate"/>
      </w:r>
      <w:r>
        <w:rPr>
          <w:noProof/>
        </w:rPr>
        <w:t>17</w:t>
      </w:r>
      <w:r>
        <w:rPr>
          <w:noProof/>
        </w:rPr>
        <w:fldChar w:fldCharType="end"/>
      </w:r>
    </w:p>
    <w:p w14:paraId="283817B0" w14:textId="15C46461" w:rsidR="00ED32FA" w:rsidRDefault="00ED32FA">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_Toc61527417 \h </w:instrText>
      </w:r>
      <w:r>
        <w:rPr>
          <w:noProof/>
        </w:rPr>
      </w:r>
      <w:r>
        <w:rPr>
          <w:noProof/>
        </w:rPr>
        <w:fldChar w:fldCharType="separate"/>
      </w:r>
      <w:r>
        <w:rPr>
          <w:noProof/>
        </w:rPr>
        <w:t>19</w:t>
      </w:r>
      <w:r>
        <w:rPr>
          <w:noProof/>
        </w:rPr>
        <w:fldChar w:fldCharType="end"/>
      </w:r>
    </w:p>
    <w:p w14:paraId="0AF19441" w14:textId="75F188AF" w:rsidR="00ED32FA" w:rsidRDefault="00ED32FA">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_Toc61527418 \h </w:instrText>
      </w:r>
      <w:r>
        <w:rPr>
          <w:noProof/>
        </w:rPr>
      </w:r>
      <w:r>
        <w:rPr>
          <w:noProof/>
        </w:rPr>
        <w:fldChar w:fldCharType="separate"/>
      </w:r>
      <w:r>
        <w:rPr>
          <w:noProof/>
        </w:rPr>
        <w:t>19</w:t>
      </w:r>
      <w:r>
        <w:rPr>
          <w:noProof/>
        </w:rPr>
        <w:fldChar w:fldCharType="end"/>
      </w:r>
    </w:p>
    <w:p w14:paraId="70D148DE" w14:textId="4D4CDDB3" w:rsidR="00ED32FA" w:rsidRDefault="00ED32FA">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_Toc61527419 \h </w:instrText>
      </w:r>
      <w:r>
        <w:rPr>
          <w:noProof/>
        </w:rPr>
      </w:r>
      <w:r>
        <w:rPr>
          <w:noProof/>
        </w:rPr>
        <w:fldChar w:fldCharType="separate"/>
      </w:r>
      <w:r>
        <w:rPr>
          <w:noProof/>
        </w:rPr>
        <w:t>19</w:t>
      </w:r>
      <w:r>
        <w:rPr>
          <w:noProof/>
        </w:rPr>
        <w:fldChar w:fldCharType="end"/>
      </w:r>
    </w:p>
    <w:p w14:paraId="27E562E3" w14:textId="33A44405" w:rsidR="00ED32FA" w:rsidRDefault="00ED32FA">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_Toc61527420 \h </w:instrText>
      </w:r>
      <w:r>
        <w:rPr>
          <w:noProof/>
        </w:rPr>
      </w:r>
      <w:r>
        <w:rPr>
          <w:noProof/>
        </w:rPr>
        <w:fldChar w:fldCharType="separate"/>
      </w:r>
      <w:r>
        <w:rPr>
          <w:noProof/>
        </w:rPr>
        <w:t>20</w:t>
      </w:r>
      <w:r>
        <w:rPr>
          <w:noProof/>
        </w:rPr>
        <w:fldChar w:fldCharType="end"/>
      </w:r>
    </w:p>
    <w:p w14:paraId="260F6A38" w14:textId="5E0C15F2" w:rsidR="00ED32FA" w:rsidRDefault="00ED32FA">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_Toc61527421 \h </w:instrText>
      </w:r>
      <w:r>
        <w:rPr>
          <w:noProof/>
        </w:rPr>
      </w:r>
      <w:r>
        <w:rPr>
          <w:noProof/>
        </w:rPr>
        <w:fldChar w:fldCharType="separate"/>
      </w:r>
      <w:r>
        <w:rPr>
          <w:noProof/>
        </w:rPr>
        <w:t>20</w:t>
      </w:r>
      <w:r>
        <w:rPr>
          <w:noProof/>
        </w:rPr>
        <w:fldChar w:fldCharType="end"/>
      </w:r>
    </w:p>
    <w:p w14:paraId="386AB252" w14:textId="08D6B774" w:rsidR="00ED32FA" w:rsidRDefault="00ED32FA">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_Toc61527422 \h </w:instrText>
      </w:r>
      <w:r>
        <w:rPr>
          <w:noProof/>
        </w:rPr>
      </w:r>
      <w:r>
        <w:rPr>
          <w:noProof/>
        </w:rPr>
        <w:fldChar w:fldCharType="separate"/>
      </w:r>
      <w:r>
        <w:rPr>
          <w:noProof/>
        </w:rPr>
        <w:t>20</w:t>
      </w:r>
      <w:r>
        <w:rPr>
          <w:noProof/>
        </w:rPr>
        <w:fldChar w:fldCharType="end"/>
      </w:r>
    </w:p>
    <w:p w14:paraId="7047D4AB" w14:textId="769C9756" w:rsidR="00ED32FA" w:rsidRDefault="00ED32FA">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_Toc61527423 \h </w:instrText>
      </w:r>
      <w:r>
        <w:rPr>
          <w:noProof/>
        </w:rPr>
      </w:r>
      <w:r>
        <w:rPr>
          <w:noProof/>
        </w:rPr>
        <w:fldChar w:fldCharType="separate"/>
      </w:r>
      <w:r>
        <w:rPr>
          <w:noProof/>
        </w:rPr>
        <w:t>20</w:t>
      </w:r>
      <w:r>
        <w:rPr>
          <w:noProof/>
        </w:rPr>
        <w:fldChar w:fldCharType="end"/>
      </w:r>
    </w:p>
    <w:p w14:paraId="0EB69F02" w14:textId="2CC2DD33" w:rsidR="00ED32FA" w:rsidRDefault="00ED32FA">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_Toc61527424 \h </w:instrText>
      </w:r>
      <w:r>
        <w:rPr>
          <w:noProof/>
        </w:rPr>
      </w:r>
      <w:r>
        <w:rPr>
          <w:noProof/>
        </w:rPr>
        <w:fldChar w:fldCharType="separate"/>
      </w:r>
      <w:r>
        <w:rPr>
          <w:noProof/>
        </w:rPr>
        <w:t>21</w:t>
      </w:r>
      <w:r>
        <w:rPr>
          <w:noProof/>
        </w:rPr>
        <w:fldChar w:fldCharType="end"/>
      </w:r>
    </w:p>
    <w:p w14:paraId="0EFEBF02" w14:textId="576B98D7" w:rsidR="00ED32FA" w:rsidRDefault="00ED32FA">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Approval Setup</w:t>
      </w:r>
      <w:r>
        <w:rPr>
          <w:noProof/>
        </w:rPr>
        <w:tab/>
      </w:r>
      <w:r>
        <w:rPr>
          <w:noProof/>
        </w:rPr>
        <w:fldChar w:fldCharType="begin"/>
      </w:r>
      <w:r>
        <w:rPr>
          <w:noProof/>
        </w:rPr>
        <w:instrText xml:space="preserve"> PAGEREF _Toc61527425 \h </w:instrText>
      </w:r>
      <w:r>
        <w:rPr>
          <w:noProof/>
        </w:rPr>
      </w:r>
      <w:r>
        <w:rPr>
          <w:noProof/>
        </w:rPr>
        <w:fldChar w:fldCharType="separate"/>
      </w:r>
      <w:r>
        <w:rPr>
          <w:noProof/>
        </w:rPr>
        <w:t>21</w:t>
      </w:r>
      <w:r>
        <w:rPr>
          <w:noProof/>
        </w:rPr>
        <w:fldChar w:fldCharType="end"/>
      </w:r>
    </w:p>
    <w:p w14:paraId="5DF27ACE" w14:textId="27C512B2" w:rsidR="00ED32FA" w:rsidRDefault="00ED32FA">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Multi-Currency Support and Mapping</w:t>
      </w:r>
      <w:r>
        <w:rPr>
          <w:noProof/>
        </w:rPr>
        <w:tab/>
      </w:r>
      <w:r>
        <w:rPr>
          <w:noProof/>
        </w:rPr>
        <w:fldChar w:fldCharType="begin"/>
      </w:r>
      <w:r>
        <w:rPr>
          <w:noProof/>
        </w:rPr>
        <w:instrText xml:space="preserve"> PAGEREF _Toc61527426 \h </w:instrText>
      </w:r>
      <w:r>
        <w:rPr>
          <w:noProof/>
        </w:rPr>
      </w:r>
      <w:r>
        <w:rPr>
          <w:noProof/>
        </w:rPr>
        <w:fldChar w:fldCharType="separate"/>
      </w:r>
      <w:r>
        <w:rPr>
          <w:noProof/>
        </w:rPr>
        <w:t>21</w:t>
      </w:r>
      <w:r>
        <w:rPr>
          <w:noProof/>
        </w:rPr>
        <w:fldChar w:fldCharType="end"/>
      </w:r>
    </w:p>
    <w:p w14:paraId="3A5E0AD3" w14:textId="3F2DA229" w:rsidR="00ED32FA" w:rsidRDefault="00ED32FA">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_Toc61527427 \h </w:instrText>
      </w:r>
      <w:r>
        <w:rPr>
          <w:noProof/>
        </w:rPr>
      </w:r>
      <w:r>
        <w:rPr>
          <w:noProof/>
        </w:rPr>
        <w:fldChar w:fldCharType="separate"/>
      </w:r>
      <w:r>
        <w:rPr>
          <w:noProof/>
        </w:rPr>
        <w:t>21</w:t>
      </w:r>
      <w:r>
        <w:rPr>
          <w:noProof/>
        </w:rPr>
        <w:fldChar w:fldCharType="end"/>
      </w:r>
    </w:p>
    <w:p w14:paraId="44D22043" w14:textId="5E07CA4C" w:rsidR="00ED32FA" w:rsidRDefault="00ED32FA">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_Toc61527428 \h </w:instrText>
      </w:r>
      <w:r>
        <w:rPr>
          <w:noProof/>
        </w:rPr>
      </w:r>
      <w:r>
        <w:rPr>
          <w:noProof/>
        </w:rPr>
        <w:fldChar w:fldCharType="separate"/>
      </w:r>
      <w:r>
        <w:rPr>
          <w:noProof/>
        </w:rPr>
        <w:t>21</w:t>
      </w:r>
      <w:r>
        <w:rPr>
          <w:noProof/>
        </w:rPr>
        <w:fldChar w:fldCharType="end"/>
      </w:r>
    </w:p>
    <w:p w14:paraId="4C2C7B7D" w14:textId="40244F12" w:rsidR="00ED32FA" w:rsidRDefault="00ED32FA">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_Toc61527429 \h </w:instrText>
      </w:r>
      <w:r>
        <w:rPr>
          <w:noProof/>
        </w:rPr>
      </w:r>
      <w:r>
        <w:rPr>
          <w:noProof/>
        </w:rPr>
        <w:fldChar w:fldCharType="separate"/>
      </w:r>
      <w:r>
        <w:rPr>
          <w:noProof/>
        </w:rPr>
        <w:t>21</w:t>
      </w:r>
      <w:r>
        <w:rPr>
          <w:noProof/>
        </w:rPr>
        <w:fldChar w:fldCharType="end"/>
      </w:r>
    </w:p>
    <w:p w14:paraId="618A3962" w14:textId="6667E985" w:rsidR="00ED32FA" w:rsidRDefault="00ED32FA">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_Toc61527430 \h </w:instrText>
      </w:r>
      <w:r>
        <w:rPr>
          <w:noProof/>
        </w:rPr>
      </w:r>
      <w:r>
        <w:rPr>
          <w:noProof/>
        </w:rPr>
        <w:fldChar w:fldCharType="separate"/>
      </w:r>
      <w:r>
        <w:rPr>
          <w:noProof/>
        </w:rPr>
        <w:t>21</w:t>
      </w:r>
      <w:r>
        <w:rPr>
          <w:noProof/>
        </w:rPr>
        <w:fldChar w:fldCharType="end"/>
      </w:r>
    </w:p>
    <w:p w14:paraId="0EC84FAD" w14:textId="4A429AAA" w:rsidR="00ED32FA" w:rsidRDefault="00ED32FA">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_Toc61527431 \h </w:instrText>
      </w:r>
      <w:r>
        <w:rPr>
          <w:noProof/>
        </w:rPr>
      </w:r>
      <w:r>
        <w:rPr>
          <w:noProof/>
        </w:rPr>
        <w:fldChar w:fldCharType="separate"/>
      </w:r>
      <w:r>
        <w:rPr>
          <w:noProof/>
        </w:rPr>
        <w:t>21</w:t>
      </w:r>
      <w:r>
        <w:rPr>
          <w:noProof/>
        </w:rPr>
        <w:fldChar w:fldCharType="end"/>
      </w:r>
    </w:p>
    <w:p w14:paraId="35A568FB" w14:textId="6B3190E9" w:rsidR="00ED32FA" w:rsidRDefault="00ED32FA">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_Toc61527432 \h </w:instrText>
      </w:r>
      <w:r>
        <w:rPr>
          <w:noProof/>
        </w:rPr>
      </w:r>
      <w:r>
        <w:rPr>
          <w:noProof/>
        </w:rPr>
        <w:fldChar w:fldCharType="separate"/>
      </w:r>
      <w:r>
        <w:rPr>
          <w:noProof/>
        </w:rPr>
        <w:t>21</w:t>
      </w:r>
      <w:r>
        <w:rPr>
          <w:noProof/>
        </w:rPr>
        <w:fldChar w:fldCharType="end"/>
      </w:r>
    </w:p>
    <w:p w14:paraId="25B92373" w14:textId="337491EB" w:rsidR="00ED32FA" w:rsidRDefault="00ED32FA">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_Toc61527433 \h </w:instrText>
      </w:r>
      <w:r>
        <w:rPr>
          <w:noProof/>
        </w:rPr>
      </w:r>
      <w:r>
        <w:rPr>
          <w:noProof/>
        </w:rPr>
        <w:fldChar w:fldCharType="separate"/>
      </w:r>
      <w:r>
        <w:rPr>
          <w:noProof/>
        </w:rPr>
        <w:t>22</w:t>
      </w:r>
      <w:r>
        <w:rPr>
          <w:noProof/>
        </w:rPr>
        <w:fldChar w:fldCharType="end"/>
      </w:r>
    </w:p>
    <w:p w14:paraId="4A91CA71" w14:textId="6B5D71DB" w:rsidR="00ED32FA" w:rsidRDefault="00ED32FA">
      <w:pPr>
        <w:pStyle w:val="TOC1"/>
        <w:tabs>
          <w:tab w:val="left" w:pos="502"/>
          <w:tab w:val="right" w:pos="10790"/>
        </w:tabs>
        <w:rPr>
          <w:rFonts w:eastAsiaTheme="minorEastAsia"/>
          <w:b w:val="0"/>
          <w:bCs w:val="0"/>
          <w:caps w:val="0"/>
          <w:noProof/>
          <w:u w:val="none"/>
        </w:rPr>
      </w:pPr>
      <w:r>
        <w:rPr>
          <w:noProof/>
        </w:rPr>
        <w:t>24.</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_Toc61527434 \h </w:instrText>
      </w:r>
      <w:r>
        <w:rPr>
          <w:noProof/>
        </w:rPr>
      </w:r>
      <w:r>
        <w:rPr>
          <w:noProof/>
        </w:rPr>
        <w:fldChar w:fldCharType="separate"/>
      </w:r>
      <w:r>
        <w:rPr>
          <w:noProof/>
        </w:rPr>
        <w:t>22</w:t>
      </w:r>
      <w:r>
        <w:rPr>
          <w:noProof/>
        </w:rPr>
        <w:fldChar w:fldCharType="end"/>
      </w:r>
    </w:p>
    <w:p w14:paraId="0A30F978" w14:textId="56103ED2"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61527409"/>
      <w:r>
        <w:lastRenderedPageBreak/>
        <w:t>Introduction</w:t>
      </w:r>
      <w:bookmarkEnd w:id="0"/>
    </w:p>
    <w:p w14:paraId="66F5630F" w14:textId="77777777" w:rsidR="0064399D" w:rsidRDefault="0064399D" w:rsidP="00CC3B5B">
      <w:pPr>
        <w:ind w:left="360"/>
      </w:pPr>
    </w:p>
    <w:p w14:paraId="36A4DDF7" w14:textId="526B855D" w:rsidR="005768C8" w:rsidRDefault="00F32A97" w:rsidP="00CC3B5B">
      <w:pPr>
        <w:ind w:left="360"/>
      </w:pPr>
      <w:r>
        <w:t xml:space="preserve">This document specifically focuses on Version 2 of </w:t>
      </w:r>
      <w:r w:rsidR="00CC3B5B">
        <w:t xml:space="preserve">AP Automation system </w:t>
      </w:r>
      <w:r>
        <w:t xml:space="preserve">(AKA AP </w:t>
      </w:r>
      <w:r w:rsidR="00BF57D0">
        <w:t>w</w:t>
      </w:r>
      <w:r>
        <w:t xml:space="preserve">orkflow). While version 1, released in Dec 2020, focused on addressing basic requirements around AP automation of workflow for media business, version 2 is to handle </w:t>
      </w:r>
      <w:r w:rsidR="007E4A77">
        <w:t>“</w:t>
      </w:r>
      <w:r>
        <w:t>non-media</w:t>
      </w:r>
      <w:r w:rsidR="007E4A77">
        <w:t>”</w:t>
      </w:r>
      <w:r>
        <w:t xml:space="preserve"> accounts payable invoices in addition to developing </w:t>
      </w:r>
      <w:proofErr w:type="spellStart"/>
      <w:r w:rsidR="007E4A77">
        <w:t>Nexelus</w:t>
      </w:r>
      <w:proofErr w:type="spellEnd"/>
      <w:r w:rsidR="007E4A77">
        <w:t xml:space="preserve"> proprietary </w:t>
      </w:r>
      <w:r>
        <w:t xml:space="preserve">AI and machine </w:t>
      </w:r>
      <w:r w:rsidR="007E4A77">
        <w:t>learning algorithm and patterns to predict the “best” solution in resolving discrepancies</w:t>
      </w:r>
      <w:r w:rsidR="005345BE">
        <w:t xml:space="preserve"> for all types of invoices</w:t>
      </w:r>
      <w:r w:rsidR="007E4A77">
        <w:t xml:space="preserve">. Non-media </w:t>
      </w:r>
      <w:r w:rsidR="00BF57D0">
        <w:t>AP</w:t>
      </w:r>
      <w:r w:rsidR="007E4A77">
        <w:t xml:space="preserve"> invoices include p</w:t>
      </w:r>
      <w:r>
        <w:t>roject based</w:t>
      </w:r>
      <w:r w:rsidR="007E4A77">
        <w:t xml:space="preserve">, referred to as “production”, invoices </w:t>
      </w:r>
      <w:r w:rsidR="005345BE">
        <w:t>along with</w:t>
      </w:r>
      <w:r w:rsidR="007E4A77">
        <w:t xml:space="preserve"> non-billable and overhead (rent, utilities, etc.) vendor invoices.  </w:t>
      </w:r>
    </w:p>
    <w:p w14:paraId="50CED94A" w14:textId="77777777" w:rsidR="007E4A77" w:rsidRPr="005768C8" w:rsidRDefault="007E4A77" w:rsidP="005768C8">
      <w:pPr>
        <w:pStyle w:val="Heading2"/>
        <w:ind w:left="360"/>
        <w:rPr>
          <w:b/>
          <w:bCs/>
          <w:sz w:val="22"/>
          <w:szCs w:val="22"/>
        </w:rPr>
      </w:pPr>
      <w:bookmarkStart w:id="1" w:name="_Toc61527410"/>
      <w:r w:rsidRPr="005768C8">
        <w:rPr>
          <w:b/>
          <w:bCs/>
          <w:sz w:val="22"/>
          <w:szCs w:val="22"/>
        </w:rPr>
        <w:t>Project Based/Production, Non-Billable and Overhead Vendor Invoices</w:t>
      </w:r>
      <w:bookmarkEnd w:id="1"/>
    </w:p>
    <w:p w14:paraId="76A7CDF1" w14:textId="3B6737FC" w:rsidR="00CC3B5B" w:rsidRDefault="007E4A77" w:rsidP="00CC3B5B">
      <w:pPr>
        <w:ind w:left="360"/>
      </w:pPr>
      <w:r>
        <w:t xml:space="preserve">In media advertising business, insertion orders (IO) are required to process any media vendor invoice. However, for this category of </w:t>
      </w:r>
      <w:r w:rsidR="009173BE">
        <w:t xml:space="preserve">vendor </w:t>
      </w:r>
      <w:r>
        <w:t>invoices a purchase order</w:t>
      </w:r>
      <w:r w:rsidR="009173BE">
        <w:t xml:space="preserve"> (PO), equivalent </w:t>
      </w:r>
      <w:r w:rsidR="005345BE">
        <w:t>to</w:t>
      </w:r>
      <w:r w:rsidR="009173BE">
        <w:t xml:space="preserve"> an IO, is not always required or the client may not be using purchase orders through their project based/ERP systems. For </w:t>
      </w:r>
      <w:proofErr w:type="spellStart"/>
      <w:r w:rsidR="009173BE">
        <w:t>Nexelus</w:t>
      </w:r>
      <w:proofErr w:type="spellEnd"/>
      <w:r w:rsidR="009173BE">
        <w:t xml:space="preserve"> system following three fields are required to process </w:t>
      </w:r>
      <w:r w:rsidR="003E1F0F">
        <w:t>this category of invoices:</w:t>
      </w:r>
    </w:p>
    <w:p w14:paraId="75261A81" w14:textId="2F365D41" w:rsidR="00CC3B5B" w:rsidRDefault="003E1F0F" w:rsidP="00CC3B5B">
      <w:pPr>
        <w:pStyle w:val="ListParagraph"/>
        <w:numPr>
          <w:ilvl w:val="0"/>
          <w:numId w:val="8"/>
        </w:numPr>
      </w:pPr>
      <w:r>
        <w:t>Project/Job code (level2)</w:t>
      </w:r>
    </w:p>
    <w:p w14:paraId="6C9263E1" w14:textId="493D2093" w:rsidR="003E1F0F" w:rsidRDefault="003E1F0F" w:rsidP="00CC3B5B">
      <w:pPr>
        <w:pStyle w:val="ListParagraph"/>
        <w:numPr>
          <w:ilvl w:val="0"/>
          <w:numId w:val="8"/>
        </w:numPr>
      </w:pPr>
      <w:r>
        <w:t>Activity code (level3 – however this level will not be available in non-</w:t>
      </w:r>
      <w:proofErr w:type="spellStart"/>
      <w:r>
        <w:t>Nexelus</w:t>
      </w:r>
      <w:proofErr w:type="spellEnd"/>
      <w:r>
        <w:t>/ERP environments)</w:t>
      </w:r>
    </w:p>
    <w:p w14:paraId="71144589" w14:textId="6253BD82" w:rsidR="003E1F0F" w:rsidRDefault="003E1F0F" w:rsidP="00CC3B5B">
      <w:pPr>
        <w:pStyle w:val="ListParagraph"/>
        <w:numPr>
          <w:ilvl w:val="0"/>
          <w:numId w:val="8"/>
        </w:numPr>
      </w:pPr>
      <w:r>
        <w:t xml:space="preserve">Expense Type (printing, editing, retouching, meals, etc. In </w:t>
      </w:r>
      <w:proofErr w:type="spellStart"/>
      <w:r>
        <w:t>Nexelus</w:t>
      </w:r>
      <w:proofErr w:type="spellEnd"/>
      <w:r>
        <w:t>, there is a set of valid expense types that are available for a specific level2/level3 combination)</w:t>
      </w:r>
    </w:p>
    <w:p w14:paraId="63262B7B" w14:textId="3E0D341D" w:rsidR="00C65A89" w:rsidRDefault="005345BE" w:rsidP="00C65A89">
      <w:pPr>
        <w:ind w:left="360"/>
      </w:pPr>
      <w:r>
        <w:t xml:space="preserve">If the PO is stamped then it maps to level2/level3/expense type combination, like media invoices and IO numbers. </w:t>
      </w:r>
      <w:r w:rsidR="00C65A89">
        <w:t xml:space="preserve">Please note that companies like 360i and HY offer both Media and Non-Media (production) services to their respective clients. Hence, the design needs to cater to both types of processing, which will potentially carry different data elements and can </w:t>
      </w:r>
      <w:r>
        <w:t xml:space="preserve">have </w:t>
      </w:r>
      <w:r w:rsidR="00C65A89">
        <w:t xml:space="preserve">different workflow in-terms of discrepancy resolution and approval levels, etc. However, the basic flow of data processing will be the same as it is implemented in the media AP workflow system, </w:t>
      </w:r>
      <w:r>
        <w:t>i</w:t>
      </w:r>
      <w:r w:rsidR="005768C8">
        <w:t>.</w:t>
      </w:r>
      <w:r>
        <w:t>e</w:t>
      </w:r>
      <w:r w:rsidR="005768C8">
        <w:t>.,</w:t>
      </w:r>
      <w:r w:rsidR="00C65A89">
        <w:t xml:space="preserve"> creation of models, routing for discrepancy resolution and approvals, and creating AP vendor invoice records in the ERP system along with pushing the attachment.  </w:t>
      </w:r>
    </w:p>
    <w:p w14:paraId="21D7E798" w14:textId="5E7365CD" w:rsidR="005768C8" w:rsidRPr="005768C8" w:rsidRDefault="005768C8" w:rsidP="005768C8">
      <w:pPr>
        <w:pStyle w:val="Heading2"/>
        <w:ind w:left="360"/>
        <w:rPr>
          <w:b/>
          <w:bCs/>
          <w:sz w:val="22"/>
          <w:szCs w:val="22"/>
        </w:rPr>
      </w:pPr>
      <w:bookmarkStart w:id="2" w:name="_Toc61527411"/>
      <w:r>
        <w:rPr>
          <w:b/>
          <w:bCs/>
          <w:sz w:val="22"/>
          <w:szCs w:val="22"/>
        </w:rPr>
        <w:t>Enhancements for media invoice</w:t>
      </w:r>
      <w:r w:rsidR="0066716B">
        <w:rPr>
          <w:b/>
          <w:bCs/>
          <w:sz w:val="22"/>
          <w:szCs w:val="22"/>
        </w:rPr>
        <w:t>s</w:t>
      </w:r>
      <w:r>
        <w:rPr>
          <w:b/>
          <w:bCs/>
          <w:sz w:val="22"/>
          <w:szCs w:val="22"/>
        </w:rPr>
        <w:t xml:space="preserve"> and general architecture</w:t>
      </w:r>
      <w:bookmarkEnd w:id="2"/>
    </w:p>
    <w:p w14:paraId="72DC7919" w14:textId="1785AAA3" w:rsidR="005768C8" w:rsidRDefault="005768C8" w:rsidP="005768C8">
      <w:pPr>
        <w:ind w:left="360"/>
      </w:pPr>
      <w:r>
        <w:t>For version 1 of the software</w:t>
      </w:r>
      <w:r w:rsidR="0066716B">
        <w:t>,</w:t>
      </w:r>
      <w:r>
        <w:t xml:space="preserve"> </w:t>
      </w:r>
      <w:proofErr w:type="spellStart"/>
      <w:r>
        <w:t>Nexelus</w:t>
      </w:r>
      <w:proofErr w:type="spellEnd"/>
      <w:r>
        <w:t xml:space="preserve"> relied on AWS </w:t>
      </w:r>
      <w:proofErr w:type="spellStart"/>
      <w:r>
        <w:t>Textract</w:t>
      </w:r>
      <w:proofErr w:type="spellEnd"/>
      <w:r>
        <w:t xml:space="preserve"> to scan and read data from a “picture” or </w:t>
      </w:r>
      <w:r w:rsidR="0066716B">
        <w:t xml:space="preserve">a </w:t>
      </w:r>
      <w:r>
        <w:t>PDF</w:t>
      </w:r>
      <w:r w:rsidR="0066716B">
        <w:t>,</w:t>
      </w:r>
      <w:r>
        <w:t xml:space="preserve"> Version 2 will include certain predictability models to predict and assign </w:t>
      </w:r>
      <w:r w:rsidR="0066716B">
        <w:t xml:space="preserve">data elements, so the workflow moves to the </w:t>
      </w:r>
      <w:r>
        <w:t xml:space="preserve">next </w:t>
      </w:r>
      <w:r w:rsidR="0066716B">
        <w:t>action level</w:t>
      </w:r>
      <w:r>
        <w:t>. Following are a couple of examples</w:t>
      </w:r>
      <w:r w:rsidR="0066716B">
        <w:t>/scenarios</w:t>
      </w:r>
      <w:r>
        <w:t>:</w:t>
      </w:r>
    </w:p>
    <w:p w14:paraId="0F1EADD8" w14:textId="07F3E4D2" w:rsidR="005768C8" w:rsidRDefault="00E606D9" w:rsidP="005768C8">
      <w:pPr>
        <w:pStyle w:val="ListParagraph"/>
        <w:numPr>
          <w:ilvl w:val="0"/>
          <w:numId w:val="8"/>
        </w:numPr>
      </w:pPr>
      <w:r w:rsidRPr="0066716B">
        <w:rPr>
          <w:b/>
          <w:bCs/>
        </w:rPr>
        <w:t>Discrepant Invoices</w:t>
      </w:r>
      <w:r w:rsidR="005768C8">
        <w:t xml:space="preserve">: Version 1 requires “manual” routing by an “admin” to route the invoice in question to someone who the admin thinks should be able to resolve the issue </w:t>
      </w:r>
      <w:r w:rsidR="0066716B">
        <w:t>by typically</w:t>
      </w:r>
      <w:r w:rsidR="005768C8">
        <w:t xml:space="preserve"> assign</w:t>
      </w:r>
      <w:r w:rsidR="0066716B">
        <w:t>ing</w:t>
      </w:r>
      <w:r w:rsidR="005768C8">
        <w:t xml:space="preserve"> an IO number for further workflow processing. This is typically </w:t>
      </w:r>
      <w:r w:rsidR="0066716B">
        <w:t xml:space="preserve">done </w:t>
      </w:r>
      <w:r w:rsidR="00456AE3">
        <w:t xml:space="preserve">by an admin personnel </w:t>
      </w:r>
      <w:r w:rsidR="0066716B">
        <w:t xml:space="preserve">by </w:t>
      </w:r>
      <w:r w:rsidR="005768C8">
        <w:t xml:space="preserve">reading the Advertiser name and/or campaign description from the </w:t>
      </w:r>
      <w:r w:rsidR="00456AE3">
        <w:t xml:space="preserve">scanned </w:t>
      </w:r>
      <w:r w:rsidR="005768C8">
        <w:t>invoice. This step must be handled by the system using AI and machine learning. We have several data elements in the “ERP” provided data</w:t>
      </w:r>
      <w:r w:rsidR="00456AE3">
        <w:t xml:space="preserve"> set</w:t>
      </w:r>
      <w:r w:rsidR="005768C8">
        <w:t xml:space="preserve"> and </w:t>
      </w:r>
      <w:r w:rsidR="00456AE3">
        <w:t xml:space="preserve">we need to use </w:t>
      </w:r>
      <w:r w:rsidR="005768C8">
        <w:t xml:space="preserve">“already” processed data, advertisers name, campaign and media plan description, </w:t>
      </w:r>
      <w:r w:rsidR="00456AE3">
        <w:t>m</w:t>
      </w:r>
      <w:r>
        <w:t xml:space="preserve">onth of </w:t>
      </w:r>
      <w:r w:rsidR="00456AE3">
        <w:t>s</w:t>
      </w:r>
      <w:r>
        <w:t>ervice on the invoice, along with IO data that provides IO dates of placements,</w:t>
      </w:r>
      <w:r w:rsidR="00456AE3">
        <w:t xml:space="preserve"> campaign name,</w:t>
      </w:r>
      <w:r>
        <w:t xml:space="preserve"> etc. System should be able to predict and route this type of </w:t>
      </w:r>
      <w:r w:rsidR="00456AE3">
        <w:t>discrepant</w:t>
      </w:r>
      <w:r>
        <w:t xml:space="preserve"> invoices to relevant team member (employee). </w:t>
      </w:r>
    </w:p>
    <w:p w14:paraId="09305B60" w14:textId="48B7B075" w:rsidR="00E606D9" w:rsidRDefault="00456AE3" w:rsidP="00E606D9">
      <w:pPr>
        <w:pStyle w:val="ListParagraph"/>
        <w:numPr>
          <w:ilvl w:val="1"/>
          <w:numId w:val="8"/>
        </w:numPr>
      </w:pPr>
      <w:r>
        <w:t>AI</w:t>
      </w:r>
      <w:r w:rsidR="00E606D9">
        <w:t xml:space="preserve"> </w:t>
      </w:r>
      <w:r>
        <w:t>to</w:t>
      </w:r>
      <w:r w:rsidR="00E606D9">
        <w:t xml:space="preserve"> use prediction and subsequent </w:t>
      </w:r>
      <w:r>
        <w:t>“</w:t>
      </w:r>
      <w:r w:rsidR="00E606D9">
        <w:t>action of success” and/or rerouting</w:t>
      </w:r>
      <w:r>
        <w:t xml:space="preserve"> from saved </w:t>
      </w:r>
      <w:r w:rsidR="007F21E5">
        <w:t>dataset in case</w:t>
      </w:r>
      <w:r w:rsidR="00E606D9">
        <w:t xml:space="preserve"> machine did not route to correct individual</w:t>
      </w:r>
      <w:r>
        <w:t xml:space="preserve"> </w:t>
      </w:r>
      <w:r w:rsidR="00F9041E">
        <w:t>originally and</w:t>
      </w:r>
      <w:r>
        <w:t xml:space="preserve"> </w:t>
      </w:r>
      <w:r w:rsidR="00F9041E">
        <w:t xml:space="preserve">then </w:t>
      </w:r>
      <w:r>
        <w:t>l</w:t>
      </w:r>
      <w:r w:rsidR="00E606D9">
        <w:t>earn the pattern for future handling of the similar scenario. This type of learning must be shared across all clients.</w:t>
      </w:r>
    </w:p>
    <w:p w14:paraId="756E417A" w14:textId="25C23325" w:rsidR="005768C8" w:rsidRDefault="00E606D9" w:rsidP="00E606D9">
      <w:pPr>
        <w:pStyle w:val="ListParagraph"/>
        <w:numPr>
          <w:ilvl w:val="0"/>
          <w:numId w:val="8"/>
        </w:numPr>
      </w:pPr>
      <w:r w:rsidRPr="0066716B">
        <w:rPr>
          <w:b/>
          <w:bCs/>
        </w:rPr>
        <w:lastRenderedPageBreak/>
        <w:t>System to pick IO number</w:t>
      </w:r>
      <w:r>
        <w:t xml:space="preserve"> even</w:t>
      </w:r>
      <w:r w:rsidR="00BF57D0">
        <w:t xml:space="preserve"> if</w:t>
      </w:r>
      <w:r>
        <w:t xml:space="preserve"> the IO</w:t>
      </w:r>
      <w:r w:rsidR="00456AE3">
        <w:t>/PO</w:t>
      </w:r>
      <w:r>
        <w:t xml:space="preserve"> number is not on the vendor invoice. Building on the point above, system should be able to locate “most suited” IO number. Visual indication of level of “predictability” must be preserved and </w:t>
      </w:r>
      <w:proofErr w:type="gramStart"/>
      <w:r>
        <w:t>displayed</w:t>
      </w:r>
      <w:proofErr w:type="gramEnd"/>
    </w:p>
    <w:p w14:paraId="498295BF" w14:textId="04BE18C3" w:rsidR="001E16D9" w:rsidRDefault="00C83201" w:rsidP="001E16D9">
      <w:pPr>
        <w:pStyle w:val="Heading1"/>
        <w:numPr>
          <w:ilvl w:val="0"/>
          <w:numId w:val="1"/>
        </w:numPr>
      </w:pPr>
      <w:bookmarkStart w:id="3" w:name="_Toc61527412"/>
      <w:r>
        <w:t xml:space="preserve">System </w:t>
      </w:r>
      <w:r w:rsidR="0013751C">
        <w:t>R</w:t>
      </w:r>
      <w:r>
        <w:t>equirements</w:t>
      </w:r>
      <w:r w:rsidR="0013751C">
        <w:t>, Scope, Assumptions</w:t>
      </w:r>
      <w:bookmarkEnd w:id="3"/>
    </w:p>
    <w:p w14:paraId="5F791AD9" w14:textId="77777777" w:rsidR="00C83201" w:rsidRDefault="00C83201" w:rsidP="0041254B">
      <w:pPr>
        <w:ind w:left="360"/>
      </w:pPr>
    </w:p>
    <w:p w14:paraId="578C0EFF" w14:textId="0C028DBC" w:rsidR="00770356" w:rsidRDefault="00322687" w:rsidP="0041254B">
      <w:pPr>
        <w:ind w:left="360"/>
      </w:pPr>
      <w:r>
        <w:t>During phase</w:t>
      </w:r>
      <w:r w:rsidR="00C83201">
        <w:t xml:space="preserve"> I</w:t>
      </w:r>
      <w:r>
        <w:t xml:space="preserve"> (version 1)</w:t>
      </w:r>
      <w:r w:rsidR="00C83201">
        <w:t xml:space="preserve"> </w:t>
      </w:r>
      <w:r>
        <w:t xml:space="preserve">we did not handle </w:t>
      </w:r>
      <w:r w:rsidR="0013751C">
        <w:t xml:space="preserve">Registration, Trial Accounts, Licensing, Subscription and Billing setup </w:t>
      </w:r>
      <w:r w:rsidR="007724B8">
        <w:t>through the user interface</w:t>
      </w:r>
      <w:r w:rsidR="0013751C">
        <w:t xml:space="preserve">.  </w:t>
      </w:r>
      <w:r>
        <w:t>This will still be the case with version 2 as a</w:t>
      </w:r>
      <w:r w:rsidR="0013751C">
        <w:t xml:space="preserve">ll these elements will be maintained by </w:t>
      </w:r>
      <w:proofErr w:type="spellStart"/>
      <w:r w:rsidR="0013751C">
        <w:t>Nexelus</w:t>
      </w:r>
      <w:proofErr w:type="spellEnd"/>
      <w:r w:rsidR="0013751C">
        <w:t xml:space="preserve">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44CF8DA8" w14:textId="2630E0F8" w:rsidR="0033661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w:t>
      </w:r>
      <w:r w:rsidR="007724B8">
        <w:t xml:space="preserve"> Please note that certain fields, especially for non-media</w:t>
      </w:r>
      <w:r w:rsidR="00DB13E0">
        <w:t xml:space="preserve">, must be configurable as the “activity/level3” is unique to </w:t>
      </w:r>
      <w:proofErr w:type="spellStart"/>
      <w:r w:rsidR="00DB13E0">
        <w:t>Nexelus</w:t>
      </w:r>
      <w:proofErr w:type="spellEnd"/>
      <w:r w:rsidR="00DB13E0">
        <w:t>. Most systems have project/job and expense type as the hierarchy. In some legacy system</w:t>
      </w:r>
      <w:r w:rsidR="00BF57D0">
        <w:t>s</w:t>
      </w:r>
      <w:r w:rsidR="00DB13E0">
        <w:t xml:space="preserve"> overhead can be coded to “client code” and expense types without any tagging of a project code. </w:t>
      </w:r>
    </w:p>
    <w:p w14:paraId="5CAEB3F6" w14:textId="71D1CFAC" w:rsidR="003938DE" w:rsidRDefault="00DB13E0" w:rsidP="0041254B">
      <w:pPr>
        <w:ind w:left="360"/>
      </w:pPr>
      <w:r>
        <w:t xml:space="preserve">No change to </w:t>
      </w:r>
      <w:r w:rsidR="005E5382">
        <w:t>AP Automation d</w:t>
      </w:r>
      <w:r w:rsidR="00CF147E">
        <w:t xml:space="preserve">atabase design </w:t>
      </w:r>
      <w:r>
        <w:t xml:space="preserve">with reference to </w:t>
      </w:r>
      <w:r w:rsidR="00CF147E">
        <w:t xml:space="preserve">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2E0C55F9" w14:textId="06E27EE1" w:rsidR="003938DE" w:rsidRDefault="003938DE" w:rsidP="003938DE">
      <w:pPr>
        <w:pStyle w:val="Heading1"/>
        <w:numPr>
          <w:ilvl w:val="0"/>
          <w:numId w:val="1"/>
        </w:numPr>
      </w:pPr>
      <w:bookmarkStart w:id="4" w:name="_Toc61527413"/>
      <w:r>
        <w:t>System Data Flow Design</w:t>
      </w:r>
      <w:bookmarkEnd w:id="4"/>
    </w:p>
    <w:p w14:paraId="77C40DE2" w14:textId="4749AD64" w:rsidR="00CF147E" w:rsidRDefault="00CF147E" w:rsidP="0041254B">
      <w:pPr>
        <w:ind w:left="360"/>
      </w:pPr>
      <w:r>
        <w:t>Below is high level diagram that shows overall data flow within an application</w:t>
      </w:r>
      <w:r w:rsidR="00DB13E0">
        <w:t xml:space="preserve"> (no change from version 1)</w:t>
      </w:r>
      <w:r>
        <w:t>.</w:t>
      </w:r>
    </w:p>
    <w:p w14:paraId="3638114B" w14:textId="1FFC4C54" w:rsidR="00CF147E" w:rsidRDefault="00CF147E" w:rsidP="00DB13E0">
      <w:pPr>
        <w:ind w:left="360"/>
        <w:jc w:val="center"/>
      </w:pPr>
      <w:r>
        <w:rPr>
          <w:noProof/>
        </w:rPr>
        <w:drawing>
          <wp:inline distT="0" distB="0" distL="0" distR="0" wp14:anchorId="2D090371" wp14:editId="0DF38385">
            <wp:extent cx="5380185" cy="3054514"/>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1237" cy="3094853"/>
                    </a:xfrm>
                    <a:prstGeom prst="rect">
                      <a:avLst/>
                    </a:prstGeom>
                    <a:noFill/>
                    <a:ln>
                      <a:solidFill>
                        <a:schemeClr val="tx1"/>
                      </a:solidFill>
                    </a:ln>
                  </pic:spPr>
                </pic:pic>
              </a:graphicData>
            </a:graphic>
          </wp:inline>
        </w:drawing>
      </w:r>
    </w:p>
    <w:p w14:paraId="04173A98" w14:textId="2B95A576" w:rsidR="002A30AC" w:rsidRDefault="002A30AC" w:rsidP="002A30AC">
      <w:pPr>
        <w:pStyle w:val="Heading1"/>
        <w:numPr>
          <w:ilvl w:val="0"/>
          <w:numId w:val="1"/>
        </w:numPr>
      </w:pPr>
      <w:bookmarkStart w:id="5" w:name="_Toc61527414"/>
      <w:r>
        <w:lastRenderedPageBreak/>
        <w:t>Database Design</w:t>
      </w:r>
      <w:bookmarkEnd w:id="5"/>
    </w:p>
    <w:p w14:paraId="6B190B43" w14:textId="28EA3C98" w:rsidR="00711A35" w:rsidRDefault="00456AE3" w:rsidP="00456AE3">
      <w:pPr>
        <w:ind w:left="360" w:firstLine="360"/>
      </w:pPr>
      <w:r>
        <w:t>New tables, along with changes to existing tables will be discussed and documented</w:t>
      </w:r>
      <w:r w:rsidR="00BF57D0">
        <w:t>.</w:t>
      </w:r>
    </w:p>
    <w:p w14:paraId="4F55E3A3" w14:textId="5ABE4311" w:rsidR="00BF57D0" w:rsidRDefault="00BF57D0" w:rsidP="00456AE3">
      <w:pPr>
        <w:ind w:left="360" w:firstLine="360"/>
      </w:pPr>
      <w:r>
        <w:t xml:space="preserve">Section below list data elements that will read into the AP workflow to handle non-media </w:t>
      </w:r>
      <w:proofErr w:type="gramStart"/>
      <w:r>
        <w:t>invoices</w:t>
      </w:r>
      <w:proofErr w:type="gramEnd"/>
    </w:p>
    <w:p w14:paraId="501FB838" w14:textId="2E60C8CA" w:rsidR="00BF57D0" w:rsidRDefault="00BF57D0" w:rsidP="00456AE3">
      <w:pPr>
        <w:ind w:left="360" w:firstLine="360"/>
      </w:pPr>
      <w:r w:rsidRPr="00BF57D0">
        <w:rPr>
          <w:noProof/>
        </w:rPr>
        <w:drawing>
          <wp:inline distT="0" distB="0" distL="0" distR="0" wp14:anchorId="2AFA9196" wp14:editId="6EAC0A14">
            <wp:extent cx="586994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9940" cy="4707890"/>
                    </a:xfrm>
                    <a:prstGeom prst="rect">
                      <a:avLst/>
                    </a:prstGeom>
                    <a:noFill/>
                    <a:ln>
                      <a:noFill/>
                    </a:ln>
                  </pic:spPr>
                </pic:pic>
              </a:graphicData>
            </a:graphic>
          </wp:inline>
        </w:drawing>
      </w:r>
    </w:p>
    <w:p w14:paraId="5203C2A7" w14:textId="4F0512CB" w:rsidR="00BF57D0" w:rsidRDefault="00BF57D0" w:rsidP="00456AE3">
      <w:pPr>
        <w:ind w:left="360" w:firstLine="360"/>
      </w:pPr>
      <w:r w:rsidRPr="00BF57D0">
        <w:rPr>
          <w:noProof/>
        </w:rPr>
        <w:drawing>
          <wp:inline distT="0" distB="0" distL="0" distR="0" wp14:anchorId="4BE47C91" wp14:editId="3208FD50">
            <wp:extent cx="5746750" cy="21037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2103755"/>
                    </a:xfrm>
                    <a:prstGeom prst="rect">
                      <a:avLst/>
                    </a:prstGeom>
                    <a:noFill/>
                    <a:ln>
                      <a:noFill/>
                    </a:ln>
                  </pic:spPr>
                </pic:pic>
              </a:graphicData>
            </a:graphic>
          </wp:inline>
        </w:drawing>
      </w:r>
    </w:p>
    <w:p w14:paraId="10AEC579" w14:textId="666CD7CD" w:rsidR="00BF57D0" w:rsidRDefault="00BF57D0" w:rsidP="00456AE3">
      <w:pPr>
        <w:ind w:left="360" w:firstLine="360"/>
      </w:pPr>
      <w:r w:rsidRPr="00BF57D0">
        <w:rPr>
          <w:noProof/>
        </w:rPr>
        <w:lastRenderedPageBreak/>
        <w:drawing>
          <wp:inline distT="0" distB="0" distL="0" distR="0" wp14:anchorId="610B319A" wp14:editId="567EB229">
            <wp:extent cx="3221720" cy="305891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707" cy="3065553"/>
                    </a:xfrm>
                    <a:prstGeom prst="rect">
                      <a:avLst/>
                    </a:prstGeom>
                    <a:noFill/>
                    <a:ln>
                      <a:noFill/>
                    </a:ln>
                  </pic:spPr>
                </pic:pic>
              </a:graphicData>
            </a:graphic>
          </wp:inline>
        </w:drawing>
      </w:r>
      <w:r w:rsidRPr="00BF57D0">
        <w:rPr>
          <w:noProof/>
        </w:rPr>
        <w:drawing>
          <wp:inline distT="0" distB="0" distL="0" distR="0" wp14:anchorId="024BE2D7" wp14:editId="353EEB81">
            <wp:extent cx="3925150" cy="1894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4542" cy="1904153"/>
                    </a:xfrm>
                    <a:prstGeom prst="rect">
                      <a:avLst/>
                    </a:prstGeom>
                    <a:noFill/>
                    <a:ln>
                      <a:noFill/>
                    </a:ln>
                  </pic:spPr>
                </pic:pic>
              </a:graphicData>
            </a:graphic>
          </wp:inline>
        </w:drawing>
      </w:r>
      <w:r w:rsidRPr="00BF57D0">
        <w:rPr>
          <w:noProof/>
        </w:rPr>
        <w:drawing>
          <wp:inline distT="0" distB="0" distL="0" distR="0" wp14:anchorId="0E2F2544" wp14:editId="6F545F08">
            <wp:extent cx="5051054" cy="202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7097" cy="2034230"/>
                    </a:xfrm>
                    <a:prstGeom prst="rect">
                      <a:avLst/>
                    </a:prstGeom>
                    <a:noFill/>
                    <a:ln>
                      <a:noFill/>
                    </a:ln>
                  </pic:spPr>
                </pic:pic>
              </a:graphicData>
            </a:graphic>
          </wp:inline>
        </w:drawing>
      </w:r>
      <w:r w:rsidRPr="00BF57D0">
        <w:rPr>
          <w:noProof/>
        </w:rPr>
        <w:lastRenderedPageBreak/>
        <w:drawing>
          <wp:inline distT="0" distB="0" distL="0" distR="0" wp14:anchorId="4E797063" wp14:editId="73F67098">
            <wp:extent cx="3917950" cy="15728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7950" cy="1572895"/>
                    </a:xfrm>
                    <a:prstGeom prst="rect">
                      <a:avLst/>
                    </a:prstGeom>
                    <a:noFill/>
                    <a:ln>
                      <a:noFill/>
                    </a:ln>
                  </pic:spPr>
                </pic:pic>
              </a:graphicData>
            </a:graphic>
          </wp:inline>
        </w:drawing>
      </w:r>
      <w:r w:rsidR="00935CBB">
        <w:rPr>
          <w:noProof/>
        </w:rPr>
        <w:lastRenderedPageBreak/>
        <w:drawing>
          <wp:inline distT="0" distB="0" distL="0" distR="0" wp14:anchorId="15A2230B" wp14:editId="08271E0A">
            <wp:extent cx="313309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090" cy="8229600"/>
                    </a:xfrm>
                    <a:prstGeom prst="rect">
                      <a:avLst/>
                    </a:prstGeom>
                  </pic:spPr>
                </pic:pic>
              </a:graphicData>
            </a:graphic>
          </wp:inline>
        </w:drawing>
      </w:r>
    </w:p>
    <w:p w14:paraId="789FD073" w14:textId="64590288" w:rsidR="00EF18F2" w:rsidRDefault="00EF18F2" w:rsidP="00EF18F2">
      <w:pPr>
        <w:pStyle w:val="Heading2"/>
      </w:pPr>
      <w:r>
        <w:lastRenderedPageBreak/>
        <w:t>Database Design changes</w:t>
      </w:r>
    </w:p>
    <w:p w14:paraId="45C2F818" w14:textId="77777777" w:rsidR="001E3CA9" w:rsidRPr="001E3CA9" w:rsidRDefault="001E3CA9" w:rsidP="001E3CA9"/>
    <w:p w14:paraId="0286AD37" w14:textId="51B36BE6" w:rsidR="00C245F2" w:rsidRDefault="00EF18F2" w:rsidP="00C245F2">
      <w:r>
        <w:t>Following tables have been introduced in client database along with two statuses tables in Common Database.</w:t>
      </w:r>
    </w:p>
    <w:p w14:paraId="03AFC2D1" w14:textId="77777777" w:rsidR="00C245F2" w:rsidRDefault="00C245F2" w:rsidP="00C245F2">
      <w:pPr>
        <w:pStyle w:val="ListParagraph"/>
        <w:numPr>
          <w:ilvl w:val="0"/>
          <w:numId w:val="43"/>
        </w:numPr>
      </w:pPr>
      <w:r>
        <w:t>apautomation_</w:t>
      </w:r>
      <w:proofErr w:type="gramStart"/>
      <w:r>
        <w:t>common.apai</w:t>
      </w:r>
      <w:proofErr w:type="gramEnd"/>
      <w:r>
        <w:t>_level2_status</w:t>
      </w:r>
    </w:p>
    <w:p w14:paraId="73CE51BD" w14:textId="77777777" w:rsidR="00C245F2" w:rsidRDefault="00C245F2" w:rsidP="00C245F2">
      <w:pPr>
        <w:pStyle w:val="ListParagraph"/>
        <w:numPr>
          <w:ilvl w:val="0"/>
          <w:numId w:val="43"/>
        </w:numPr>
      </w:pPr>
      <w:r>
        <w:t>apautomation_</w:t>
      </w:r>
      <w:proofErr w:type="gramStart"/>
      <w:r>
        <w:t>common.apai</w:t>
      </w:r>
      <w:proofErr w:type="gramEnd"/>
      <w:r>
        <w:t>_level3_status</w:t>
      </w:r>
      <w:r>
        <w:t xml:space="preserve"> </w:t>
      </w:r>
    </w:p>
    <w:p w14:paraId="681075C3" w14:textId="6B3F3B2E" w:rsidR="00C245F2" w:rsidRDefault="00C245F2" w:rsidP="00C245F2">
      <w:pPr>
        <w:pStyle w:val="ListParagraph"/>
        <w:numPr>
          <w:ilvl w:val="0"/>
          <w:numId w:val="43"/>
        </w:numPr>
      </w:pPr>
      <w:proofErr w:type="spellStart"/>
      <w:r>
        <w:t>apam_cost_types</w:t>
      </w:r>
      <w:proofErr w:type="spellEnd"/>
    </w:p>
    <w:p w14:paraId="5A82A73C" w14:textId="77777777" w:rsidR="00C245F2" w:rsidRDefault="00C245F2" w:rsidP="00C245F2">
      <w:pPr>
        <w:pStyle w:val="ListParagraph"/>
        <w:numPr>
          <w:ilvl w:val="0"/>
          <w:numId w:val="43"/>
        </w:numPr>
      </w:pPr>
      <w:proofErr w:type="spellStart"/>
      <w:r>
        <w:t>apad_cost_codes</w:t>
      </w:r>
      <w:proofErr w:type="spellEnd"/>
    </w:p>
    <w:p w14:paraId="3BC9E394" w14:textId="5CA0A815" w:rsidR="00EF18F2" w:rsidRDefault="00EF18F2" w:rsidP="00EF18F2">
      <w:pPr>
        <w:pStyle w:val="ListParagraph"/>
        <w:numPr>
          <w:ilvl w:val="0"/>
          <w:numId w:val="43"/>
        </w:numPr>
      </w:pPr>
      <w:r>
        <w:t>apad_level2</w:t>
      </w:r>
    </w:p>
    <w:p w14:paraId="1A5D0BE4" w14:textId="3804CDE3" w:rsidR="00EF18F2" w:rsidRDefault="00EF18F2" w:rsidP="00EF18F2">
      <w:pPr>
        <w:pStyle w:val="ListParagraph"/>
        <w:numPr>
          <w:ilvl w:val="0"/>
          <w:numId w:val="43"/>
        </w:numPr>
      </w:pPr>
      <w:r>
        <w:t>apad_level3</w:t>
      </w:r>
    </w:p>
    <w:p w14:paraId="651A84AB" w14:textId="6A64B87B" w:rsidR="00C245F2" w:rsidRDefault="00C245F2" w:rsidP="00EF18F2">
      <w:pPr>
        <w:pStyle w:val="ListParagraph"/>
        <w:numPr>
          <w:ilvl w:val="0"/>
          <w:numId w:val="43"/>
        </w:numPr>
      </w:pPr>
      <w:r>
        <w:t>apad_level2_resources</w:t>
      </w:r>
    </w:p>
    <w:p w14:paraId="3506464A" w14:textId="61568A21" w:rsidR="00C245F2" w:rsidRDefault="00C245F2" w:rsidP="00EF18F2">
      <w:pPr>
        <w:pStyle w:val="ListParagraph"/>
        <w:numPr>
          <w:ilvl w:val="0"/>
          <w:numId w:val="43"/>
        </w:numPr>
      </w:pPr>
      <w:r>
        <w:t>apad_level3_resources</w:t>
      </w:r>
    </w:p>
    <w:p w14:paraId="4FFDEBF4" w14:textId="5CA2AC12" w:rsidR="00C245F2" w:rsidRDefault="00C245F2" w:rsidP="00EF18F2">
      <w:pPr>
        <w:pStyle w:val="ListParagraph"/>
        <w:numPr>
          <w:ilvl w:val="0"/>
          <w:numId w:val="43"/>
        </w:numPr>
      </w:pPr>
      <w:proofErr w:type="spellStart"/>
      <w:r>
        <w:t>apam_company_approval_configuration</w:t>
      </w:r>
      <w:proofErr w:type="spellEnd"/>
    </w:p>
    <w:p w14:paraId="01F46EFE" w14:textId="11D1FF43" w:rsidR="00EF18F2" w:rsidRDefault="00C245F2" w:rsidP="00C245F2">
      <w:pPr>
        <w:pStyle w:val="ListParagraph"/>
        <w:numPr>
          <w:ilvl w:val="0"/>
          <w:numId w:val="43"/>
        </w:numPr>
      </w:pPr>
      <w:proofErr w:type="spellStart"/>
      <w:r>
        <w:t>apam_company_invoice_configuration</w:t>
      </w:r>
      <w:proofErr w:type="spellEnd"/>
    </w:p>
    <w:p w14:paraId="40059F46" w14:textId="0E3465B8" w:rsidR="00C245F2" w:rsidRDefault="00C245F2" w:rsidP="00C245F2">
      <w:r>
        <w:t>Following tables have been modified.</w:t>
      </w:r>
    </w:p>
    <w:p w14:paraId="3C691D3E" w14:textId="403A63F6" w:rsidR="00C245F2" w:rsidRDefault="00C245F2" w:rsidP="00C245F2">
      <w:pPr>
        <w:pStyle w:val="ListParagraph"/>
        <w:numPr>
          <w:ilvl w:val="0"/>
          <w:numId w:val="47"/>
        </w:numPr>
      </w:pPr>
      <w:proofErr w:type="spellStart"/>
      <w:r>
        <w:t>apam_company</w:t>
      </w:r>
      <w:proofErr w:type="spellEnd"/>
      <w:r>
        <w:t xml:space="preserve"> table’s columns for approval settings and email configuration have been moved to </w:t>
      </w:r>
      <w:proofErr w:type="spellStart"/>
      <w:r>
        <w:t>apam_company_</w:t>
      </w:r>
      <w:r>
        <w:t>approval</w:t>
      </w:r>
      <w:r>
        <w:t>_configuration</w:t>
      </w:r>
      <w:proofErr w:type="spellEnd"/>
      <w:r>
        <w:t xml:space="preserve"> and </w:t>
      </w:r>
      <w:proofErr w:type="spellStart"/>
      <w:r>
        <w:t>apam_company_</w:t>
      </w:r>
      <w:r>
        <w:t>invoice</w:t>
      </w:r>
      <w:r>
        <w:t>_</w:t>
      </w:r>
      <w:proofErr w:type="gramStart"/>
      <w:r>
        <w:t>configuration</w:t>
      </w:r>
      <w:proofErr w:type="spellEnd"/>
      <w:proofErr w:type="gramEnd"/>
      <w:r>
        <w:t xml:space="preserve"> respectively.</w:t>
      </w:r>
    </w:p>
    <w:p w14:paraId="758A257B" w14:textId="77777777" w:rsidR="0069271F" w:rsidRDefault="0069271F" w:rsidP="00C245F2">
      <w:pPr>
        <w:pStyle w:val="ListParagraph"/>
        <w:numPr>
          <w:ilvl w:val="0"/>
          <w:numId w:val="47"/>
        </w:numPr>
      </w:pPr>
      <w:proofErr w:type="spellStart"/>
      <w:r>
        <w:t>model_def_id</w:t>
      </w:r>
      <w:proofErr w:type="spellEnd"/>
      <w:r w:rsidR="00C245F2">
        <w:t xml:space="preserve"> </w:t>
      </w:r>
      <w:r>
        <w:t xml:space="preserve">as foreign key reference to </w:t>
      </w:r>
      <w:proofErr w:type="spellStart"/>
      <w:r>
        <w:t>apautomation_</w:t>
      </w:r>
      <w:proofErr w:type="gramStart"/>
      <w:r>
        <w:t>common.apai</w:t>
      </w:r>
      <w:proofErr w:type="gramEnd"/>
      <w:r>
        <w:t>_model_def</w:t>
      </w:r>
      <w:proofErr w:type="spellEnd"/>
      <w:r>
        <w:t xml:space="preserve"> </w:t>
      </w:r>
      <w:r w:rsidR="00C245F2">
        <w:t xml:space="preserve">added in </w:t>
      </w:r>
      <w:r>
        <w:t>following tables:</w:t>
      </w:r>
    </w:p>
    <w:p w14:paraId="12AE58D8" w14:textId="77777777" w:rsidR="0069271F" w:rsidRDefault="0069271F" w:rsidP="0069271F">
      <w:pPr>
        <w:pStyle w:val="ListParagraph"/>
        <w:numPr>
          <w:ilvl w:val="1"/>
          <w:numId w:val="47"/>
        </w:numPr>
      </w:pPr>
      <w:proofErr w:type="spellStart"/>
      <w:r>
        <w:t>apam_company_approval_configuration</w:t>
      </w:r>
      <w:proofErr w:type="spellEnd"/>
    </w:p>
    <w:p w14:paraId="1081E4FF" w14:textId="77777777" w:rsidR="0069271F" w:rsidRDefault="0069271F" w:rsidP="0069271F">
      <w:pPr>
        <w:pStyle w:val="ListParagraph"/>
        <w:numPr>
          <w:ilvl w:val="1"/>
          <w:numId w:val="47"/>
        </w:numPr>
      </w:pPr>
      <w:proofErr w:type="spellStart"/>
      <w:r>
        <w:t>apam_company_invoice_configuration</w:t>
      </w:r>
      <w:proofErr w:type="spellEnd"/>
      <w:r>
        <w:t xml:space="preserve"> </w:t>
      </w:r>
    </w:p>
    <w:p w14:paraId="1B19BE2B" w14:textId="792B6300" w:rsidR="00C245F2" w:rsidRDefault="00C245F2" w:rsidP="0069271F">
      <w:pPr>
        <w:pStyle w:val="ListParagraph"/>
        <w:numPr>
          <w:ilvl w:val="1"/>
          <w:numId w:val="47"/>
        </w:numPr>
      </w:pPr>
      <w:proofErr w:type="spellStart"/>
      <w:r>
        <w:t>apad_invoice_document</w:t>
      </w:r>
      <w:proofErr w:type="spellEnd"/>
      <w:r>
        <w:t>.</w:t>
      </w:r>
    </w:p>
    <w:p w14:paraId="566152A4" w14:textId="61E6DABA" w:rsidR="00C245F2" w:rsidRDefault="00C245F2" w:rsidP="0069271F">
      <w:pPr>
        <w:pStyle w:val="ListParagraph"/>
        <w:numPr>
          <w:ilvl w:val="1"/>
          <w:numId w:val="47"/>
        </w:numPr>
      </w:pPr>
      <w:proofErr w:type="spellStart"/>
      <w:r>
        <w:t>apad_</w:t>
      </w:r>
      <w:r w:rsidR="0069271F">
        <w:t>po_header</w:t>
      </w:r>
      <w:proofErr w:type="spellEnd"/>
      <w:r>
        <w:t>.</w:t>
      </w:r>
    </w:p>
    <w:p w14:paraId="7061F021" w14:textId="22C706E6" w:rsidR="0069271F" w:rsidRDefault="0069271F" w:rsidP="0069271F">
      <w:pPr>
        <w:pStyle w:val="ListParagraph"/>
        <w:numPr>
          <w:ilvl w:val="1"/>
          <w:numId w:val="47"/>
        </w:numPr>
      </w:pPr>
      <w:proofErr w:type="spellStart"/>
      <w:r>
        <w:t>apad_document_manual_upload</w:t>
      </w:r>
      <w:proofErr w:type="spellEnd"/>
    </w:p>
    <w:p w14:paraId="791DFA8A" w14:textId="12ACE692" w:rsidR="0069271F" w:rsidRDefault="0069271F" w:rsidP="0069271F">
      <w:pPr>
        <w:pStyle w:val="ListParagraph"/>
        <w:numPr>
          <w:ilvl w:val="1"/>
          <w:numId w:val="47"/>
        </w:numPr>
      </w:pPr>
      <w:proofErr w:type="spellStart"/>
      <w:r>
        <w:t>apad_invoice_scanner_monitor</w:t>
      </w:r>
      <w:proofErr w:type="spellEnd"/>
    </w:p>
    <w:p w14:paraId="4F91D015" w14:textId="77777777" w:rsidR="0069271F" w:rsidRDefault="0069271F" w:rsidP="00C245F2">
      <w:pPr>
        <w:pStyle w:val="ListParagraph"/>
        <w:numPr>
          <w:ilvl w:val="0"/>
          <w:numId w:val="47"/>
        </w:numPr>
      </w:pPr>
      <w:proofErr w:type="spellStart"/>
      <w:r>
        <w:t>po_code</w:t>
      </w:r>
      <w:proofErr w:type="spellEnd"/>
      <w:r>
        <w:t xml:space="preserve"> column added in </w:t>
      </w:r>
      <w:proofErr w:type="spellStart"/>
      <w:r>
        <w:t>apad_invoice_document</w:t>
      </w:r>
      <w:proofErr w:type="spellEnd"/>
      <w:r>
        <w:t>.</w:t>
      </w:r>
    </w:p>
    <w:p w14:paraId="436A0C29" w14:textId="27B5CD49" w:rsidR="00C245F2" w:rsidRDefault="0069271F" w:rsidP="0069271F">
      <w:pPr>
        <w:pStyle w:val="ListParagraph"/>
        <w:numPr>
          <w:ilvl w:val="0"/>
          <w:numId w:val="47"/>
        </w:numPr>
      </w:pPr>
      <w:r>
        <w:t xml:space="preserve">level2_key, level3_key, </w:t>
      </w:r>
      <w:proofErr w:type="spellStart"/>
      <w:r>
        <w:t>cost_type</w:t>
      </w:r>
      <w:proofErr w:type="spellEnd"/>
      <w:r>
        <w:t xml:space="preserve">, </w:t>
      </w:r>
      <w:proofErr w:type="spellStart"/>
      <w:r>
        <w:t>res_type</w:t>
      </w:r>
      <w:proofErr w:type="spellEnd"/>
      <w:r>
        <w:t xml:space="preserve"> and quantity columns added in </w:t>
      </w:r>
      <w:proofErr w:type="spellStart"/>
      <w:r>
        <w:t>apad_invoice_document_detail</w:t>
      </w:r>
      <w:proofErr w:type="spellEnd"/>
      <w:r>
        <w:t>.</w:t>
      </w:r>
    </w:p>
    <w:p w14:paraId="3B3D16A0" w14:textId="1FE9C20D" w:rsidR="00187757" w:rsidRDefault="00187757" w:rsidP="00187757">
      <w:r>
        <w:t>Some missing foreign key constraints have also been added.</w:t>
      </w:r>
    </w:p>
    <w:p w14:paraId="3B2AA9A0" w14:textId="63919248" w:rsidR="00187757" w:rsidRDefault="00187757" w:rsidP="0008614D">
      <w:pPr>
        <w:pStyle w:val="ListParagraph"/>
        <w:numPr>
          <w:ilvl w:val="0"/>
          <w:numId w:val="45"/>
        </w:numPr>
      </w:pPr>
      <w:r>
        <w:t>F</w:t>
      </w:r>
      <w:r w:rsidRPr="00187757">
        <w:t xml:space="preserve">oreign key </w:t>
      </w:r>
      <w:proofErr w:type="spellStart"/>
      <w:r w:rsidRPr="00187757">
        <w:t>constaint</w:t>
      </w:r>
      <w:proofErr w:type="spellEnd"/>
      <w:r w:rsidRPr="00187757">
        <w:t xml:space="preserve"> with </w:t>
      </w:r>
      <w:proofErr w:type="spellStart"/>
      <w:r w:rsidRPr="00187757">
        <w:t>apad_po_header</w:t>
      </w:r>
      <w:proofErr w:type="spellEnd"/>
      <w:r w:rsidRPr="00187757">
        <w:t xml:space="preserve"> and </w:t>
      </w:r>
      <w:proofErr w:type="spellStart"/>
      <w:r w:rsidRPr="00187757">
        <w:t>apad_po_resources</w:t>
      </w:r>
      <w:proofErr w:type="spellEnd"/>
    </w:p>
    <w:p w14:paraId="24F16484" w14:textId="31534BD9" w:rsidR="00187757" w:rsidRDefault="00187757" w:rsidP="0008614D">
      <w:pPr>
        <w:pStyle w:val="ListParagraph"/>
        <w:numPr>
          <w:ilvl w:val="0"/>
          <w:numId w:val="45"/>
        </w:numPr>
      </w:pPr>
      <w:r>
        <w:t>F</w:t>
      </w:r>
      <w:r w:rsidRPr="00187757">
        <w:t xml:space="preserve">oreign key </w:t>
      </w:r>
      <w:proofErr w:type="spellStart"/>
      <w:r w:rsidRPr="00187757">
        <w:t>constaint</w:t>
      </w:r>
      <w:proofErr w:type="spellEnd"/>
      <w:r w:rsidRPr="00187757">
        <w:t xml:space="preserve"> with </w:t>
      </w:r>
      <w:proofErr w:type="spellStart"/>
      <w:r w:rsidRPr="00187757">
        <w:t>apad_po_header</w:t>
      </w:r>
      <w:proofErr w:type="spellEnd"/>
      <w:r w:rsidRPr="00187757">
        <w:t xml:space="preserve"> and </w:t>
      </w:r>
      <w:proofErr w:type="spellStart"/>
      <w:r w:rsidRPr="00187757">
        <w:t>apad_po_media_delivery</w:t>
      </w:r>
      <w:proofErr w:type="spellEnd"/>
    </w:p>
    <w:p w14:paraId="54D3B9FE" w14:textId="5A5D0BED" w:rsidR="00EF18F2" w:rsidRPr="002A30AC" w:rsidRDefault="0069271F" w:rsidP="00EF18F2">
      <w:r>
        <w:rPr>
          <w:noProof/>
        </w:rPr>
        <w:lastRenderedPageBreak/>
        <w:drawing>
          <wp:inline distT="0" distB="0" distL="0" distR="0" wp14:anchorId="528A0E05" wp14:editId="3F74675B">
            <wp:extent cx="6858000" cy="5031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5031740"/>
                    </a:xfrm>
                    <a:prstGeom prst="rect">
                      <a:avLst/>
                    </a:prstGeom>
                    <a:noFill/>
                    <a:ln>
                      <a:noFill/>
                    </a:ln>
                  </pic:spPr>
                </pic:pic>
              </a:graphicData>
            </a:graphic>
          </wp:inline>
        </w:drawing>
      </w:r>
    </w:p>
    <w:p w14:paraId="1AD5086B" w14:textId="77777777" w:rsidR="004148A9" w:rsidRDefault="004148A9" w:rsidP="004148A9">
      <w:pPr>
        <w:pStyle w:val="Heading1"/>
        <w:numPr>
          <w:ilvl w:val="0"/>
          <w:numId w:val="1"/>
        </w:numPr>
      </w:pPr>
      <w:bookmarkStart w:id="6" w:name="_Toc61527415"/>
      <w:r>
        <w:t>Non-Media Vendor Invoice Processing</w:t>
      </w:r>
      <w:bookmarkEnd w:id="6"/>
    </w:p>
    <w:p w14:paraId="79B0A59E" w14:textId="77777777" w:rsidR="004148A9" w:rsidRDefault="004148A9" w:rsidP="004148A9">
      <w:pPr>
        <w:ind w:left="720"/>
      </w:pPr>
      <w:r>
        <w:t>There are typically four (4) types of media invoices:</w:t>
      </w:r>
    </w:p>
    <w:p w14:paraId="08CEA54F" w14:textId="77777777" w:rsidR="004148A9" w:rsidRDefault="004148A9" w:rsidP="004148A9">
      <w:pPr>
        <w:pStyle w:val="ListParagraph"/>
        <w:numPr>
          <w:ilvl w:val="0"/>
          <w:numId w:val="38"/>
        </w:numPr>
      </w:pPr>
      <w:r>
        <w:t>Client Billable</w:t>
      </w:r>
    </w:p>
    <w:p w14:paraId="7AA89027" w14:textId="77777777" w:rsidR="004148A9" w:rsidRDefault="004148A9" w:rsidP="004148A9">
      <w:pPr>
        <w:pStyle w:val="ListParagraph"/>
        <w:numPr>
          <w:ilvl w:val="0"/>
          <w:numId w:val="38"/>
        </w:numPr>
      </w:pPr>
      <w:r>
        <w:t>Client Non-Billable</w:t>
      </w:r>
    </w:p>
    <w:p w14:paraId="2FAF1ACF" w14:textId="77777777" w:rsidR="004148A9" w:rsidRDefault="004148A9" w:rsidP="004148A9">
      <w:pPr>
        <w:pStyle w:val="ListParagraph"/>
        <w:numPr>
          <w:ilvl w:val="0"/>
          <w:numId w:val="38"/>
        </w:numPr>
      </w:pPr>
      <w:r>
        <w:t xml:space="preserve">Overhead </w:t>
      </w:r>
    </w:p>
    <w:p w14:paraId="6BA44DBD" w14:textId="77777777" w:rsidR="004148A9" w:rsidRDefault="004148A9" w:rsidP="004148A9">
      <w:pPr>
        <w:pStyle w:val="ListParagraph"/>
        <w:numPr>
          <w:ilvl w:val="0"/>
          <w:numId w:val="38"/>
        </w:numPr>
      </w:pPr>
      <w:r>
        <w:t>General Non-Billable</w:t>
      </w:r>
    </w:p>
    <w:p w14:paraId="194743FF" w14:textId="77777777" w:rsidR="004148A9" w:rsidRDefault="004148A9" w:rsidP="004148A9">
      <w:pPr>
        <w:ind w:left="720"/>
      </w:pPr>
      <w:r>
        <w:t>In addition to above, applicability of purchase orders as it relates to “requirement” vary based on type of invoice above (typically through different job types) and/or vendor. For example, you do not issue purchase orders to FedEx, UPS, etc.</w:t>
      </w:r>
    </w:p>
    <w:p w14:paraId="5E085CAF" w14:textId="77777777" w:rsidR="004148A9" w:rsidRDefault="004148A9" w:rsidP="004148A9">
      <w:pPr>
        <w:ind w:left="720"/>
      </w:pPr>
      <w:r>
        <w:t xml:space="preserve">Below are instructions for entering a non-media invoice in </w:t>
      </w:r>
      <w:proofErr w:type="spellStart"/>
      <w:r>
        <w:t>Nexelus</w:t>
      </w:r>
      <w:proofErr w:type="spellEnd"/>
      <w:r>
        <w:t>. Purpose here is to fully understand the processing to avoid simple mistakes in programming:</w:t>
      </w:r>
    </w:p>
    <w:p w14:paraId="01D8979F" w14:textId="77777777" w:rsidR="004148A9" w:rsidRDefault="004148A9" w:rsidP="004148A9">
      <w:pPr>
        <w:ind w:left="720"/>
      </w:pPr>
    </w:p>
    <w:p w14:paraId="6D3D4D68" w14:textId="77777777" w:rsidR="004148A9" w:rsidRDefault="004148A9" w:rsidP="004148A9">
      <w:pPr>
        <w:rPr>
          <w:rFonts w:cstheme="minorHAnsi"/>
          <w:b/>
          <w:bCs/>
        </w:rPr>
      </w:pPr>
      <w:r>
        <w:rPr>
          <w:rFonts w:cstheme="minorHAnsi"/>
          <w:b/>
          <w:bCs/>
        </w:rPr>
        <w:lastRenderedPageBreak/>
        <w:t xml:space="preserve">Voucher Entry </w:t>
      </w:r>
    </w:p>
    <w:p w14:paraId="63CF73C9"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color w:val="190000"/>
          <w:bdr w:val="none" w:sz="0" w:space="0" w:color="auto" w:frame="1"/>
        </w:rPr>
        <w:t>Data Entry&gt;</w:t>
      </w:r>
      <w:r w:rsidRPr="007E0B96">
        <w:rPr>
          <w:rStyle w:val="rvts41"/>
          <w:rFonts w:ascii="Calibri" w:hAnsi="Calibri" w:cs="Calibri"/>
          <w:b/>
          <w:bCs/>
          <w:color w:val="190000"/>
          <w:bdr w:val="none" w:sz="0" w:space="0" w:color="auto" w:frame="1"/>
        </w:rPr>
        <w:t>&gt;</w:t>
      </w:r>
      <w:r>
        <w:rPr>
          <w:rStyle w:val="rvts41"/>
          <w:rFonts w:ascii="Calibri" w:hAnsi="Calibri" w:cs="Calibri"/>
          <w:b/>
          <w:bCs/>
          <w:color w:val="190000"/>
          <w:bdr w:val="none" w:sz="0" w:space="0" w:color="auto" w:frame="1"/>
        </w:rPr>
        <w:t>Voucher Entry</w:t>
      </w:r>
    </w:p>
    <w:p w14:paraId="2899D13E" w14:textId="77777777" w:rsidR="004148A9" w:rsidRDefault="004148A9" w:rsidP="004148A9">
      <w:pPr>
        <w:rPr>
          <w:rFonts w:cstheme="minorHAnsi"/>
          <w:u w:val="single"/>
        </w:rPr>
      </w:pPr>
      <w:r>
        <w:rPr>
          <w:rFonts w:cstheme="minorHAnsi"/>
          <w:noProof/>
          <w:u w:val="single"/>
        </w:rPr>
        <w:drawing>
          <wp:inline distT="0" distB="0" distL="0" distR="0" wp14:anchorId="42407837" wp14:editId="3E50BA16">
            <wp:extent cx="1543050" cy="1073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0" cy="1073150"/>
                    </a:xfrm>
                    <a:prstGeom prst="rect">
                      <a:avLst/>
                    </a:prstGeom>
                    <a:noFill/>
                    <a:ln>
                      <a:noFill/>
                    </a:ln>
                  </pic:spPr>
                </pic:pic>
              </a:graphicData>
            </a:graphic>
          </wp:inline>
        </w:drawing>
      </w:r>
    </w:p>
    <w:p w14:paraId="2FFD0E97" w14:textId="77777777" w:rsidR="004148A9" w:rsidRDefault="004148A9" w:rsidP="004148A9">
      <w:pPr>
        <w:rPr>
          <w:rFonts w:cstheme="minorHAnsi"/>
        </w:rPr>
      </w:pPr>
      <w:r>
        <w:rPr>
          <w:rFonts w:cstheme="minorHAnsi"/>
        </w:rPr>
        <w:t>When is a purchase order required in voucher entry?</w:t>
      </w:r>
    </w:p>
    <w:p w14:paraId="1A25933F" w14:textId="77777777" w:rsidR="004148A9" w:rsidRDefault="004148A9" w:rsidP="004148A9">
      <w:pPr>
        <w:pStyle w:val="ListParagraph"/>
        <w:rPr>
          <w:rFonts w:cstheme="minorHAnsi"/>
        </w:rPr>
      </w:pPr>
    </w:p>
    <w:p w14:paraId="2E8E89F1" w14:textId="77777777" w:rsidR="004148A9" w:rsidRDefault="004148A9" w:rsidP="004148A9">
      <w:pPr>
        <w:pStyle w:val="ListParagraph"/>
        <w:numPr>
          <w:ilvl w:val="0"/>
          <w:numId w:val="39"/>
        </w:numPr>
        <w:rPr>
          <w:rFonts w:cstheme="minorHAnsi"/>
        </w:rPr>
      </w:pPr>
      <w:r>
        <w:rPr>
          <w:rFonts w:cstheme="minorHAnsi"/>
        </w:rPr>
        <w:t>Billable job</w:t>
      </w:r>
    </w:p>
    <w:p w14:paraId="2D4EA2EA" w14:textId="77777777" w:rsidR="004148A9" w:rsidRDefault="004148A9" w:rsidP="004148A9">
      <w:pPr>
        <w:pStyle w:val="ListParagraph"/>
        <w:rPr>
          <w:rFonts w:cstheme="minorHAnsi"/>
        </w:rPr>
      </w:pPr>
    </w:p>
    <w:p w14:paraId="3CCCC5F9" w14:textId="77777777" w:rsidR="004148A9" w:rsidRPr="009A2ADB" w:rsidRDefault="004148A9" w:rsidP="004148A9">
      <w:pPr>
        <w:rPr>
          <w:rFonts w:cstheme="minorHAnsi"/>
          <w:i/>
          <w:iCs/>
        </w:rPr>
      </w:pPr>
      <w:r w:rsidRPr="009A2ADB">
        <w:rPr>
          <w:rFonts w:cstheme="minorHAnsi"/>
          <w:i/>
          <w:iCs/>
        </w:rPr>
        <w:t>Note: Purchase Orders must be open, approved and printed to access in voucher entry</w:t>
      </w:r>
    </w:p>
    <w:p w14:paraId="16D3A891" w14:textId="77777777" w:rsidR="004148A9" w:rsidRPr="003C76D5" w:rsidRDefault="004148A9" w:rsidP="004148A9">
      <w:pPr>
        <w:rPr>
          <w:rFonts w:cstheme="minorHAnsi"/>
        </w:rPr>
      </w:pPr>
      <w:r>
        <w:rPr>
          <w:rFonts w:cstheme="minorHAnsi"/>
        </w:rPr>
        <w:t xml:space="preserve">Otherwise, purchase orders are </w:t>
      </w:r>
      <w:r w:rsidRPr="003344C4">
        <w:rPr>
          <w:rFonts w:cstheme="minorHAnsi"/>
          <w:b/>
          <w:bCs/>
        </w:rPr>
        <w:t>optional</w:t>
      </w:r>
      <w:r>
        <w:rPr>
          <w:rFonts w:cstheme="minorHAnsi"/>
        </w:rPr>
        <w:t>.</w:t>
      </w:r>
    </w:p>
    <w:p w14:paraId="50F6849D" w14:textId="77777777" w:rsidR="004148A9" w:rsidRDefault="004148A9" w:rsidP="004148A9">
      <w:pPr>
        <w:spacing w:after="0" w:line="240" w:lineRule="auto"/>
        <w:rPr>
          <w:rFonts w:cstheme="minorHAnsi"/>
        </w:rPr>
      </w:pPr>
      <w:r w:rsidRPr="000D0028">
        <w:rPr>
          <w:rFonts w:cstheme="minorHAnsi"/>
        </w:rPr>
        <w:t xml:space="preserve">To establish a new </w:t>
      </w:r>
      <w:r>
        <w:rPr>
          <w:rFonts w:cstheme="minorHAnsi"/>
        </w:rPr>
        <w:t>voucher</w:t>
      </w:r>
      <w:r w:rsidRPr="000D0028">
        <w:rPr>
          <w:rFonts w:cstheme="minorHAnsi"/>
        </w:rPr>
        <w:t xml:space="preserve">, click the </w:t>
      </w:r>
      <w:r w:rsidRPr="00AB099D">
        <w:rPr>
          <w:rFonts w:cstheme="minorHAnsi"/>
          <w:b/>
          <w:bCs/>
        </w:rPr>
        <w:t>New</w:t>
      </w:r>
      <w:r w:rsidRPr="000D0028">
        <w:rPr>
          <w:rFonts w:cstheme="minorHAnsi"/>
        </w:rPr>
        <w:t xml:space="preserve"> button in the upper right corner of the </w:t>
      </w:r>
      <w:r>
        <w:rPr>
          <w:rFonts w:cstheme="minorHAnsi"/>
        </w:rPr>
        <w:t>voucher</w:t>
      </w:r>
      <w:r w:rsidRPr="000D0028">
        <w:rPr>
          <w:rFonts w:cstheme="minorHAnsi"/>
        </w:rPr>
        <w:t xml:space="preserve"> scree</w:t>
      </w:r>
      <w:r>
        <w:rPr>
          <w:rFonts w:cstheme="minorHAnsi"/>
        </w:rPr>
        <w:t>n</w:t>
      </w:r>
      <w:r w:rsidRPr="000D0028">
        <w:rPr>
          <w:rFonts w:cstheme="minorHAnsi"/>
        </w:rPr>
        <w:t xml:space="preserve"> and follow these steps</w:t>
      </w:r>
      <w:r>
        <w:rPr>
          <w:rFonts w:cstheme="minorHAnsi"/>
        </w:rPr>
        <w:t>.</w:t>
      </w:r>
    </w:p>
    <w:p w14:paraId="1C4A4EE2" w14:textId="77777777" w:rsidR="004148A9" w:rsidRDefault="004148A9" w:rsidP="004148A9">
      <w:pPr>
        <w:spacing w:after="0" w:line="240" w:lineRule="auto"/>
        <w:rPr>
          <w:rFonts w:cstheme="minorHAnsi"/>
        </w:rPr>
      </w:pPr>
    </w:p>
    <w:p w14:paraId="69C0F164" w14:textId="77777777" w:rsidR="004148A9" w:rsidRPr="00E65CF7" w:rsidRDefault="004148A9" w:rsidP="004148A9">
      <w:pPr>
        <w:spacing w:after="0" w:line="240" w:lineRule="auto"/>
        <w:rPr>
          <w:rFonts w:cstheme="minorHAnsi"/>
          <w:b/>
          <w:bCs/>
        </w:rPr>
      </w:pPr>
      <w:r w:rsidRPr="00E65CF7">
        <w:rPr>
          <w:rFonts w:cstheme="minorHAnsi"/>
          <w:b/>
          <w:bCs/>
          <w:highlight w:val="cyan"/>
        </w:rPr>
        <w:t xml:space="preserve">New </w:t>
      </w:r>
      <w:r>
        <w:rPr>
          <w:rFonts w:cstheme="minorHAnsi"/>
          <w:b/>
          <w:bCs/>
          <w:highlight w:val="cyan"/>
        </w:rPr>
        <w:t>Voucher Entry</w:t>
      </w:r>
      <w:r w:rsidRPr="00E65CF7">
        <w:rPr>
          <w:rFonts w:cstheme="minorHAnsi"/>
          <w:b/>
          <w:bCs/>
          <w:highlight w:val="cyan"/>
        </w:rPr>
        <w:t xml:space="preserve"> </w:t>
      </w:r>
      <w:r>
        <w:rPr>
          <w:rFonts w:cstheme="minorHAnsi"/>
          <w:b/>
          <w:bCs/>
          <w:highlight w:val="cyan"/>
        </w:rPr>
        <w:t xml:space="preserve">– No Purchase Order </w:t>
      </w:r>
      <w:r w:rsidRPr="00E65CF7">
        <w:rPr>
          <w:rFonts w:cstheme="minorHAnsi"/>
          <w:b/>
          <w:bCs/>
          <w:highlight w:val="cyan"/>
        </w:rPr>
        <w:t>Steps</w:t>
      </w:r>
    </w:p>
    <w:p w14:paraId="29F9797F" w14:textId="77777777" w:rsidR="004148A9" w:rsidRPr="000D0028" w:rsidRDefault="004148A9" w:rsidP="004148A9">
      <w:pPr>
        <w:spacing w:after="0" w:line="240" w:lineRule="auto"/>
        <w:rPr>
          <w:rFonts w:cstheme="minorHAnsi"/>
        </w:rPr>
      </w:pPr>
      <w:r w:rsidRPr="000D0028">
        <w:rPr>
          <w:rFonts w:cstheme="minorHAnsi"/>
        </w:rPr>
        <w:tab/>
      </w:r>
    </w:p>
    <w:p w14:paraId="62B6D3C1" w14:textId="77777777" w:rsidR="004148A9" w:rsidRPr="000D0028" w:rsidRDefault="004148A9" w:rsidP="004148A9">
      <w:pPr>
        <w:pStyle w:val="ListParagraph"/>
        <w:numPr>
          <w:ilvl w:val="0"/>
          <w:numId w:val="40"/>
        </w:numPr>
        <w:spacing w:after="0" w:line="240" w:lineRule="auto"/>
        <w:rPr>
          <w:rFonts w:cstheme="minorHAnsi"/>
          <w:highlight w:val="cyan"/>
        </w:rPr>
      </w:pPr>
      <w:r>
        <w:rPr>
          <w:rFonts w:cstheme="minorHAnsi"/>
          <w:highlight w:val="cyan"/>
        </w:rPr>
        <w:t>Vendor</w:t>
      </w:r>
      <w:r w:rsidRPr="000D0028">
        <w:rPr>
          <w:rFonts w:cstheme="minorHAnsi"/>
          <w:highlight w:val="cyan"/>
        </w:rPr>
        <w:t xml:space="preserve"> Code</w:t>
      </w:r>
    </w:p>
    <w:p w14:paraId="1AE66C0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Invoice No.</w:t>
      </w:r>
    </w:p>
    <w:p w14:paraId="14CC1FD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Applied Date</w:t>
      </w:r>
    </w:p>
    <w:p w14:paraId="75EF45C3"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Invoice Date</w:t>
      </w:r>
    </w:p>
    <w:p w14:paraId="775439E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Due Date</w:t>
      </w:r>
    </w:p>
    <w:p w14:paraId="753F5578"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Upload Document</w:t>
      </w:r>
    </w:p>
    <w:p w14:paraId="19BEE018" w14:textId="243105A5"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 xml:space="preserve">Add Detail Lines </w:t>
      </w:r>
      <w:r w:rsidR="007F21E5">
        <w:rPr>
          <w:rFonts w:cstheme="minorHAnsi"/>
          <w:highlight w:val="cyan"/>
        </w:rPr>
        <w:t>- Job</w:t>
      </w:r>
      <w:r>
        <w:rPr>
          <w:rFonts w:cstheme="minorHAnsi"/>
          <w:highlight w:val="cyan"/>
        </w:rPr>
        <w:t>, Activity, Expense Type, Quantity, Cost, Description</w:t>
      </w:r>
    </w:p>
    <w:p w14:paraId="4AA7CA2A"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Save</w:t>
      </w:r>
    </w:p>
    <w:p w14:paraId="2203981C" w14:textId="77777777" w:rsidR="004148A9" w:rsidRDefault="004148A9" w:rsidP="004148A9">
      <w:pPr>
        <w:pStyle w:val="ListParagraph"/>
        <w:spacing w:after="0" w:line="240" w:lineRule="auto"/>
        <w:rPr>
          <w:rFonts w:cstheme="minorHAnsi"/>
          <w:highlight w:val="cyan"/>
        </w:rPr>
      </w:pPr>
    </w:p>
    <w:p w14:paraId="7EEF1E65" w14:textId="77777777" w:rsidR="004148A9" w:rsidRDefault="004148A9" w:rsidP="004148A9">
      <w:pPr>
        <w:rPr>
          <w:rFonts w:cstheme="minorHAnsi"/>
        </w:rPr>
      </w:pPr>
    </w:p>
    <w:p w14:paraId="366DF9AF" w14:textId="77777777" w:rsidR="004148A9" w:rsidRDefault="004148A9" w:rsidP="004148A9">
      <w:pPr>
        <w:rPr>
          <w:rFonts w:cstheme="minorHAnsi"/>
        </w:rPr>
      </w:pPr>
    </w:p>
    <w:p w14:paraId="3410851E" w14:textId="77777777" w:rsidR="004148A9" w:rsidRDefault="004148A9" w:rsidP="004148A9">
      <w:pPr>
        <w:rPr>
          <w:rFonts w:cstheme="minorHAnsi"/>
        </w:rPr>
      </w:pPr>
    </w:p>
    <w:p w14:paraId="78CFA1DE" w14:textId="77777777" w:rsidR="004148A9" w:rsidRDefault="004148A9" w:rsidP="004148A9">
      <w:pPr>
        <w:rPr>
          <w:rFonts w:cstheme="minorHAnsi"/>
        </w:rPr>
      </w:pPr>
      <w:r w:rsidRPr="008E362E">
        <w:rPr>
          <w:rFonts w:cstheme="minorHAnsi"/>
          <w:noProof/>
        </w:rPr>
        <w:drawing>
          <wp:inline distT="0" distB="0" distL="0" distR="0" wp14:anchorId="39FFAB3E" wp14:editId="20594DC8">
            <wp:extent cx="2705239" cy="1143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239" cy="1143059"/>
                    </a:xfrm>
                    <a:prstGeom prst="rect">
                      <a:avLst/>
                    </a:prstGeom>
                  </pic:spPr>
                </pic:pic>
              </a:graphicData>
            </a:graphic>
          </wp:inline>
        </w:drawing>
      </w:r>
    </w:p>
    <w:p w14:paraId="1B52ECD4" w14:textId="5CFB6083" w:rsidR="004148A9" w:rsidRDefault="004148A9" w:rsidP="004148A9">
      <w:pPr>
        <w:rPr>
          <w:rFonts w:cstheme="minorHAnsi"/>
          <w:highlight w:val="cyan"/>
        </w:rPr>
      </w:pPr>
      <w:r>
        <w:rPr>
          <w:rFonts w:cstheme="minorHAnsi"/>
          <w:highlight w:val="cyan"/>
        </w:rPr>
        <w:br w:type="page"/>
      </w:r>
      <w:r w:rsidRPr="00E7042A">
        <w:rPr>
          <w:rFonts w:cstheme="minorHAnsi"/>
          <w:highlight w:val="cyan"/>
        </w:rPr>
        <w:lastRenderedPageBreak/>
        <w:t>Vendor Code</w:t>
      </w:r>
    </w:p>
    <w:p w14:paraId="57542EDF" w14:textId="77777777" w:rsidR="004148A9" w:rsidRDefault="004148A9" w:rsidP="004148A9">
      <w:pPr>
        <w:spacing w:after="0" w:line="240" w:lineRule="auto"/>
        <w:ind w:left="360"/>
        <w:rPr>
          <w:rFonts w:cstheme="minorHAnsi"/>
        </w:rPr>
      </w:pPr>
      <w:r w:rsidRPr="00E7042A">
        <w:rPr>
          <w:rFonts w:cstheme="minorHAnsi"/>
        </w:rPr>
        <w:t>Click search button to look up and select vendor.</w:t>
      </w:r>
    </w:p>
    <w:p w14:paraId="53970125" w14:textId="77777777" w:rsidR="004148A9" w:rsidRDefault="004148A9" w:rsidP="004148A9">
      <w:pPr>
        <w:spacing w:after="0" w:line="240" w:lineRule="auto"/>
        <w:ind w:left="360"/>
        <w:rPr>
          <w:rFonts w:cstheme="minorHAnsi"/>
        </w:rPr>
      </w:pPr>
    </w:p>
    <w:p w14:paraId="6313C401" w14:textId="77777777" w:rsidR="004148A9" w:rsidRPr="00E7042A" w:rsidRDefault="004148A9" w:rsidP="004148A9">
      <w:pPr>
        <w:spacing w:after="0" w:line="240" w:lineRule="auto"/>
        <w:ind w:left="360"/>
        <w:rPr>
          <w:rFonts w:cstheme="minorHAnsi"/>
          <w:i/>
          <w:iCs/>
        </w:rPr>
      </w:pPr>
      <w:r w:rsidRPr="00E7042A">
        <w:rPr>
          <w:rFonts w:cstheme="minorHAnsi"/>
          <w:i/>
          <w:iCs/>
        </w:rPr>
        <w:t>Note: Vendor must be added</w:t>
      </w:r>
      <w:r>
        <w:rPr>
          <w:rFonts w:cstheme="minorHAnsi"/>
          <w:i/>
          <w:iCs/>
        </w:rPr>
        <w:t xml:space="preserve"> and active</w:t>
      </w:r>
      <w:r w:rsidRPr="00E7042A">
        <w:rPr>
          <w:rFonts w:cstheme="minorHAnsi"/>
          <w:i/>
          <w:iCs/>
        </w:rPr>
        <w:t xml:space="preserve"> in D365</w:t>
      </w:r>
      <w:r>
        <w:rPr>
          <w:rFonts w:cstheme="minorHAnsi"/>
          <w:i/>
          <w:iCs/>
        </w:rPr>
        <w:t>/Oracle/etc.</w:t>
      </w:r>
      <w:r w:rsidRPr="00E7042A">
        <w:rPr>
          <w:rFonts w:cstheme="minorHAnsi"/>
          <w:i/>
          <w:iCs/>
        </w:rPr>
        <w:t xml:space="preserve"> to use in </w:t>
      </w:r>
      <w:proofErr w:type="spellStart"/>
      <w:r w:rsidRPr="00E7042A">
        <w:rPr>
          <w:rFonts w:cstheme="minorHAnsi"/>
          <w:i/>
          <w:iCs/>
        </w:rPr>
        <w:t>Nexelus</w:t>
      </w:r>
      <w:proofErr w:type="spellEnd"/>
      <w:r w:rsidRPr="00E7042A">
        <w:rPr>
          <w:rFonts w:cstheme="minorHAnsi"/>
          <w:i/>
          <w:iCs/>
        </w:rPr>
        <w:t>.</w:t>
      </w:r>
    </w:p>
    <w:p w14:paraId="085332DB" w14:textId="77777777" w:rsidR="004148A9" w:rsidRDefault="004148A9" w:rsidP="004148A9">
      <w:pPr>
        <w:spacing w:after="0" w:line="240" w:lineRule="auto"/>
        <w:ind w:left="360"/>
        <w:rPr>
          <w:rFonts w:cstheme="minorHAnsi"/>
          <w:highlight w:val="cyan"/>
        </w:rPr>
      </w:pPr>
    </w:p>
    <w:p w14:paraId="7AD2C2E3" w14:textId="77777777" w:rsidR="004148A9" w:rsidRDefault="004148A9" w:rsidP="004148A9">
      <w:pPr>
        <w:spacing w:after="0" w:line="240" w:lineRule="auto"/>
        <w:ind w:left="360"/>
        <w:rPr>
          <w:rFonts w:cstheme="minorHAnsi"/>
          <w:highlight w:val="cyan"/>
        </w:rPr>
      </w:pPr>
      <w:r>
        <w:rPr>
          <w:rFonts w:cstheme="minorHAnsi"/>
          <w:highlight w:val="cyan"/>
        </w:rPr>
        <w:t>Invoice No.</w:t>
      </w:r>
    </w:p>
    <w:p w14:paraId="0EB7C2E4" w14:textId="3ABC6EDC" w:rsidR="00B26917" w:rsidRPr="00B26917" w:rsidRDefault="00B26917" w:rsidP="004148A9">
      <w:pPr>
        <w:spacing w:after="0" w:line="240" w:lineRule="auto"/>
        <w:ind w:left="360"/>
        <w:rPr>
          <w:rFonts w:cstheme="minorHAnsi"/>
          <w:b/>
          <w:bCs/>
        </w:rPr>
      </w:pPr>
    </w:p>
    <w:p w14:paraId="69F5B314" w14:textId="0308FD81" w:rsidR="00B26917" w:rsidRPr="00B26917" w:rsidRDefault="00B26917" w:rsidP="004148A9">
      <w:pPr>
        <w:spacing w:after="0" w:line="240" w:lineRule="auto"/>
        <w:ind w:left="360"/>
        <w:rPr>
          <w:rFonts w:cstheme="minorHAnsi"/>
          <w:b/>
          <w:bCs/>
        </w:rPr>
      </w:pPr>
      <w:r w:rsidRPr="00B26917">
        <w:rPr>
          <w:rFonts w:cstheme="minorHAnsi"/>
          <w:b/>
          <w:bCs/>
        </w:rPr>
        <w:t>In AP automation process</w:t>
      </w:r>
      <w:r>
        <w:rPr>
          <w:rFonts w:cstheme="minorHAnsi"/>
          <w:b/>
          <w:bCs/>
        </w:rPr>
        <w:t>,</w:t>
      </w:r>
      <w:r w:rsidRPr="00B26917">
        <w:rPr>
          <w:rFonts w:cstheme="minorHAnsi"/>
          <w:b/>
          <w:bCs/>
        </w:rPr>
        <w:t xml:space="preserve"> system will check for duplication in the same exact manner that is done for media </w:t>
      </w:r>
      <w:proofErr w:type="gramStart"/>
      <w:r w:rsidRPr="00B26917">
        <w:rPr>
          <w:rFonts w:cstheme="minorHAnsi"/>
          <w:b/>
          <w:bCs/>
        </w:rPr>
        <w:t>invoices</w:t>
      </w:r>
      <w:proofErr w:type="gramEnd"/>
      <w:r w:rsidRPr="00B26917">
        <w:rPr>
          <w:rFonts w:cstheme="minorHAnsi"/>
          <w:b/>
          <w:bCs/>
        </w:rPr>
        <w:t xml:space="preserve"> </w:t>
      </w:r>
    </w:p>
    <w:p w14:paraId="028B7BAD" w14:textId="46784339" w:rsidR="004148A9" w:rsidRDefault="004148A9" w:rsidP="004148A9">
      <w:pPr>
        <w:spacing w:after="0" w:line="240" w:lineRule="auto"/>
        <w:ind w:left="360"/>
        <w:rPr>
          <w:rFonts w:cstheme="minorHAnsi"/>
        </w:rPr>
      </w:pPr>
      <w:r w:rsidRPr="00AE2FC2">
        <w:rPr>
          <w:rFonts w:cstheme="minorHAnsi"/>
        </w:rPr>
        <w:t>Enter</w:t>
      </w:r>
      <w:r>
        <w:rPr>
          <w:rFonts w:cstheme="minorHAnsi"/>
        </w:rPr>
        <w:t xml:space="preserve"> vendor invoice number.  </w:t>
      </w:r>
    </w:p>
    <w:p w14:paraId="3C143D0B" w14:textId="77777777" w:rsidR="004148A9" w:rsidRDefault="004148A9" w:rsidP="004148A9">
      <w:pPr>
        <w:spacing w:after="0" w:line="240" w:lineRule="auto"/>
        <w:ind w:left="360"/>
        <w:rPr>
          <w:rFonts w:cstheme="minorHAnsi"/>
        </w:rPr>
      </w:pPr>
      <w:proofErr w:type="gramStart"/>
      <w:r>
        <w:rPr>
          <w:rFonts w:cstheme="minorHAnsi"/>
        </w:rPr>
        <w:t>Click ?</w:t>
      </w:r>
      <w:proofErr w:type="gramEnd"/>
      <w:r>
        <w:rPr>
          <w:rFonts w:cstheme="minorHAnsi"/>
        </w:rPr>
        <w:t xml:space="preserve"> to check invoice number for duplication.  If invoice number already exists for the vendor, message will indicate duplicate.  If not, green check mark will display.</w:t>
      </w:r>
    </w:p>
    <w:p w14:paraId="6F769461" w14:textId="77777777" w:rsidR="004148A9" w:rsidRPr="00AE2FC2" w:rsidRDefault="004148A9" w:rsidP="004148A9">
      <w:pPr>
        <w:spacing w:after="0" w:line="240" w:lineRule="auto"/>
        <w:ind w:left="360"/>
        <w:rPr>
          <w:rFonts w:cstheme="minorHAnsi"/>
        </w:rPr>
      </w:pPr>
      <w:r w:rsidRPr="00AE2FC2">
        <w:rPr>
          <w:rFonts w:cstheme="minorHAnsi"/>
          <w:noProof/>
        </w:rPr>
        <w:drawing>
          <wp:inline distT="0" distB="0" distL="0" distR="0" wp14:anchorId="1D09A67C" wp14:editId="164498B3">
            <wp:extent cx="3302170" cy="2921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2170" cy="292115"/>
                    </a:xfrm>
                    <a:prstGeom prst="rect">
                      <a:avLst/>
                    </a:prstGeom>
                  </pic:spPr>
                </pic:pic>
              </a:graphicData>
            </a:graphic>
          </wp:inline>
        </w:drawing>
      </w:r>
    </w:p>
    <w:p w14:paraId="332745B9" w14:textId="77777777" w:rsidR="004148A9" w:rsidRPr="00E7042A" w:rsidRDefault="004148A9" w:rsidP="004148A9">
      <w:pPr>
        <w:spacing w:after="0" w:line="240" w:lineRule="auto"/>
        <w:ind w:left="360"/>
        <w:rPr>
          <w:rFonts w:cstheme="minorHAnsi"/>
          <w:highlight w:val="cyan"/>
        </w:rPr>
      </w:pPr>
    </w:p>
    <w:p w14:paraId="04AAA70C" w14:textId="77777777" w:rsidR="004148A9" w:rsidRDefault="004148A9" w:rsidP="004148A9">
      <w:pPr>
        <w:spacing w:after="0" w:line="240" w:lineRule="auto"/>
        <w:ind w:left="360"/>
        <w:rPr>
          <w:rFonts w:cstheme="minorHAnsi"/>
          <w:highlight w:val="cyan"/>
        </w:rPr>
      </w:pPr>
      <w:r>
        <w:rPr>
          <w:rFonts w:cstheme="minorHAnsi"/>
          <w:highlight w:val="cyan"/>
        </w:rPr>
        <w:t>Applied</w:t>
      </w:r>
      <w:r w:rsidRPr="00E7042A">
        <w:rPr>
          <w:rFonts w:cstheme="minorHAnsi"/>
          <w:highlight w:val="cyan"/>
        </w:rPr>
        <w:t xml:space="preserve"> Date</w:t>
      </w:r>
    </w:p>
    <w:p w14:paraId="21D72CDC" w14:textId="77777777" w:rsidR="004148A9" w:rsidRDefault="004148A9" w:rsidP="004148A9">
      <w:pPr>
        <w:spacing w:after="0" w:line="240" w:lineRule="auto"/>
        <w:ind w:left="360"/>
        <w:rPr>
          <w:rFonts w:cstheme="minorHAnsi"/>
        </w:rPr>
      </w:pPr>
      <w:r>
        <w:rPr>
          <w:rFonts w:cstheme="minorHAnsi"/>
        </w:rPr>
        <w:t xml:space="preserve">Applied date will default based on current period setting in </w:t>
      </w:r>
      <w:proofErr w:type="spellStart"/>
      <w:r>
        <w:rPr>
          <w:rFonts w:cstheme="minorHAnsi"/>
        </w:rPr>
        <w:t>Nexelus</w:t>
      </w:r>
      <w:proofErr w:type="spellEnd"/>
      <w:r w:rsidRPr="00E7042A">
        <w:rPr>
          <w:rFonts w:cstheme="minorHAnsi"/>
        </w:rPr>
        <w:t>.</w:t>
      </w:r>
      <w:r>
        <w:rPr>
          <w:rFonts w:cstheme="minorHAnsi"/>
        </w:rPr>
        <w:t xml:space="preserve">  Can set to a future period if that period is active in </w:t>
      </w:r>
      <w:proofErr w:type="spellStart"/>
      <w:r>
        <w:rPr>
          <w:rFonts w:cstheme="minorHAnsi"/>
        </w:rPr>
        <w:t>Nexelus</w:t>
      </w:r>
      <w:proofErr w:type="spellEnd"/>
      <w:r>
        <w:rPr>
          <w:rFonts w:cstheme="minorHAnsi"/>
        </w:rPr>
        <w:t>.  However, applied date cannot be later than invoice due date.</w:t>
      </w:r>
    </w:p>
    <w:p w14:paraId="56E0C1EC" w14:textId="77777777" w:rsidR="004148A9" w:rsidRDefault="004148A9" w:rsidP="004148A9">
      <w:pPr>
        <w:spacing w:after="0" w:line="240" w:lineRule="auto"/>
        <w:ind w:left="360"/>
        <w:rPr>
          <w:rFonts w:cstheme="minorHAnsi"/>
        </w:rPr>
      </w:pPr>
    </w:p>
    <w:p w14:paraId="077C57F3" w14:textId="77777777" w:rsidR="004148A9" w:rsidRDefault="004148A9" w:rsidP="004148A9">
      <w:pPr>
        <w:spacing w:after="0" w:line="240" w:lineRule="auto"/>
        <w:ind w:left="360"/>
        <w:rPr>
          <w:rFonts w:cstheme="minorHAnsi"/>
        </w:rPr>
      </w:pPr>
      <w:r>
        <w:rPr>
          <w:rFonts w:cstheme="minorHAnsi"/>
        </w:rPr>
        <w:t xml:space="preserve">Note:  Depending on month end closing procedures, the current period date in </w:t>
      </w:r>
      <w:proofErr w:type="spellStart"/>
      <w:r>
        <w:rPr>
          <w:rFonts w:cstheme="minorHAnsi"/>
        </w:rPr>
        <w:t>Nexelus</w:t>
      </w:r>
      <w:proofErr w:type="spellEnd"/>
      <w:r>
        <w:rPr>
          <w:rFonts w:cstheme="minorHAnsi"/>
        </w:rPr>
        <w:t xml:space="preserve"> may not be switched over until month end processing is complete.  For vouchers intended for the new month, the date must be overridden.</w:t>
      </w:r>
    </w:p>
    <w:p w14:paraId="4846B741" w14:textId="77777777" w:rsidR="004148A9" w:rsidRDefault="004148A9" w:rsidP="004148A9">
      <w:pPr>
        <w:spacing w:after="0" w:line="240" w:lineRule="auto"/>
        <w:ind w:left="360"/>
        <w:rPr>
          <w:rFonts w:cstheme="minorHAnsi"/>
        </w:rPr>
      </w:pPr>
    </w:p>
    <w:p w14:paraId="5BF1185F" w14:textId="77777777" w:rsidR="004148A9" w:rsidRDefault="004148A9" w:rsidP="004148A9">
      <w:pPr>
        <w:spacing w:after="0" w:line="240" w:lineRule="auto"/>
        <w:ind w:left="360"/>
        <w:rPr>
          <w:rFonts w:cstheme="minorHAnsi"/>
          <w:highlight w:val="cyan"/>
        </w:rPr>
      </w:pPr>
      <w:r>
        <w:rPr>
          <w:rFonts w:cstheme="minorHAnsi"/>
          <w:highlight w:val="cyan"/>
        </w:rPr>
        <w:t>Invoice</w:t>
      </w:r>
      <w:r w:rsidRPr="00E7042A">
        <w:rPr>
          <w:rFonts w:cstheme="minorHAnsi"/>
          <w:highlight w:val="cyan"/>
        </w:rPr>
        <w:t xml:space="preserve"> Date</w:t>
      </w:r>
    </w:p>
    <w:p w14:paraId="4B40D398" w14:textId="77777777" w:rsidR="004148A9" w:rsidRDefault="004148A9" w:rsidP="004148A9">
      <w:pPr>
        <w:spacing w:after="0" w:line="240" w:lineRule="auto"/>
        <w:ind w:left="360"/>
        <w:rPr>
          <w:rFonts w:cstheme="minorHAnsi"/>
        </w:rPr>
      </w:pPr>
      <w:r>
        <w:rPr>
          <w:rFonts w:cstheme="minorHAnsi"/>
        </w:rPr>
        <w:t xml:space="preserve">Invoice date defaults to current date.  To override, </w:t>
      </w:r>
      <w:r w:rsidRPr="00E7042A">
        <w:rPr>
          <w:rFonts w:cstheme="minorHAnsi"/>
        </w:rPr>
        <w:t>select from calendar or enter</w:t>
      </w:r>
      <w:r>
        <w:rPr>
          <w:rFonts w:cstheme="minorHAnsi"/>
        </w:rPr>
        <w:t xml:space="preserve"> as</w:t>
      </w:r>
      <w:r w:rsidRPr="00E7042A">
        <w:rPr>
          <w:rFonts w:cstheme="minorHAnsi"/>
        </w:rPr>
        <w:t xml:space="preserve"> </w:t>
      </w:r>
      <w:proofErr w:type="spellStart"/>
      <w:r w:rsidRPr="00E7042A">
        <w:rPr>
          <w:rFonts w:cstheme="minorHAnsi"/>
        </w:rPr>
        <w:t>mmddyyyy</w:t>
      </w:r>
      <w:proofErr w:type="spellEnd"/>
      <w:r>
        <w:rPr>
          <w:rFonts w:cstheme="minorHAnsi"/>
        </w:rPr>
        <w:t>.</w:t>
      </w:r>
    </w:p>
    <w:p w14:paraId="11025B51" w14:textId="77777777" w:rsidR="004148A9" w:rsidRDefault="004148A9" w:rsidP="004148A9">
      <w:pPr>
        <w:spacing w:after="0" w:line="240" w:lineRule="auto"/>
        <w:ind w:left="360"/>
        <w:rPr>
          <w:rFonts w:cstheme="minorHAnsi"/>
        </w:rPr>
      </w:pPr>
    </w:p>
    <w:p w14:paraId="2275F7E3" w14:textId="77777777" w:rsidR="004148A9" w:rsidRDefault="004148A9" w:rsidP="004148A9">
      <w:pPr>
        <w:spacing w:after="0" w:line="240" w:lineRule="auto"/>
        <w:ind w:left="360"/>
        <w:rPr>
          <w:rFonts w:cstheme="minorHAnsi"/>
          <w:highlight w:val="cyan"/>
        </w:rPr>
      </w:pPr>
      <w:r>
        <w:rPr>
          <w:rFonts w:cstheme="minorHAnsi"/>
          <w:highlight w:val="cyan"/>
        </w:rPr>
        <w:t>Due</w:t>
      </w:r>
      <w:r w:rsidRPr="00E7042A">
        <w:rPr>
          <w:rFonts w:cstheme="minorHAnsi"/>
          <w:highlight w:val="cyan"/>
        </w:rPr>
        <w:t xml:space="preserve"> Date</w:t>
      </w:r>
    </w:p>
    <w:p w14:paraId="22B3818E" w14:textId="77777777" w:rsidR="004148A9" w:rsidRDefault="004148A9" w:rsidP="004148A9">
      <w:pPr>
        <w:spacing w:after="0" w:line="240" w:lineRule="auto"/>
        <w:ind w:left="360"/>
        <w:rPr>
          <w:rFonts w:cstheme="minorHAnsi"/>
        </w:rPr>
      </w:pPr>
      <w:r>
        <w:rPr>
          <w:rFonts w:cstheme="minorHAnsi"/>
        </w:rPr>
        <w:t>Due date will calculate based on vendor terms and invoice date.</w:t>
      </w:r>
    </w:p>
    <w:p w14:paraId="5B7DE001" w14:textId="77777777" w:rsidR="004148A9" w:rsidRDefault="004148A9" w:rsidP="004148A9">
      <w:pPr>
        <w:spacing w:after="0" w:line="240" w:lineRule="auto"/>
        <w:ind w:left="360"/>
        <w:rPr>
          <w:rFonts w:cstheme="minorHAnsi"/>
        </w:rPr>
      </w:pPr>
    </w:p>
    <w:p w14:paraId="070761C8" w14:textId="77777777" w:rsidR="004148A9" w:rsidRPr="00CF28C3" w:rsidRDefault="004148A9" w:rsidP="004148A9">
      <w:pPr>
        <w:spacing w:after="0" w:line="240" w:lineRule="auto"/>
        <w:ind w:left="360"/>
        <w:rPr>
          <w:rFonts w:cstheme="minorHAnsi"/>
          <w:highlight w:val="cyan"/>
        </w:rPr>
      </w:pPr>
      <w:r w:rsidRPr="00CF28C3">
        <w:rPr>
          <w:rFonts w:cstheme="minorHAnsi"/>
          <w:highlight w:val="cyan"/>
        </w:rPr>
        <w:t>Upload Document</w:t>
      </w:r>
    </w:p>
    <w:p w14:paraId="413ED9D9" w14:textId="78A75517" w:rsidR="004148A9" w:rsidRDefault="004148A9" w:rsidP="004148A9">
      <w:pPr>
        <w:spacing w:after="0" w:line="240" w:lineRule="auto"/>
        <w:ind w:left="360"/>
        <w:rPr>
          <w:rFonts w:cstheme="minorHAnsi"/>
        </w:rPr>
      </w:pPr>
      <w:r>
        <w:rPr>
          <w:rFonts w:cstheme="minorHAnsi"/>
        </w:rPr>
        <w:t>Documents can be uploaded associated with the voucher before the voucher is posted.</w:t>
      </w:r>
      <w:r w:rsidR="00B26917">
        <w:rPr>
          <w:rFonts w:cstheme="minorHAnsi"/>
        </w:rPr>
        <w:t xml:space="preserve"> </w:t>
      </w:r>
      <w:r w:rsidR="00B26917" w:rsidRPr="00B26917">
        <w:rPr>
          <w:rFonts w:cstheme="minorHAnsi"/>
          <w:b/>
          <w:bCs/>
        </w:rPr>
        <w:t xml:space="preserve">This will come from the AP automation </w:t>
      </w:r>
      <w:proofErr w:type="gramStart"/>
      <w:r w:rsidR="00B26917" w:rsidRPr="00B26917">
        <w:rPr>
          <w:rFonts w:cstheme="minorHAnsi"/>
          <w:b/>
          <w:bCs/>
        </w:rPr>
        <w:t>system</w:t>
      </w:r>
      <w:proofErr w:type="gramEnd"/>
    </w:p>
    <w:p w14:paraId="23382968" w14:textId="77777777" w:rsidR="004148A9" w:rsidRDefault="004148A9" w:rsidP="004148A9">
      <w:pPr>
        <w:spacing w:after="0" w:line="240" w:lineRule="auto"/>
        <w:ind w:left="360"/>
        <w:rPr>
          <w:rFonts w:cstheme="minorHAnsi"/>
        </w:rPr>
      </w:pPr>
    </w:p>
    <w:p w14:paraId="4A844D0E" w14:textId="77777777" w:rsidR="004148A9" w:rsidRDefault="004148A9" w:rsidP="004148A9">
      <w:pPr>
        <w:spacing w:after="0" w:line="240" w:lineRule="auto"/>
        <w:ind w:left="360"/>
        <w:rPr>
          <w:rFonts w:cstheme="minorHAnsi"/>
        </w:rPr>
      </w:pPr>
    </w:p>
    <w:p w14:paraId="508CFEE2" w14:textId="77777777" w:rsidR="004148A9" w:rsidRDefault="004148A9" w:rsidP="004148A9">
      <w:pPr>
        <w:spacing w:after="0" w:line="240" w:lineRule="auto"/>
        <w:ind w:left="360"/>
        <w:rPr>
          <w:rFonts w:cstheme="minorHAnsi"/>
          <w:highlight w:val="cyan"/>
        </w:rPr>
      </w:pPr>
      <w:r w:rsidRPr="00CF28C3">
        <w:rPr>
          <w:rFonts w:cstheme="minorHAnsi"/>
          <w:highlight w:val="cyan"/>
        </w:rPr>
        <w:t>Add Detail Lines - Job, Activity, Expense Type, Quantity, Cost, Description</w:t>
      </w:r>
    </w:p>
    <w:p w14:paraId="4C1AF40D" w14:textId="77777777" w:rsidR="004148A9" w:rsidRPr="00CF28C3" w:rsidRDefault="004148A9" w:rsidP="004148A9">
      <w:pPr>
        <w:spacing w:after="0" w:line="240" w:lineRule="auto"/>
        <w:ind w:left="360"/>
        <w:rPr>
          <w:rFonts w:cstheme="minorHAnsi"/>
        </w:rPr>
      </w:pPr>
      <w:r w:rsidRPr="00CF28C3">
        <w:rPr>
          <w:rFonts w:cstheme="minorHAnsi"/>
        </w:rPr>
        <w:t xml:space="preserve">Click </w:t>
      </w:r>
      <w:r w:rsidRPr="00AB5589">
        <w:rPr>
          <w:rFonts w:cstheme="minorHAnsi"/>
          <w:b/>
          <w:bCs/>
        </w:rPr>
        <w:t>Add Line</w:t>
      </w:r>
      <w:r w:rsidRPr="00CF28C3">
        <w:rPr>
          <w:rFonts w:cstheme="minorHAnsi"/>
        </w:rPr>
        <w:t xml:space="preserve"> Button in voucher detail </w:t>
      </w:r>
      <w:proofErr w:type="gramStart"/>
      <w:r w:rsidRPr="00CF28C3">
        <w:rPr>
          <w:rFonts w:cstheme="minorHAnsi"/>
        </w:rPr>
        <w:t>section</w:t>
      </w:r>
      <w:proofErr w:type="gramEnd"/>
    </w:p>
    <w:p w14:paraId="4111694B" w14:textId="77777777" w:rsidR="004148A9" w:rsidRDefault="004148A9" w:rsidP="004148A9">
      <w:pPr>
        <w:spacing w:after="0" w:line="240" w:lineRule="auto"/>
        <w:ind w:left="360"/>
        <w:rPr>
          <w:rFonts w:cstheme="minorHAnsi"/>
          <w:highlight w:val="cyan"/>
        </w:rPr>
      </w:pPr>
    </w:p>
    <w:p w14:paraId="54014287" w14:textId="77777777" w:rsidR="004148A9" w:rsidRDefault="004148A9" w:rsidP="004148A9">
      <w:pPr>
        <w:spacing w:after="0" w:line="240" w:lineRule="auto"/>
        <w:ind w:left="360"/>
        <w:rPr>
          <w:rFonts w:cstheme="minorHAnsi"/>
        </w:rPr>
      </w:pPr>
      <w:r w:rsidRPr="00CF28C3">
        <w:rPr>
          <w:rFonts w:cstheme="minorHAnsi"/>
        </w:rPr>
        <w:t>Job</w:t>
      </w:r>
      <w:r>
        <w:rPr>
          <w:rFonts w:cstheme="minorHAnsi"/>
        </w:rPr>
        <w:tab/>
      </w:r>
      <w:r>
        <w:rPr>
          <w:rFonts w:cstheme="minorHAnsi"/>
        </w:rPr>
        <w:tab/>
      </w:r>
      <w:r>
        <w:rPr>
          <w:rFonts w:cstheme="minorHAnsi"/>
        </w:rPr>
        <w:tab/>
      </w:r>
      <w:proofErr w:type="gramStart"/>
      <w:r>
        <w:rPr>
          <w:rFonts w:cstheme="minorHAnsi"/>
        </w:rPr>
        <w:t>look</w:t>
      </w:r>
      <w:proofErr w:type="gramEnd"/>
      <w:r>
        <w:rPr>
          <w:rFonts w:cstheme="minorHAnsi"/>
        </w:rPr>
        <w:t xml:space="preserve"> up and select</w:t>
      </w:r>
    </w:p>
    <w:p w14:paraId="4F621E8B" w14:textId="77777777" w:rsidR="004148A9" w:rsidRDefault="004148A9" w:rsidP="004148A9">
      <w:pPr>
        <w:spacing w:after="0" w:line="240" w:lineRule="auto"/>
        <w:ind w:left="360"/>
        <w:rPr>
          <w:rFonts w:cstheme="minorHAnsi"/>
        </w:rPr>
      </w:pPr>
      <w:r>
        <w:rPr>
          <w:rFonts w:cstheme="minorHAnsi"/>
        </w:rPr>
        <w:t>Activity</w:t>
      </w:r>
      <w:r>
        <w:rPr>
          <w:rFonts w:cstheme="minorHAnsi"/>
        </w:rPr>
        <w:tab/>
      </w:r>
      <w:r>
        <w:rPr>
          <w:rFonts w:cstheme="minorHAnsi"/>
        </w:rPr>
        <w:tab/>
        <w:t xml:space="preserve">expense activities from the job will be listed for </w:t>
      </w:r>
      <w:proofErr w:type="gramStart"/>
      <w:r>
        <w:rPr>
          <w:rFonts w:cstheme="minorHAnsi"/>
        </w:rPr>
        <w:t>selection</w:t>
      </w:r>
      <w:proofErr w:type="gramEnd"/>
    </w:p>
    <w:p w14:paraId="023A8AC0" w14:textId="77777777" w:rsidR="004148A9" w:rsidRDefault="004148A9" w:rsidP="004148A9">
      <w:pPr>
        <w:spacing w:after="0" w:line="240" w:lineRule="auto"/>
        <w:ind w:left="2160" w:hanging="1800"/>
        <w:rPr>
          <w:rFonts w:cstheme="minorHAnsi"/>
        </w:rPr>
      </w:pPr>
      <w:r>
        <w:rPr>
          <w:rFonts w:cstheme="minorHAnsi"/>
        </w:rPr>
        <w:t>Expense Type</w:t>
      </w:r>
      <w:r>
        <w:rPr>
          <w:rFonts w:cstheme="minorHAnsi"/>
        </w:rPr>
        <w:tab/>
        <w:t>The expense types will be restricted to those included in the expense group associated with the job activity selected.</w:t>
      </w:r>
    </w:p>
    <w:p w14:paraId="1AE98978" w14:textId="77777777" w:rsidR="004148A9" w:rsidRDefault="004148A9" w:rsidP="004148A9">
      <w:pPr>
        <w:spacing w:after="0" w:line="240" w:lineRule="auto"/>
        <w:ind w:left="2160" w:hanging="1800"/>
        <w:rPr>
          <w:rFonts w:cstheme="minorHAnsi"/>
        </w:rPr>
      </w:pPr>
      <w:r>
        <w:rPr>
          <w:rFonts w:cstheme="minorHAnsi"/>
        </w:rPr>
        <w:t>Quantity</w:t>
      </w:r>
      <w:r>
        <w:rPr>
          <w:rFonts w:cstheme="minorHAnsi"/>
        </w:rPr>
        <w:tab/>
        <w:t xml:space="preserve">Defaults to 1.  Can be </w:t>
      </w:r>
      <w:proofErr w:type="gramStart"/>
      <w:r>
        <w:rPr>
          <w:rFonts w:cstheme="minorHAnsi"/>
        </w:rPr>
        <w:t>overridden</w:t>
      </w:r>
      <w:proofErr w:type="gramEnd"/>
    </w:p>
    <w:p w14:paraId="0C4B9066" w14:textId="77777777" w:rsidR="004148A9" w:rsidRDefault="004148A9" w:rsidP="004148A9">
      <w:pPr>
        <w:spacing w:after="0" w:line="240" w:lineRule="auto"/>
        <w:ind w:left="2160" w:hanging="1800"/>
        <w:rPr>
          <w:rFonts w:cstheme="minorHAnsi"/>
        </w:rPr>
      </w:pPr>
      <w:r>
        <w:rPr>
          <w:rFonts w:cstheme="minorHAnsi"/>
        </w:rPr>
        <w:t>Cost</w:t>
      </w:r>
      <w:r>
        <w:rPr>
          <w:rFonts w:cstheme="minorHAnsi"/>
        </w:rPr>
        <w:tab/>
        <w:t xml:space="preserve">Enter unit </w:t>
      </w:r>
      <w:proofErr w:type="gramStart"/>
      <w:r>
        <w:rPr>
          <w:rFonts w:cstheme="minorHAnsi"/>
        </w:rPr>
        <w:t>cost</w:t>
      </w:r>
      <w:proofErr w:type="gramEnd"/>
    </w:p>
    <w:p w14:paraId="49EF4E54" w14:textId="77777777" w:rsidR="004148A9" w:rsidRDefault="004148A9" w:rsidP="004148A9">
      <w:pPr>
        <w:spacing w:after="0" w:line="240" w:lineRule="auto"/>
        <w:ind w:left="2160" w:hanging="1800"/>
        <w:rPr>
          <w:rFonts w:cstheme="minorHAnsi"/>
        </w:rPr>
      </w:pPr>
      <w:r>
        <w:rPr>
          <w:rFonts w:cstheme="minorHAnsi"/>
        </w:rPr>
        <w:t>Description</w:t>
      </w:r>
      <w:r>
        <w:rPr>
          <w:rFonts w:cstheme="minorHAnsi"/>
        </w:rPr>
        <w:tab/>
        <w:t>Optional line description/comments.  This can print on client billing.</w:t>
      </w:r>
    </w:p>
    <w:p w14:paraId="7C9CCBF9" w14:textId="77777777" w:rsidR="004148A9" w:rsidRDefault="004148A9" w:rsidP="004148A9">
      <w:pPr>
        <w:spacing w:after="0" w:line="240" w:lineRule="auto"/>
        <w:ind w:left="2160" w:hanging="1800"/>
        <w:rPr>
          <w:rFonts w:cstheme="minorHAnsi"/>
        </w:rPr>
      </w:pPr>
      <w:r>
        <w:rPr>
          <w:rFonts w:cstheme="minorHAnsi"/>
        </w:rPr>
        <w:t>GL Account</w:t>
      </w:r>
      <w:r>
        <w:rPr>
          <w:rFonts w:cstheme="minorHAnsi"/>
        </w:rPr>
        <w:tab/>
        <w:t>After all entries above are made, the GL account will display.</w:t>
      </w:r>
    </w:p>
    <w:p w14:paraId="2649F908" w14:textId="77777777" w:rsidR="004148A9" w:rsidRDefault="004148A9" w:rsidP="004148A9">
      <w:pPr>
        <w:spacing w:after="0" w:line="240" w:lineRule="auto"/>
        <w:ind w:left="2160" w:hanging="1800"/>
        <w:rPr>
          <w:rFonts w:cstheme="minorHAnsi"/>
        </w:rPr>
      </w:pPr>
      <w:r>
        <w:rPr>
          <w:rFonts w:cstheme="minorHAnsi"/>
        </w:rPr>
        <w:tab/>
        <w:t>Note:  GL account cannot be changed in voucher entry.  If appears incorrect, put voucher on hold and research settings that create the GL account. (Expense group setting in job and expense type.)</w:t>
      </w:r>
    </w:p>
    <w:p w14:paraId="7EE37F32" w14:textId="77777777" w:rsidR="004148A9" w:rsidRPr="00CF28C3" w:rsidRDefault="004148A9" w:rsidP="004148A9">
      <w:pPr>
        <w:spacing w:after="0" w:line="240" w:lineRule="auto"/>
        <w:ind w:left="2160" w:hanging="1800"/>
        <w:rPr>
          <w:rFonts w:cstheme="minorHAnsi"/>
        </w:rPr>
      </w:pPr>
    </w:p>
    <w:p w14:paraId="78939274" w14:textId="77777777" w:rsidR="004148A9" w:rsidRDefault="004148A9" w:rsidP="004148A9">
      <w:pPr>
        <w:spacing w:after="0" w:line="240" w:lineRule="auto"/>
        <w:ind w:left="360"/>
        <w:rPr>
          <w:rFonts w:cstheme="minorHAnsi"/>
        </w:rPr>
      </w:pPr>
    </w:p>
    <w:p w14:paraId="50665E8E" w14:textId="77777777" w:rsidR="004148A9" w:rsidRDefault="004148A9" w:rsidP="004148A9">
      <w:pPr>
        <w:rPr>
          <w:rFonts w:cstheme="minorHAnsi"/>
        </w:rPr>
      </w:pPr>
      <w:r>
        <w:rPr>
          <w:rFonts w:cstheme="minorHAnsi"/>
          <w:noProof/>
        </w:rPr>
        <w:drawing>
          <wp:inline distT="0" distB="0" distL="0" distR="0" wp14:anchorId="60A2C099" wp14:editId="5EC3A8EA">
            <wp:extent cx="5937250" cy="4572000"/>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572000"/>
                    </a:xfrm>
                    <a:prstGeom prst="rect">
                      <a:avLst/>
                    </a:prstGeom>
                    <a:noFill/>
                    <a:ln>
                      <a:noFill/>
                    </a:ln>
                  </pic:spPr>
                </pic:pic>
              </a:graphicData>
            </a:graphic>
          </wp:inline>
        </w:drawing>
      </w:r>
    </w:p>
    <w:p w14:paraId="02465584" w14:textId="77777777" w:rsidR="004148A9" w:rsidRPr="009A32C0" w:rsidRDefault="004148A9" w:rsidP="004148A9">
      <w:pPr>
        <w:spacing w:after="0" w:line="240" w:lineRule="auto"/>
        <w:rPr>
          <w:rFonts w:cstheme="minorHAnsi"/>
          <w:highlight w:val="cyan"/>
        </w:rPr>
      </w:pPr>
      <w:r w:rsidRPr="009A32C0">
        <w:rPr>
          <w:rFonts w:cstheme="minorHAnsi"/>
          <w:highlight w:val="cyan"/>
        </w:rPr>
        <w:t>Save</w:t>
      </w:r>
      <w:r>
        <w:rPr>
          <w:rFonts w:cstheme="minorHAnsi"/>
          <w:highlight w:val="cyan"/>
        </w:rPr>
        <w:t xml:space="preserve"> Voucher</w:t>
      </w:r>
    </w:p>
    <w:p w14:paraId="5F4B59F4" w14:textId="77777777" w:rsidR="004148A9" w:rsidRDefault="004148A9" w:rsidP="004148A9">
      <w:pPr>
        <w:rPr>
          <w:rFonts w:cstheme="minorHAnsi"/>
        </w:rPr>
      </w:pPr>
      <w:r>
        <w:rPr>
          <w:rFonts w:cstheme="minorHAnsi"/>
        </w:rPr>
        <w:t xml:space="preserve">Click </w:t>
      </w:r>
      <w:r w:rsidRPr="00746D94">
        <w:rPr>
          <w:rFonts w:cstheme="minorHAnsi"/>
          <w:b/>
          <w:bCs/>
        </w:rPr>
        <w:t>SAVE</w:t>
      </w:r>
      <w:r>
        <w:rPr>
          <w:rFonts w:cstheme="minorHAnsi"/>
        </w:rPr>
        <w:t xml:space="preserve"> at bottom of the screen.</w:t>
      </w:r>
    </w:p>
    <w:p w14:paraId="68C6DDE7" w14:textId="5C520D5A" w:rsidR="004148A9" w:rsidRDefault="004148A9" w:rsidP="004148A9">
      <w:pPr>
        <w:rPr>
          <w:rFonts w:cstheme="minorHAnsi"/>
        </w:rPr>
      </w:pPr>
      <w:r w:rsidRPr="00B26917">
        <w:rPr>
          <w:rFonts w:cstheme="minorHAnsi"/>
          <w:b/>
          <w:bCs/>
        </w:rPr>
        <w:t xml:space="preserve">Note: </w:t>
      </w:r>
      <w:r w:rsidR="00B26917" w:rsidRPr="00B26917">
        <w:rPr>
          <w:rFonts w:cstheme="minorHAnsi"/>
          <w:b/>
          <w:bCs/>
        </w:rPr>
        <w:t>Vouchers created from the AP workflow automation comes in as “un-posted” vouchers.</w:t>
      </w:r>
      <w:r w:rsidR="00B26917">
        <w:rPr>
          <w:rFonts w:cstheme="minorHAnsi"/>
        </w:rPr>
        <w:t xml:space="preserve"> </w:t>
      </w:r>
      <w:r>
        <w:rPr>
          <w:rFonts w:cstheme="minorHAnsi"/>
        </w:rPr>
        <w:t xml:space="preserve">Vouchers can be changed or deleted until they are posted.  Once posted, the voucher needs to be credited to be </w:t>
      </w:r>
      <w:proofErr w:type="gramStart"/>
      <w:r>
        <w:rPr>
          <w:rFonts w:cstheme="minorHAnsi"/>
        </w:rPr>
        <w:t>reversed</w:t>
      </w:r>
      <w:proofErr w:type="gramEnd"/>
    </w:p>
    <w:p w14:paraId="303BC5DA" w14:textId="77777777" w:rsidR="004148A9" w:rsidRDefault="004148A9" w:rsidP="004148A9">
      <w:pPr>
        <w:rPr>
          <w:rFonts w:cstheme="minorHAnsi"/>
          <w:b/>
          <w:bCs/>
          <w:highlight w:val="cyan"/>
        </w:rPr>
      </w:pPr>
      <w:r>
        <w:rPr>
          <w:rFonts w:cstheme="minorHAnsi"/>
          <w:b/>
          <w:bCs/>
          <w:highlight w:val="cyan"/>
        </w:rPr>
        <w:br w:type="page"/>
      </w:r>
    </w:p>
    <w:p w14:paraId="00221B5C" w14:textId="77777777" w:rsidR="004148A9" w:rsidRDefault="004148A9" w:rsidP="004148A9">
      <w:pPr>
        <w:spacing w:after="0" w:line="240" w:lineRule="auto"/>
        <w:rPr>
          <w:rFonts w:cstheme="minorHAnsi"/>
          <w:b/>
          <w:bCs/>
        </w:rPr>
      </w:pPr>
      <w:r w:rsidRPr="00E65CF7">
        <w:rPr>
          <w:rFonts w:cstheme="minorHAnsi"/>
          <w:b/>
          <w:bCs/>
          <w:highlight w:val="cyan"/>
        </w:rPr>
        <w:lastRenderedPageBreak/>
        <w:t xml:space="preserve">New </w:t>
      </w:r>
      <w:r>
        <w:rPr>
          <w:rFonts w:cstheme="minorHAnsi"/>
          <w:b/>
          <w:bCs/>
          <w:highlight w:val="cyan"/>
        </w:rPr>
        <w:t>Voucher Entry with Purchase Order</w:t>
      </w:r>
    </w:p>
    <w:p w14:paraId="37803FC3" w14:textId="77777777" w:rsidR="004148A9" w:rsidRDefault="004148A9" w:rsidP="004148A9">
      <w:pPr>
        <w:spacing w:after="0" w:line="240" w:lineRule="auto"/>
        <w:rPr>
          <w:rFonts w:cstheme="minorHAnsi"/>
          <w:b/>
          <w:bCs/>
        </w:rPr>
      </w:pPr>
    </w:p>
    <w:p w14:paraId="4E1ADD2E" w14:textId="77777777" w:rsidR="004148A9" w:rsidRDefault="004148A9" w:rsidP="004148A9">
      <w:pPr>
        <w:spacing w:after="0" w:line="240" w:lineRule="auto"/>
        <w:rPr>
          <w:rFonts w:cstheme="minorHAnsi"/>
        </w:rPr>
      </w:pPr>
      <w:r w:rsidRPr="00A76D95">
        <w:rPr>
          <w:rFonts w:cstheme="minorHAnsi"/>
        </w:rPr>
        <w:t>The</w:t>
      </w:r>
      <w:r>
        <w:rPr>
          <w:rFonts w:cstheme="minorHAnsi"/>
        </w:rPr>
        <w:t xml:space="preserve"> difference in entering a voucher with a purchase order is in the voucher details section where the job, activity, expense types and cost will populate from the purchase order automatically.  If the invoice is for a different amount than the PO, a lesser amount can be entered.  If a greater amount is needed beyond the PO tolerance setting, the PO would need to be revised.</w:t>
      </w:r>
    </w:p>
    <w:p w14:paraId="77A3FE8E" w14:textId="77777777" w:rsidR="004148A9" w:rsidRDefault="004148A9" w:rsidP="004148A9">
      <w:pPr>
        <w:spacing w:after="0" w:line="240" w:lineRule="auto"/>
        <w:rPr>
          <w:rFonts w:cstheme="minorHAnsi"/>
        </w:rPr>
      </w:pPr>
    </w:p>
    <w:p w14:paraId="69698D69" w14:textId="77777777" w:rsidR="004148A9" w:rsidRPr="00A76D95" w:rsidRDefault="004148A9" w:rsidP="004148A9">
      <w:pPr>
        <w:spacing w:after="0" w:line="240" w:lineRule="auto"/>
        <w:rPr>
          <w:rFonts w:cstheme="minorHAnsi"/>
        </w:rPr>
      </w:pPr>
      <w:r>
        <w:rPr>
          <w:rFonts w:cstheme="minorHAnsi"/>
        </w:rPr>
        <w:t>Note:</w:t>
      </w:r>
      <w:r>
        <w:rPr>
          <w:rFonts w:cstheme="minorHAnsi"/>
        </w:rPr>
        <w:tab/>
        <w:t>PO tolerance – A percentage of PO tolerance can be set to allow amounts on the voucher greater than the PO.  This is a system-wide setting.</w:t>
      </w:r>
    </w:p>
    <w:p w14:paraId="1162F0DB" w14:textId="77777777" w:rsidR="004148A9" w:rsidRPr="000D0028" w:rsidRDefault="004148A9" w:rsidP="004148A9">
      <w:pPr>
        <w:spacing w:after="0" w:line="240" w:lineRule="auto"/>
        <w:rPr>
          <w:rFonts w:cstheme="minorHAnsi"/>
        </w:rPr>
      </w:pPr>
      <w:r w:rsidRPr="000D0028">
        <w:rPr>
          <w:rFonts w:cstheme="minorHAnsi"/>
        </w:rPr>
        <w:tab/>
      </w:r>
    </w:p>
    <w:p w14:paraId="1BBEB0C4" w14:textId="77777777" w:rsidR="004148A9" w:rsidRDefault="004148A9" w:rsidP="004148A9">
      <w:pPr>
        <w:rPr>
          <w:rFonts w:cstheme="minorHAnsi"/>
        </w:rPr>
      </w:pPr>
      <w:r w:rsidRPr="005A6FAD">
        <w:rPr>
          <w:rFonts w:cstheme="minorHAnsi"/>
          <w:noProof/>
        </w:rPr>
        <w:drawing>
          <wp:inline distT="0" distB="0" distL="0" distR="0" wp14:anchorId="1333F21A" wp14:editId="4ADB81CC">
            <wp:extent cx="4134062" cy="114940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4062" cy="1149409"/>
                    </a:xfrm>
                    <a:prstGeom prst="rect">
                      <a:avLst/>
                    </a:prstGeom>
                  </pic:spPr>
                </pic:pic>
              </a:graphicData>
            </a:graphic>
          </wp:inline>
        </w:drawing>
      </w:r>
    </w:p>
    <w:p w14:paraId="7D90134F" w14:textId="77777777" w:rsidR="004148A9" w:rsidRDefault="004148A9" w:rsidP="004148A9">
      <w:pPr>
        <w:rPr>
          <w:rFonts w:cstheme="minorHAnsi"/>
        </w:rPr>
      </w:pPr>
      <w:r w:rsidRPr="005A6FAD">
        <w:rPr>
          <w:rFonts w:cstheme="minorHAnsi"/>
          <w:noProof/>
        </w:rPr>
        <w:drawing>
          <wp:inline distT="0" distB="0" distL="0" distR="0" wp14:anchorId="620F4B58" wp14:editId="7FCA5FCF">
            <wp:extent cx="5943600" cy="4220210"/>
            <wp:effectExtent l="0" t="0" r="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20210"/>
                    </a:xfrm>
                    <a:prstGeom prst="rect">
                      <a:avLst/>
                    </a:prstGeom>
                  </pic:spPr>
                </pic:pic>
              </a:graphicData>
            </a:graphic>
          </wp:inline>
        </w:drawing>
      </w:r>
    </w:p>
    <w:p w14:paraId="1B41C22D" w14:textId="77777777" w:rsidR="004148A9" w:rsidRDefault="004148A9" w:rsidP="004148A9">
      <w:pPr>
        <w:rPr>
          <w:rFonts w:cstheme="minorHAnsi"/>
        </w:rPr>
      </w:pPr>
      <w:r>
        <w:rPr>
          <w:rFonts w:cstheme="minorHAnsi"/>
        </w:rPr>
        <w:br w:type="page"/>
      </w:r>
    </w:p>
    <w:p w14:paraId="44C2F138" w14:textId="77777777" w:rsidR="004148A9" w:rsidRPr="00E901BA" w:rsidRDefault="004148A9" w:rsidP="004148A9">
      <w:pPr>
        <w:rPr>
          <w:rFonts w:cstheme="minorHAnsi"/>
          <w:b/>
          <w:bCs/>
        </w:rPr>
      </w:pPr>
      <w:r>
        <w:rPr>
          <w:rFonts w:cstheme="minorHAnsi"/>
          <w:b/>
          <w:bCs/>
        </w:rPr>
        <w:lastRenderedPageBreak/>
        <w:t>Post Vouchers</w:t>
      </w:r>
    </w:p>
    <w:p w14:paraId="05ACC604" w14:textId="77777777" w:rsidR="004148A9" w:rsidRDefault="004148A9" w:rsidP="004148A9">
      <w:pPr>
        <w:rPr>
          <w:rFonts w:cstheme="minorHAnsi"/>
        </w:rPr>
      </w:pPr>
      <w:r>
        <w:rPr>
          <w:rFonts w:cstheme="minorHAnsi"/>
        </w:rPr>
        <w:t>After vouchers have been entered, they must be posted to create entries in D365.</w:t>
      </w:r>
    </w:p>
    <w:p w14:paraId="503544AB" w14:textId="77777777" w:rsidR="004148A9" w:rsidRDefault="004148A9" w:rsidP="004148A9">
      <w:pPr>
        <w:rPr>
          <w:rFonts w:cstheme="minorHAnsi"/>
        </w:rPr>
      </w:pPr>
    </w:p>
    <w:p w14:paraId="26983D53"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color w:val="190000"/>
          <w:bdr w:val="none" w:sz="0" w:space="0" w:color="auto" w:frame="1"/>
        </w:rPr>
        <w:t>Data Entry&gt;</w:t>
      </w:r>
      <w:r w:rsidRPr="007E0B96">
        <w:rPr>
          <w:rStyle w:val="rvts41"/>
          <w:rFonts w:ascii="Calibri" w:hAnsi="Calibri" w:cs="Calibri"/>
          <w:b/>
          <w:bCs/>
          <w:color w:val="190000"/>
          <w:bdr w:val="none" w:sz="0" w:space="0" w:color="auto" w:frame="1"/>
        </w:rPr>
        <w:t>&gt;</w:t>
      </w:r>
      <w:r>
        <w:rPr>
          <w:rStyle w:val="rvts41"/>
          <w:rFonts w:ascii="Calibri" w:hAnsi="Calibri" w:cs="Calibri"/>
          <w:b/>
          <w:bCs/>
          <w:color w:val="190000"/>
          <w:bdr w:val="none" w:sz="0" w:space="0" w:color="auto" w:frame="1"/>
        </w:rPr>
        <w:t>Post Vouchers</w:t>
      </w:r>
    </w:p>
    <w:p w14:paraId="39754D87" w14:textId="77777777" w:rsidR="004148A9" w:rsidRDefault="004148A9" w:rsidP="004148A9">
      <w:pPr>
        <w:rPr>
          <w:rStyle w:val="rvts41"/>
          <w:rFonts w:ascii="Calibri" w:hAnsi="Calibri" w:cs="Calibri"/>
          <w:b/>
          <w:bCs/>
          <w:color w:val="190000"/>
          <w:bdr w:val="none" w:sz="0" w:space="0" w:color="auto" w:frame="1"/>
        </w:rPr>
      </w:pPr>
      <w:r>
        <w:rPr>
          <w:rFonts w:cstheme="minorHAnsi"/>
          <w:noProof/>
        </w:rPr>
        <w:drawing>
          <wp:inline distT="0" distB="0" distL="0" distR="0" wp14:anchorId="11CA772C" wp14:editId="1F4A86E9">
            <wp:extent cx="1339850" cy="863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9850" cy="863600"/>
                    </a:xfrm>
                    <a:prstGeom prst="rect">
                      <a:avLst/>
                    </a:prstGeom>
                    <a:noFill/>
                    <a:ln>
                      <a:noFill/>
                    </a:ln>
                  </pic:spPr>
                </pic:pic>
              </a:graphicData>
            </a:graphic>
          </wp:inline>
        </w:drawing>
      </w:r>
    </w:p>
    <w:p w14:paraId="642C0C9B" w14:textId="77777777" w:rsidR="004148A9" w:rsidRDefault="004148A9" w:rsidP="004148A9">
      <w:pPr>
        <w:rPr>
          <w:rStyle w:val="rvts41"/>
          <w:rFonts w:ascii="Calibri" w:hAnsi="Calibri" w:cs="Calibri"/>
          <w:b/>
          <w:bCs/>
          <w:color w:val="190000"/>
          <w:bdr w:val="none" w:sz="0" w:space="0" w:color="auto" w:frame="1"/>
        </w:rPr>
      </w:pPr>
    </w:p>
    <w:p w14:paraId="08EC8AFA" w14:textId="77777777" w:rsidR="004148A9" w:rsidRDefault="004148A9" w:rsidP="004148A9">
      <w:pPr>
        <w:rPr>
          <w:rStyle w:val="rvts41"/>
          <w:rFonts w:ascii="Calibri" w:hAnsi="Calibri" w:cs="Calibri"/>
          <w:b/>
          <w:bCs/>
          <w:color w:val="190000"/>
          <w:bdr w:val="none" w:sz="0" w:space="0" w:color="auto" w:frame="1"/>
        </w:rPr>
      </w:pPr>
      <w:r w:rsidRPr="00EC2ADE">
        <w:rPr>
          <w:rStyle w:val="rvts41"/>
          <w:rFonts w:ascii="Calibri" w:hAnsi="Calibri" w:cs="Calibri"/>
          <w:b/>
          <w:bCs/>
          <w:color w:val="190000"/>
          <w:highlight w:val="cyan"/>
          <w:bdr w:val="none" w:sz="0" w:space="0" w:color="auto" w:frame="1"/>
        </w:rPr>
        <w:t>Steps for Posting Vouchers</w:t>
      </w:r>
    </w:p>
    <w:p w14:paraId="759C452D"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sidRPr="00EC2ADE">
        <w:rPr>
          <w:rStyle w:val="rvts41"/>
          <w:rFonts w:ascii="Calibri" w:hAnsi="Calibri" w:cs="Calibri"/>
          <w:b/>
          <w:bCs/>
          <w:color w:val="190000"/>
          <w:highlight w:val="cyan"/>
          <w:bdr w:val="none" w:sz="0" w:space="0" w:color="auto" w:frame="1"/>
        </w:rPr>
        <w:t xml:space="preserve">Search for unposted </w:t>
      </w:r>
      <w:proofErr w:type="gramStart"/>
      <w:r w:rsidRPr="00EC2ADE">
        <w:rPr>
          <w:rStyle w:val="rvts41"/>
          <w:rFonts w:ascii="Calibri" w:hAnsi="Calibri" w:cs="Calibri"/>
          <w:b/>
          <w:bCs/>
          <w:color w:val="190000"/>
          <w:highlight w:val="cyan"/>
          <w:bdr w:val="none" w:sz="0" w:space="0" w:color="auto" w:frame="1"/>
        </w:rPr>
        <w:t>vouchers</w:t>
      </w:r>
      <w:proofErr w:type="gramEnd"/>
    </w:p>
    <w:p w14:paraId="0716BD92"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Pr>
          <w:rStyle w:val="rvts41"/>
          <w:rFonts w:ascii="Calibri" w:hAnsi="Calibri" w:cs="Calibri"/>
          <w:b/>
          <w:bCs/>
          <w:color w:val="190000"/>
          <w:highlight w:val="cyan"/>
          <w:bdr w:val="none" w:sz="0" w:space="0" w:color="auto" w:frame="1"/>
        </w:rPr>
        <w:t xml:space="preserve">Select vouchers to </w:t>
      </w:r>
      <w:proofErr w:type="gramStart"/>
      <w:r>
        <w:rPr>
          <w:rStyle w:val="rvts41"/>
          <w:rFonts w:ascii="Calibri" w:hAnsi="Calibri" w:cs="Calibri"/>
          <w:b/>
          <w:bCs/>
          <w:color w:val="190000"/>
          <w:highlight w:val="cyan"/>
          <w:bdr w:val="none" w:sz="0" w:space="0" w:color="auto" w:frame="1"/>
        </w:rPr>
        <w:t>post</w:t>
      </w:r>
      <w:proofErr w:type="gramEnd"/>
    </w:p>
    <w:p w14:paraId="0E734503"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Pr>
          <w:rStyle w:val="rvts41"/>
          <w:rFonts w:ascii="Calibri" w:hAnsi="Calibri" w:cs="Calibri"/>
          <w:b/>
          <w:bCs/>
          <w:color w:val="190000"/>
          <w:highlight w:val="cyan"/>
          <w:bdr w:val="none" w:sz="0" w:space="0" w:color="auto" w:frame="1"/>
        </w:rPr>
        <w:t>Post</w:t>
      </w:r>
    </w:p>
    <w:p w14:paraId="772B35B0" w14:textId="77777777" w:rsidR="004148A9" w:rsidRDefault="004148A9" w:rsidP="004148A9">
      <w:pPr>
        <w:rPr>
          <w:rStyle w:val="rvts41"/>
          <w:rFonts w:ascii="Calibri" w:hAnsi="Calibri" w:cs="Calibri"/>
          <w:b/>
          <w:bCs/>
          <w:color w:val="190000"/>
          <w:highlight w:val="cyan"/>
          <w:bdr w:val="none" w:sz="0" w:space="0" w:color="auto" w:frame="1"/>
        </w:rPr>
      </w:pPr>
    </w:p>
    <w:p w14:paraId="4FB7AA95" w14:textId="77777777" w:rsidR="004148A9" w:rsidRPr="00D16599" w:rsidRDefault="004148A9" w:rsidP="004148A9">
      <w:pPr>
        <w:spacing w:after="0" w:line="240" w:lineRule="auto"/>
        <w:rPr>
          <w:rStyle w:val="rvts41"/>
          <w:rFonts w:ascii="Calibri" w:hAnsi="Calibri" w:cs="Calibri"/>
          <w:b/>
          <w:bCs/>
          <w:color w:val="190000"/>
          <w:bdr w:val="none" w:sz="0" w:space="0" w:color="auto" w:frame="1"/>
        </w:rPr>
      </w:pPr>
      <w:r w:rsidRPr="00D16599">
        <w:rPr>
          <w:rStyle w:val="rvts41"/>
          <w:rFonts w:ascii="Calibri" w:hAnsi="Calibri" w:cs="Calibri"/>
          <w:b/>
          <w:bCs/>
          <w:color w:val="190000"/>
          <w:highlight w:val="cyan"/>
          <w:bdr w:val="none" w:sz="0" w:space="0" w:color="auto" w:frame="1"/>
        </w:rPr>
        <w:t xml:space="preserve">Search for unposted </w:t>
      </w:r>
      <w:proofErr w:type="gramStart"/>
      <w:r w:rsidRPr="00D16599">
        <w:rPr>
          <w:rStyle w:val="rvts41"/>
          <w:rFonts w:ascii="Calibri" w:hAnsi="Calibri" w:cs="Calibri"/>
          <w:b/>
          <w:bCs/>
          <w:color w:val="190000"/>
          <w:highlight w:val="cyan"/>
          <w:bdr w:val="none" w:sz="0" w:space="0" w:color="auto" w:frame="1"/>
        </w:rPr>
        <w:t>vouchers</w:t>
      </w:r>
      <w:proofErr w:type="gramEnd"/>
    </w:p>
    <w:p w14:paraId="5417E387" w14:textId="77777777" w:rsidR="004148A9" w:rsidRDefault="004148A9" w:rsidP="004148A9">
      <w:pPr>
        <w:spacing w:after="0" w:line="240" w:lineRule="auto"/>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 xml:space="preserve">Click </w:t>
      </w:r>
      <w:r w:rsidRPr="00D16599">
        <w:rPr>
          <w:rStyle w:val="rvts41"/>
          <w:rFonts w:ascii="Calibri" w:hAnsi="Calibri" w:cs="Calibri"/>
          <w:b/>
          <w:bCs/>
          <w:color w:val="190000"/>
          <w:bdr w:val="none" w:sz="0" w:space="0" w:color="auto" w:frame="1"/>
        </w:rPr>
        <w:t>Search</w:t>
      </w:r>
      <w:r w:rsidRPr="00D16599">
        <w:rPr>
          <w:rStyle w:val="rvts41"/>
          <w:rFonts w:ascii="Calibri" w:hAnsi="Calibri" w:cs="Calibri"/>
          <w:color w:val="190000"/>
          <w:bdr w:val="none" w:sz="0" w:space="0" w:color="auto" w:frame="1"/>
        </w:rPr>
        <w:t xml:space="preserve"> button in upper right corner of Post Vouchers screen.</w:t>
      </w:r>
    </w:p>
    <w:p w14:paraId="3380A43C" w14:textId="77777777" w:rsidR="004148A9" w:rsidRPr="00D16599" w:rsidRDefault="004148A9" w:rsidP="004148A9">
      <w:pPr>
        <w:spacing w:after="0" w:line="240" w:lineRule="auto"/>
        <w:rPr>
          <w:rStyle w:val="rvts41"/>
          <w:rFonts w:ascii="Calibri" w:hAnsi="Calibri" w:cs="Calibri"/>
          <w:color w:val="190000"/>
          <w:bdr w:val="none" w:sz="0" w:space="0" w:color="auto" w:frame="1"/>
        </w:rPr>
      </w:pPr>
    </w:p>
    <w:p w14:paraId="692964BE" w14:textId="77777777" w:rsidR="004148A9" w:rsidRDefault="004148A9" w:rsidP="004148A9">
      <w:pPr>
        <w:spacing w:after="0" w:line="240" w:lineRule="auto"/>
        <w:rPr>
          <w:rStyle w:val="rvts41"/>
          <w:rFonts w:ascii="Calibri" w:hAnsi="Calibri" w:cs="Calibri"/>
          <w:b/>
          <w:bCs/>
          <w:color w:val="190000"/>
          <w:highlight w:val="cyan"/>
          <w:bdr w:val="none" w:sz="0" w:space="0" w:color="auto" w:frame="1"/>
        </w:rPr>
      </w:pPr>
      <w:r w:rsidRPr="00D16599">
        <w:rPr>
          <w:rStyle w:val="rvts41"/>
          <w:rFonts w:ascii="Calibri" w:hAnsi="Calibri" w:cs="Calibri"/>
          <w:b/>
          <w:bCs/>
          <w:color w:val="190000"/>
          <w:highlight w:val="cyan"/>
          <w:bdr w:val="none" w:sz="0" w:space="0" w:color="auto" w:frame="1"/>
        </w:rPr>
        <w:t xml:space="preserve">Select vouchers to </w:t>
      </w:r>
      <w:proofErr w:type="gramStart"/>
      <w:r w:rsidRPr="00D16599">
        <w:rPr>
          <w:rStyle w:val="rvts41"/>
          <w:rFonts w:ascii="Calibri" w:hAnsi="Calibri" w:cs="Calibri"/>
          <w:b/>
          <w:bCs/>
          <w:color w:val="190000"/>
          <w:highlight w:val="cyan"/>
          <w:bdr w:val="none" w:sz="0" w:space="0" w:color="auto" w:frame="1"/>
        </w:rPr>
        <w:t>post</w:t>
      </w:r>
      <w:proofErr w:type="gramEnd"/>
    </w:p>
    <w:p w14:paraId="740AA9C8" w14:textId="77777777" w:rsidR="004148A9" w:rsidRPr="00D16599" w:rsidRDefault="004148A9" w:rsidP="004148A9">
      <w:pPr>
        <w:spacing w:after="0" w:line="240" w:lineRule="auto"/>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Use left and right arrows buttons between “Available” and “Selected” sections to move vouchers to/from selected.</w:t>
      </w:r>
    </w:p>
    <w:p w14:paraId="582058EA" w14:textId="77777777" w:rsidR="004148A9" w:rsidRDefault="004148A9" w:rsidP="004148A9">
      <w:pPr>
        <w:spacing w:after="0" w:line="240" w:lineRule="auto"/>
        <w:rPr>
          <w:rStyle w:val="rvts41"/>
          <w:rFonts w:ascii="Calibri" w:hAnsi="Calibri" w:cs="Calibri"/>
          <w:b/>
          <w:bCs/>
          <w:color w:val="190000"/>
          <w:highlight w:val="cyan"/>
          <w:bdr w:val="none" w:sz="0" w:space="0" w:color="auto" w:frame="1"/>
        </w:rPr>
      </w:pPr>
    </w:p>
    <w:p w14:paraId="6BFFDB34" w14:textId="77777777" w:rsidR="004148A9" w:rsidRPr="00D16599" w:rsidRDefault="004148A9" w:rsidP="004148A9">
      <w:pPr>
        <w:spacing w:after="0" w:line="240" w:lineRule="auto"/>
        <w:rPr>
          <w:rStyle w:val="rvts41"/>
          <w:rFonts w:ascii="Calibri" w:hAnsi="Calibri" w:cs="Calibri"/>
          <w:color w:val="190000"/>
          <w:highlight w:val="cyan"/>
          <w:bdr w:val="none" w:sz="0" w:space="0" w:color="auto" w:frame="1"/>
        </w:rPr>
      </w:pPr>
      <w:r w:rsidRPr="00D16599">
        <w:rPr>
          <w:rStyle w:val="rvts41"/>
          <w:rFonts w:ascii="Calibri" w:hAnsi="Calibri" w:cs="Calibri"/>
          <w:b/>
          <w:bCs/>
          <w:color w:val="190000"/>
          <w:highlight w:val="cyan"/>
          <w:bdr w:val="none" w:sz="0" w:space="0" w:color="auto" w:frame="1"/>
        </w:rPr>
        <w:t>Post</w:t>
      </w:r>
    </w:p>
    <w:p w14:paraId="51893DB2" w14:textId="77777777" w:rsidR="004148A9" w:rsidRPr="00D16599" w:rsidRDefault="004148A9" w:rsidP="004148A9">
      <w:pPr>
        <w:spacing w:after="0"/>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 xml:space="preserve">Click </w:t>
      </w:r>
      <w:r w:rsidRPr="00D16599">
        <w:rPr>
          <w:rStyle w:val="rvts41"/>
          <w:rFonts w:ascii="Calibri" w:hAnsi="Calibri" w:cs="Calibri"/>
          <w:b/>
          <w:bCs/>
          <w:color w:val="190000"/>
          <w:bdr w:val="none" w:sz="0" w:space="0" w:color="auto" w:frame="1"/>
        </w:rPr>
        <w:t>Post</w:t>
      </w:r>
      <w:r w:rsidRPr="00D16599">
        <w:rPr>
          <w:rStyle w:val="rvts41"/>
          <w:rFonts w:ascii="Calibri" w:hAnsi="Calibri" w:cs="Calibri"/>
          <w:color w:val="190000"/>
          <w:bdr w:val="none" w:sz="0" w:space="0" w:color="auto" w:frame="1"/>
        </w:rPr>
        <w:t xml:space="preserve"> button on bottom of screen.</w:t>
      </w:r>
    </w:p>
    <w:p w14:paraId="1910AD68"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noProof/>
          <w:color w:val="190000"/>
          <w:bdr w:val="none" w:sz="0" w:space="0" w:color="auto" w:frame="1"/>
        </w:rPr>
        <w:drawing>
          <wp:inline distT="0" distB="0" distL="0" distR="0" wp14:anchorId="09266DC4" wp14:editId="224DB8DE">
            <wp:extent cx="4870768" cy="2292126"/>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0141" cy="2301243"/>
                    </a:xfrm>
                    <a:prstGeom prst="rect">
                      <a:avLst/>
                    </a:prstGeom>
                    <a:noFill/>
                    <a:ln>
                      <a:noFill/>
                    </a:ln>
                  </pic:spPr>
                </pic:pic>
              </a:graphicData>
            </a:graphic>
          </wp:inline>
        </w:drawing>
      </w:r>
    </w:p>
    <w:p w14:paraId="2FD93D28" w14:textId="77777777" w:rsidR="004148A9" w:rsidRDefault="004148A9" w:rsidP="004148A9">
      <w:pPr>
        <w:rPr>
          <w:rStyle w:val="rvts41"/>
          <w:rFonts w:ascii="Calibri" w:hAnsi="Calibri" w:cs="Calibri"/>
          <w:color w:val="190000"/>
          <w:bdr w:val="none" w:sz="0" w:space="0" w:color="auto" w:frame="1"/>
        </w:rPr>
      </w:pPr>
      <w:r>
        <w:rPr>
          <w:rStyle w:val="rvts41"/>
          <w:rFonts w:ascii="Calibri" w:hAnsi="Calibri" w:cs="Calibri"/>
          <w:color w:val="190000"/>
          <w:bdr w:val="none" w:sz="0" w:space="0" w:color="auto" w:frame="1"/>
        </w:rPr>
        <w:br w:type="page"/>
      </w:r>
    </w:p>
    <w:p w14:paraId="3C0C0139" w14:textId="77777777" w:rsidR="004148A9" w:rsidRPr="00F944A4" w:rsidRDefault="004148A9" w:rsidP="004148A9">
      <w:pPr>
        <w:rPr>
          <w:rStyle w:val="rvts41"/>
          <w:rFonts w:ascii="Calibri" w:hAnsi="Calibri" w:cs="Calibri"/>
          <w:color w:val="190000"/>
          <w:bdr w:val="none" w:sz="0" w:space="0" w:color="auto" w:frame="1"/>
        </w:rPr>
      </w:pPr>
      <w:r>
        <w:rPr>
          <w:rStyle w:val="rvts41"/>
          <w:rFonts w:ascii="Calibri" w:hAnsi="Calibri" w:cs="Calibri"/>
          <w:color w:val="190000"/>
          <w:bdr w:val="none" w:sz="0" w:space="0" w:color="auto" w:frame="1"/>
        </w:rPr>
        <w:lastRenderedPageBreak/>
        <w:t xml:space="preserve">After vouchers post, window pops up indicating number of vouchers posted and number of vouchers not posted due to errors.  Click </w:t>
      </w:r>
      <w:r w:rsidRPr="001F33EB">
        <w:rPr>
          <w:rStyle w:val="rvts41"/>
          <w:rFonts w:ascii="Calibri" w:hAnsi="Calibri" w:cs="Calibri"/>
          <w:b/>
          <w:bCs/>
          <w:color w:val="190000"/>
          <w:bdr w:val="none" w:sz="0" w:space="0" w:color="auto" w:frame="1"/>
        </w:rPr>
        <w:t>OK</w:t>
      </w:r>
      <w:r>
        <w:rPr>
          <w:rStyle w:val="rvts41"/>
          <w:rFonts w:ascii="Calibri" w:hAnsi="Calibri" w:cs="Calibri"/>
          <w:color w:val="190000"/>
          <w:bdr w:val="none" w:sz="0" w:space="0" w:color="auto" w:frame="1"/>
        </w:rPr>
        <w:t xml:space="preserve"> to proceed to generation of Posted Vouchers Report.  Report will display in new browser tab.</w:t>
      </w:r>
    </w:p>
    <w:p w14:paraId="3397AB71"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1AB9ED20" wp14:editId="69CA9B3F">
            <wp:extent cx="2825895" cy="901746"/>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5895" cy="901746"/>
                    </a:xfrm>
                    <a:prstGeom prst="rect">
                      <a:avLst/>
                    </a:prstGeom>
                  </pic:spPr>
                </pic:pic>
              </a:graphicData>
            </a:graphic>
          </wp:inline>
        </w:drawing>
      </w:r>
    </w:p>
    <w:p w14:paraId="5C98EFAE"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1CB2A9B0" wp14:editId="0D248AB3">
            <wp:extent cx="4597636" cy="1282766"/>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7636" cy="1282766"/>
                    </a:xfrm>
                    <a:prstGeom prst="rect">
                      <a:avLst/>
                    </a:prstGeom>
                  </pic:spPr>
                </pic:pic>
              </a:graphicData>
            </a:graphic>
          </wp:inline>
        </w:drawing>
      </w:r>
    </w:p>
    <w:p w14:paraId="722FDA0C"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4DE9ACA0" wp14:editId="1890476D">
            <wp:extent cx="5943600" cy="1541145"/>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41145"/>
                    </a:xfrm>
                    <a:prstGeom prst="rect">
                      <a:avLst/>
                    </a:prstGeom>
                  </pic:spPr>
                </pic:pic>
              </a:graphicData>
            </a:graphic>
          </wp:inline>
        </w:drawing>
      </w:r>
    </w:p>
    <w:p w14:paraId="30CCF785" w14:textId="235B81CF" w:rsidR="004148A9" w:rsidRPr="004148A9" w:rsidRDefault="004148A9" w:rsidP="004148A9">
      <w:pPr>
        <w:rPr>
          <w:b/>
          <w:bCs/>
        </w:rPr>
      </w:pPr>
      <w:r w:rsidRPr="004148A9">
        <w:rPr>
          <w:b/>
          <w:bCs/>
        </w:rPr>
        <w:t xml:space="preserve">**** Note that Media and Non-Media Invoices gets created in </w:t>
      </w:r>
      <w:proofErr w:type="spellStart"/>
      <w:r w:rsidRPr="004148A9">
        <w:rPr>
          <w:b/>
          <w:bCs/>
        </w:rPr>
        <w:t>Nexelus</w:t>
      </w:r>
      <w:proofErr w:type="spellEnd"/>
      <w:r w:rsidRPr="004148A9">
        <w:rPr>
          <w:b/>
          <w:bCs/>
        </w:rPr>
        <w:t xml:space="preserve"> in same set of tables with certain flags and values identifying invoice being a media invoice or a non-media invoice.</w:t>
      </w:r>
    </w:p>
    <w:p w14:paraId="10582C55" w14:textId="4D419A28" w:rsidR="00674C3A" w:rsidRDefault="00F9041E" w:rsidP="004D0914">
      <w:pPr>
        <w:pStyle w:val="Heading1"/>
        <w:numPr>
          <w:ilvl w:val="0"/>
          <w:numId w:val="1"/>
        </w:numPr>
      </w:pPr>
      <w:bookmarkStart w:id="7" w:name="_Toc61527416"/>
      <w:r>
        <w:t>Use Cases for Non-Media Invoices</w:t>
      </w:r>
      <w:bookmarkEnd w:id="7"/>
    </w:p>
    <w:tbl>
      <w:tblPr>
        <w:tblW w:w="9985" w:type="dxa"/>
        <w:tblLook w:val="04A0" w:firstRow="1" w:lastRow="0" w:firstColumn="1" w:lastColumn="0" w:noHBand="0" w:noVBand="1"/>
      </w:tblPr>
      <w:tblGrid>
        <w:gridCol w:w="1263"/>
        <w:gridCol w:w="8722"/>
      </w:tblGrid>
      <w:tr w:rsidR="00F9041E" w:rsidRPr="00F9041E" w14:paraId="1FF967DB" w14:textId="77777777" w:rsidTr="00F9041E">
        <w:trPr>
          <w:trHeight w:val="300"/>
        </w:trPr>
        <w:tc>
          <w:tcPr>
            <w:tcW w:w="9985" w:type="dxa"/>
            <w:gridSpan w:val="2"/>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7298C55" w14:textId="77777777" w:rsidR="00F9041E" w:rsidRPr="00F9041E" w:rsidRDefault="00F9041E" w:rsidP="00F9041E">
            <w:pPr>
              <w:spacing w:after="0" w:line="240" w:lineRule="auto"/>
              <w:jc w:val="center"/>
              <w:rPr>
                <w:rFonts w:ascii="Calibri" w:eastAsia="Times New Roman" w:hAnsi="Calibri" w:cs="Calibri"/>
                <w:b/>
                <w:bCs/>
                <w:color w:val="000000"/>
              </w:rPr>
            </w:pPr>
            <w:r w:rsidRPr="00F9041E">
              <w:rPr>
                <w:rFonts w:ascii="Calibri" w:eastAsia="Times New Roman" w:hAnsi="Calibri" w:cs="Calibri"/>
                <w:b/>
                <w:bCs/>
                <w:color w:val="000000"/>
              </w:rPr>
              <w:t>Use Case</w:t>
            </w:r>
          </w:p>
        </w:tc>
      </w:tr>
      <w:tr w:rsidR="00F9041E" w:rsidRPr="00F9041E" w14:paraId="271ACBCB" w14:textId="77777777" w:rsidTr="00F9041E">
        <w:trPr>
          <w:trHeight w:val="300"/>
        </w:trPr>
        <w:tc>
          <w:tcPr>
            <w:tcW w:w="1263" w:type="dxa"/>
            <w:tcBorders>
              <w:top w:val="nil"/>
              <w:left w:val="single" w:sz="4" w:space="0" w:color="auto"/>
              <w:bottom w:val="single" w:sz="4" w:space="0" w:color="auto"/>
              <w:right w:val="single" w:sz="4" w:space="0" w:color="auto"/>
            </w:tcBorders>
            <w:shd w:val="clear" w:color="000000" w:fill="FFFFFF"/>
            <w:vAlign w:val="center"/>
            <w:hideMark/>
          </w:tcPr>
          <w:p w14:paraId="3E120145"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Title</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53C77D32" w14:textId="77777777" w:rsidR="00F9041E" w:rsidRPr="00F9041E" w:rsidRDefault="00F9041E" w:rsidP="00F9041E">
            <w:pPr>
              <w:spacing w:after="0" w:line="240" w:lineRule="auto"/>
              <w:ind w:right="1171"/>
              <w:rPr>
                <w:rFonts w:ascii="Calibri" w:eastAsia="Times New Roman" w:hAnsi="Calibri" w:cs="Calibri"/>
                <w:color w:val="000000"/>
              </w:rPr>
            </w:pPr>
            <w:r w:rsidRPr="00F9041E">
              <w:rPr>
                <w:rFonts w:ascii="Calibri" w:eastAsia="Times New Roman" w:hAnsi="Calibri" w:cs="Calibri"/>
                <w:color w:val="000000"/>
              </w:rPr>
              <w:t>Process Production Vendor Invoice</w:t>
            </w:r>
          </w:p>
        </w:tc>
      </w:tr>
      <w:tr w:rsidR="00F9041E" w:rsidRPr="00F9041E" w14:paraId="7B3BE5D1" w14:textId="77777777" w:rsidTr="00F9041E">
        <w:trPr>
          <w:trHeight w:val="64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A090269"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Description</w:t>
            </w:r>
          </w:p>
        </w:tc>
        <w:tc>
          <w:tcPr>
            <w:tcW w:w="8722" w:type="dxa"/>
            <w:tcBorders>
              <w:top w:val="single" w:sz="4" w:space="0" w:color="auto"/>
              <w:left w:val="nil"/>
              <w:bottom w:val="single" w:sz="4" w:space="0" w:color="auto"/>
              <w:right w:val="single" w:sz="4" w:space="0" w:color="auto"/>
            </w:tcBorders>
            <w:shd w:val="clear" w:color="000000" w:fill="FFFFFF"/>
            <w:hideMark/>
          </w:tcPr>
          <w:p w14:paraId="56AE63EA"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Defining the full workflow of processing a production vendor invoice.</w:t>
            </w:r>
          </w:p>
        </w:tc>
      </w:tr>
      <w:tr w:rsidR="00F9041E" w:rsidRPr="00F9041E" w14:paraId="0774A776" w14:textId="77777777" w:rsidTr="00F9041E">
        <w:trPr>
          <w:trHeight w:val="300"/>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3EC6CA6"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1</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60110188" w14:textId="424CF6F2"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sends a vendor invoice to the AP production email address</w:t>
            </w:r>
          </w:p>
        </w:tc>
      </w:tr>
      <w:tr w:rsidR="00F9041E" w:rsidRPr="00F9041E" w14:paraId="1FD605FF" w14:textId="77777777" w:rsidTr="00F9041E">
        <w:trPr>
          <w:trHeight w:val="73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2149004F"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2</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089D912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Once the invoice is picked up and processed by the system an email will be sent out to the relevant users based on the following criteria</w:t>
            </w:r>
          </w:p>
        </w:tc>
      </w:tr>
      <w:tr w:rsidR="00F9041E" w:rsidRPr="00F9041E" w14:paraId="081875D5" w14:textId="77777777" w:rsidTr="00F9041E">
        <w:trPr>
          <w:trHeight w:val="69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B0BB09"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2a</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7043956" w14:textId="4114EFB6"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If invoice is not scanned successfully, meaning no matching model is found. Then an email should be sent out to the admin user for further processing.</w:t>
            </w:r>
          </w:p>
        </w:tc>
      </w:tr>
      <w:tr w:rsidR="00F9041E" w:rsidRPr="00F9041E" w14:paraId="3FFE8826" w14:textId="77777777" w:rsidTr="00F9041E">
        <w:trPr>
          <w:trHeight w:val="81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6D1AD6"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2b</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DAB4EE5" w14:textId="19AC71E2"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 xml:space="preserve">If invoice is successfully scanned with a matching model and </w:t>
            </w:r>
            <w:r w:rsidR="007F21E5" w:rsidRPr="00F9041E">
              <w:rPr>
                <w:rFonts w:ascii="Calibri" w:eastAsia="Times New Roman" w:hAnsi="Calibri" w:cs="Calibri"/>
                <w:color w:val="000000"/>
              </w:rPr>
              <w:t>it is</w:t>
            </w:r>
            <w:r w:rsidRPr="00F9041E">
              <w:rPr>
                <w:rFonts w:ascii="Calibri" w:eastAsia="Times New Roman" w:hAnsi="Calibri" w:cs="Calibri"/>
                <w:color w:val="000000"/>
              </w:rPr>
              <w:t xml:space="preserve"> missing the required information. Then an email should be sent out to the admin user for routing.</w:t>
            </w:r>
            <w:r w:rsidR="002B54A3">
              <w:rPr>
                <w:rFonts w:ascii="Calibri" w:eastAsia="Times New Roman" w:hAnsi="Calibri" w:cs="Calibri"/>
                <w:color w:val="000000"/>
              </w:rPr>
              <w:t xml:space="preserve"> However, if there is a PO or level2 value found, then it should send an email to the PO or level2 resources</w:t>
            </w:r>
            <w:r w:rsidR="00F92BE8">
              <w:rPr>
                <w:rFonts w:ascii="Calibri" w:eastAsia="Times New Roman" w:hAnsi="Calibri" w:cs="Calibri"/>
                <w:color w:val="000000"/>
              </w:rPr>
              <w:t>.</w:t>
            </w:r>
          </w:p>
        </w:tc>
      </w:tr>
      <w:tr w:rsidR="00F9041E" w:rsidRPr="00F9041E" w14:paraId="5DDDC405" w14:textId="77777777" w:rsidTr="00F9041E">
        <w:trPr>
          <w:trHeight w:val="4965"/>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B9F54B"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lastRenderedPageBreak/>
              <w:t>2c</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34FB4BA7" w14:textId="776037C0" w:rsidR="00CF7589"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If an invoice is successfully scanned with a matching model and it has the required information listed below for the two vendor invoice types. Then email will be sent to the PO resources for vendor invoice with PO or level2 resources for vendor invoice that has valid level2 and without PO.</w:t>
            </w:r>
            <w:r w:rsidRPr="00F9041E">
              <w:rPr>
                <w:rFonts w:ascii="Calibri" w:eastAsia="Times New Roman" w:hAnsi="Calibri" w:cs="Calibri"/>
                <w:color w:val="000000"/>
              </w:rPr>
              <w:br/>
            </w:r>
            <w:r w:rsidRPr="00F9041E">
              <w:rPr>
                <w:rFonts w:ascii="Calibri" w:eastAsia="Times New Roman" w:hAnsi="Calibri" w:cs="Calibri"/>
                <w:color w:val="000000"/>
              </w:rPr>
              <w:br/>
              <w:t>• Vendor Invoice with PO</w:t>
            </w:r>
            <w:r w:rsidRPr="00F9041E">
              <w:rPr>
                <w:rFonts w:ascii="Calibri" w:eastAsia="Times New Roman" w:hAnsi="Calibri" w:cs="Calibri"/>
                <w:color w:val="000000"/>
              </w:rPr>
              <w:br/>
              <w:t xml:space="preserve">    - Vendor, Invoice Number, Invoice Date, Due Date, Payment Terms, </w:t>
            </w:r>
            <w:r w:rsidR="007F21E5" w:rsidRPr="00F9041E">
              <w:rPr>
                <w:rFonts w:ascii="Calibri" w:eastAsia="Times New Roman" w:hAnsi="Calibri" w:cs="Calibri"/>
                <w:color w:val="000000"/>
              </w:rPr>
              <w:t>PO,</w:t>
            </w:r>
            <w:r w:rsidRPr="00F9041E">
              <w:rPr>
                <w:rFonts w:ascii="Calibri" w:eastAsia="Times New Roman" w:hAnsi="Calibri" w:cs="Calibri"/>
                <w:color w:val="000000"/>
              </w:rPr>
              <w:t xml:space="preserve"> and Currency.</w:t>
            </w:r>
            <w:r w:rsidRPr="00F9041E">
              <w:rPr>
                <w:rFonts w:ascii="Calibri" w:eastAsia="Times New Roman" w:hAnsi="Calibri" w:cs="Calibri"/>
                <w:color w:val="000000"/>
              </w:rPr>
              <w:br/>
              <w:t xml:space="preserve">    - Based on PO in the header. The following information will be populated in detail </w:t>
            </w:r>
            <w:r w:rsidRPr="00F9041E">
              <w:rPr>
                <w:rFonts w:ascii="Calibri" w:eastAsia="Times New Roman" w:hAnsi="Calibri" w:cs="Calibri"/>
                <w:color w:val="000000"/>
              </w:rPr>
              <w:br/>
              <w:t xml:space="preserve">             - level2_key, level3_key, expense type, description and amount</w:t>
            </w:r>
            <w:r w:rsidRPr="00F9041E">
              <w:rPr>
                <w:rFonts w:ascii="Calibri" w:eastAsia="Times New Roman" w:hAnsi="Calibri" w:cs="Calibri"/>
                <w:color w:val="000000"/>
              </w:rPr>
              <w:br/>
            </w:r>
            <w:r w:rsidRPr="00F9041E">
              <w:rPr>
                <w:rFonts w:ascii="Calibri" w:eastAsia="Times New Roman" w:hAnsi="Calibri" w:cs="Calibri"/>
                <w:color w:val="000000"/>
              </w:rPr>
              <w:br/>
              <w:t xml:space="preserve">• Vendor Invoice that has valid level2 and without </w:t>
            </w:r>
            <w:proofErr w:type="gramStart"/>
            <w:r w:rsidRPr="00F9041E">
              <w:rPr>
                <w:rFonts w:ascii="Calibri" w:eastAsia="Times New Roman" w:hAnsi="Calibri" w:cs="Calibri"/>
                <w:color w:val="000000"/>
              </w:rPr>
              <w:t>PO</w:t>
            </w:r>
            <w:proofErr w:type="gramEnd"/>
          </w:p>
          <w:p w14:paraId="603C7E1D" w14:textId="5F63957E" w:rsidR="00CF7589" w:rsidRDefault="00CF7589" w:rsidP="00CF7589">
            <w:pPr>
              <w:pStyle w:val="ListParagraph"/>
              <w:numPr>
                <w:ilvl w:val="0"/>
                <w:numId w:val="42"/>
              </w:numPr>
              <w:spacing w:after="0" w:line="240" w:lineRule="auto"/>
              <w:rPr>
                <w:rFonts w:ascii="Calibri" w:eastAsia="Times New Roman" w:hAnsi="Calibri" w:cs="Calibri"/>
                <w:color w:val="000000"/>
              </w:rPr>
            </w:pPr>
            <w:r w:rsidRPr="00F9041E">
              <w:rPr>
                <w:rFonts w:ascii="Calibri" w:eastAsia="Times New Roman" w:hAnsi="Calibri" w:cs="Calibri"/>
                <w:color w:val="000000"/>
              </w:rPr>
              <w:t xml:space="preserve">vendor is marked as "NOPO" in the vendor comment section of the </w:t>
            </w:r>
            <w:proofErr w:type="spellStart"/>
            <w:r w:rsidRPr="00F9041E">
              <w:rPr>
                <w:rFonts w:ascii="Calibri" w:eastAsia="Times New Roman" w:hAnsi="Calibri" w:cs="Calibri"/>
                <w:color w:val="000000"/>
              </w:rPr>
              <w:t>Nexelus</w:t>
            </w:r>
            <w:proofErr w:type="spellEnd"/>
            <w:r w:rsidRPr="00F9041E">
              <w:rPr>
                <w:rFonts w:ascii="Calibri" w:eastAsia="Times New Roman" w:hAnsi="Calibri" w:cs="Calibri"/>
                <w:color w:val="000000"/>
              </w:rPr>
              <w:t xml:space="preserve"> data feed and level2_key is found</w:t>
            </w:r>
            <w:r w:rsidR="00DE60BC">
              <w:rPr>
                <w:rFonts w:ascii="Calibri" w:eastAsia="Times New Roman" w:hAnsi="Calibri" w:cs="Calibri"/>
                <w:color w:val="000000"/>
              </w:rPr>
              <w:t>.</w:t>
            </w:r>
          </w:p>
          <w:p w14:paraId="703A684F" w14:textId="36689812" w:rsidR="00CF7589" w:rsidRDefault="00F9041E" w:rsidP="00CF7589">
            <w:pPr>
              <w:pStyle w:val="ListParagraph"/>
              <w:numPr>
                <w:ilvl w:val="0"/>
                <w:numId w:val="42"/>
              </w:numPr>
              <w:spacing w:after="0" w:line="240" w:lineRule="auto"/>
              <w:rPr>
                <w:rFonts w:ascii="Calibri" w:eastAsia="Times New Roman" w:hAnsi="Calibri" w:cs="Calibri"/>
                <w:color w:val="000000"/>
              </w:rPr>
            </w:pPr>
            <w:r w:rsidRPr="00CF7589">
              <w:rPr>
                <w:rFonts w:ascii="Calibri" w:eastAsia="Times New Roman" w:hAnsi="Calibri" w:cs="Calibri"/>
                <w:color w:val="000000"/>
              </w:rPr>
              <w:t>if</w:t>
            </w:r>
            <w:r w:rsidR="00F801C2">
              <w:rPr>
                <w:rFonts w:ascii="Calibri" w:eastAsia="Times New Roman" w:hAnsi="Calibri" w:cs="Calibri"/>
                <w:color w:val="000000"/>
              </w:rPr>
              <w:t xml:space="preserve"> the vendor</w:t>
            </w:r>
            <w:r w:rsidR="00870F4E">
              <w:rPr>
                <w:rFonts w:ascii="Calibri" w:eastAsia="Times New Roman" w:hAnsi="Calibri" w:cs="Calibri"/>
                <w:color w:val="000000"/>
              </w:rPr>
              <w:t xml:space="preserve"> does not have “NOPO” set. Then</w:t>
            </w:r>
            <w:r w:rsidRPr="00CF7589">
              <w:rPr>
                <w:rFonts w:ascii="Calibri" w:eastAsia="Times New Roman" w:hAnsi="Calibri" w:cs="Calibri"/>
                <w:color w:val="000000"/>
              </w:rPr>
              <w:t xml:space="preserve"> the </w:t>
            </w:r>
            <w:r w:rsidR="00B14CFE">
              <w:rPr>
                <w:rFonts w:ascii="Calibri" w:eastAsia="Times New Roman" w:hAnsi="Calibri" w:cs="Calibri"/>
                <w:color w:val="000000"/>
              </w:rPr>
              <w:t xml:space="preserve">system will check the level2_key for PO require flag. If </w:t>
            </w:r>
            <w:r w:rsidR="00E43FFA">
              <w:rPr>
                <w:rFonts w:ascii="Calibri" w:eastAsia="Times New Roman" w:hAnsi="Calibri" w:cs="Calibri"/>
                <w:color w:val="000000"/>
              </w:rPr>
              <w:t xml:space="preserve">PO is not </w:t>
            </w:r>
            <w:proofErr w:type="gramStart"/>
            <w:r w:rsidR="00E43FFA">
              <w:rPr>
                <w:rFonts w:ascii="Calibri" w:eastAsia="Times New Roman" w:hAnsi="Calibri" w:cs="Calibri"/>
                <w:color w:val="000000"/>
              </w:rPr>
              <w:t>required</w:t>
            </w:r>
            <w:proofErr w:type="gramEnd"/>
            <w:r w:rsidR="00E43FFA">
              <w:rPr>
                <w:rFonts w:ascii="Calibri" w:eastAsia="Times New Roman" w:hAnsi="Calibri" w:cs="Calibri"/>
                <w:color w:val="000000"/>
              </w:rPr>
              <w:t xml:space="preserve"> then it validate successfully.</w:t>
            </w:r>
          </w:p>
          <w:p w14:paraId="0B8E620B" w14:textId="77777777" w:rsidR="001F68A6" w:rsidRDefault="001F68A6" w:rsidP="00424FD0">
            <w:pPr>
              <w:pStyle w:val="ListParagraph"/>
              <w:numPr>
                <w:ilvl w:val="0"/>
                <w:numId w:val="42"/>
              </w:numPr>
              <w:spacing w:after="0" w:line="240" w:lineRule="auto"/>
              <w:rPr>
                <w:rFonts w:ascii="Calibri" w:eastAsia="Times New Roman" w:hAnsi="Calibri" w:cs="Calibri"/>
                <w:color w:val="000000"/>
              </w:rPr>
            </w:pPr>
            <w:r>
              <w:rPr>
                <w:rFonts w:ascii="Calibri" w:eastAsia="Times New Roman" w:hAnsi="Calibri" w:cs="Calibri"/>
                <w:color w:val="000000"/>
              </w:rPr>
              <w:t xml:space="preserve">These fields </w:t>
            </w:r>
            <w:proofErr w:type="gramStart"/>
            <w:r>
              <w:rPr>
                <w:rFonts w:ascii="Calibri" w:eastAsia="Times New Roman" w:hAnsi="Calibri" w:cs="Calibri"/>
                <w:color w:val="000000"/>
              </w:rPr>
              <w:t>needs</w:t>
            </w:r>
            <w:proofErr w:type="gramEnd"/>
            <w:r>
              <w:rPr>
                <w:rFonts w:ascii="Calibri" w:eastAsia="Times New Roman" w:hAnsi="Calibri" w:cs="Calibri"/>
                <w:color w:val="000000"/>
              </w:rPr>
              <w:t xml:space="preserve"> to be defined for the validation to be successful. </w:t>
            </w:r>
          </w:p>
          <w:p w14:paraId="53040FC4" w14:textId="5639A4E1" w:rsidR="00F9041E" w:rsidRPr="00424FD0" w:rsidRDefault="00F9041E" w:rsidP="001F68A6">
            <w:pPr>
              <w:pStyle w:val="ListParagraph"/>
              <w:numPr>
                <w:ilvl w:val="1"/>
                <w:numId w:val="42"/>
              </w:numPr>
              <w:spacing w:after="0" w:line="240" w:lineRule="auto"/>
              <w:rPr>
                <w:rFonts w:ascii="Calibri" w:eastAsia="Times New Roman" w:hAnsi="Calibri" w:cs="Calibri"/>
                <w:color w:val="000000"/>
              </w:rPr>
            </w:pPr>
            <w:r w:rsidRPr="00CF7589">
              <w:rPr>
                <w:rFonts w:ascii="Calibri" w:eastAsia="Times New Roman" w:hAnsi="Calibri" w:cs="Calibri"/>
                <w:color w:val="000000"/>
              </w:rPr>
              <w:t>Vendor, Invoice Number, Invoice Date, Due Date, Payment Terms and Currency</w:t>
            </w:r>
            <w:r w:rsidR="00424FD0">
              <w:rPr>
                <w:rFonts w:ascii="Calibri" w:eastAsia="Times New Roman" w:hAnsi="Calibri" w:cs="Calibri"/>
                <w:color w:val="000000"/>
              </w:rPr>
              <w:t xml:space="preserve"> </w:t>
            </w:r>
            <w:r w:rsidRPr="00424FD0">
              <w:rPr>
                <w:rFonts w:ascii="Calibri" w:eastAsia="Times New Roman" w:hAnsi="Calibri" w:cs="Calibri"/>
                <w:color w:val="000000"/>
              </w:rPr>
              <w:t>level2_key, level3_key, expense type, description</w:t>
            </w:r>
            <w:r w:rsidR="00E51BFB">
              <w:rPr>
                <w:rFonts w:ascii="Calibri" w:eastAsia="Times New Roman" w:hAnsi="Calibri" w:cs="Calibri"/>
                <w:color w:val="000000"/>
              </w:rPr>
              <w:t xml:space="preserve"> (optional)</w:t>
            </w:r>
            <w:r w:rsidRPr="00424FD0">
              <w:rPr>
                <w:rFonts w:ascii="Calibri" w:eastAsia="Times New Roman" w:hAnsi="Calibri" w:cs="Calibri"/>
                <w:color w:val="000000"/>
              </w:rPr>
              <w:t xml:space="preserve"> and amount</w:t>
            </w:r>
            <w:r w:rsidR="001F68A6">
              <w:rPr>
                <w:rFonts w:ascii="Calibri" w:eastAsia="Times New Roman" w:hAnsi="Calibri" w:cs="Calibri"/>
                <w:color w:val="000000"/>
              </w:rPr>
              <w:t>.</w:t>
            </w:r>
          </w:p>
        </w:tc>
      </w:tr>
      <w:tr w:rsidR="00F9041E" w:rsidRPr="00F9041E" w14:paraId="4A5F70B3"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1FB5CA49"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3</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C1E1D8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User will login into the system and review the invoice in the system. Either through the link in the email or by checking their dashboard. If user have access to Manage Invoice Documents, they can review it there as well.</w:t>
            </w:r>
          </w:p>
        </w:tc>
      </w:tr>
      <w:tr w:rsidR="00F9041E" w:rsidRPr="00F9041E" w14:paraId="71E8F6BE"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A7366C2"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4</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839F140"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For production invoices there are two types of invoices, invoices with PO and no PO. Depending on the type of invoices the user will follow different process to resolve the discrepancy.</w:t>
            </w:r>
          </w:p>
        </w:tc>
      </w:tr>
      <w:tr w:rsidR="00F9041E" w:rsidRPr="00F9041E" w14:paraId="53FA762D" w14:textId="77777777" w:rsidTr="00F9041E">
        <w:trPr>
          <w:trHeight w:val="30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4ED6B4"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4a</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88F7EA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invoice with PO - Please note that there can only be one PO per invoice</w:t>
            </w:r>
          </w:p>
        </w:tc>
      </w:tr>
      <w:tr w:rsidR="00F9041E" w:rsidRPr="00F9041E" w14:paraId="5207F95B"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A948E50"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1</w:t>
            </w:r>
          </w:p>
        </w:tc>
        <w:tc>
          <w:tcPr>
            <w:tcW w:w="8722" w:type="dxa"/>
            <w:tcBorders>
              <w:top w:val="single" w:sz="4" w:space="0" w:color="auto"/>
              <w:left w:val="nil"/>
              <w:bottom w:val="single" w:sz="4" w:space="0" w:color="auto"/>
              <w:right w:val="single" w:sz="4" w:space="0" w:color="000000"/>
            </w:tcBorders>
            <w:shd w:val="clear" w:color="000000" w:fill="FFFFFF"/>
            <w:hideMark/>
          </w:tcPr>
          <w:p w14:paraId="40247777" w14:textId="6B2DBE9E"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if the invoice is missing the following information for vendor invoice with PO then it should be routed to a user to fill in the necessary information:</w:t>
            </w:r>
            <w:r w:rsidRPr="00F9041E">
              <w:rPr>
                <w:rFonts w:ascii="Calibri" w:eastAsia="Times New Roman" w:hAnsi="Calibri" w:cs="Calibri"/>
                <w:color w:val="000000"/>
              </w:rPr>
              <w:br/>
              <w:t xml:space="preserve">    - Vendor, Invoice Number, Invoice Date, Due Date, Payment Terms, </w:t>
            </w:r>
            <w:r w:rsidR="007F21E5" w:rsidRPr="00F9041E">
              <w:rPr>
                <w:rFonts w:ascii="Calibri" w:eastAsia="Times New Roman" w:hAnsi="Calibri" w:cs="Calibri"/>
                <w:color w:val="000000"/>
              </w:rPr>
              <w:t>PO,</w:t>
            </w:r>
            <w:r w:rsidRPr="00F9041E">
              <w:rPr>
                <w:rFonts w:ascii="Calibri" w:eastAsia="Times New Roman" w:hAnsi="Calibri" w:cs="Calibri"/>
                <w:color w:val="000000"/>
              </w:rPr>
              <w:t xml:space="preserve"> and Currency.</w:t>
            </w:r>
            <w:r w:rsidRPr="00F9041E">
              <w:rPr>
                <w:rFonts w:ascii="Calibri" w:eastAsia="Times New Roman" w:hAnsi="Calibri" w:cs="Calibri"/>
                <w:color w:val="000000"/>
              </w:rPr>
              <w:br/>
              <w:t xml:space="preserve">    - level2_key, level3_key, expense type, </w:t>
            </w:r>
            <w:r w:rsidR="007F21E5" w:rsidRPr="00F9041E">
              <w:rPr>
                <w:rFonts w:ascii="Calibri" w:eastAsia="Times New Roman" w:hAnsi="Calibri" w:cs="Calibri"/>
                <w:color w:val="000000"/>
              </w:rPr>
              <w:t>description,</w:t>
            </w:r>
            <w:r w:rsidRPr="00F9041E">
              <w:rPr>
                <w:rFonts w:ascii="Calibri" w:eastAsia="Times New Roman" w:hAnsi="Calibri" w:cs="Calibri"/>
                <w:color w:val="000000"/>
              </w:rPr>
              <w:t xml:space="preserve"> and amount</w:t>
            </w:r>
          </w:p>
        </w:tc>
      </w:tr>
      <w:tr w:rsidR="00F9041E" w:rsidRPr="00F9041E" w14:paraId="04D8C752" w14:textId="77777777" w:rsidTr="00F9041E">
        <w:trPr>
          <w:trHeight w:val="1425"/>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6F5EBD5"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2</w:t>
            </w:r>
          </w:p>
        </w:tc>
        <w:tc>
          <w:tcPr>
            <w:tcW w:w="8722" w:type="dxa"/>
            <w:tcBorders>
              <w:top w:val="single" w:sz="4" w:space="0" w:color="auto"/>
              <w:left w:val="nil"/>
              <w:bottom w:val="single" w:sz="4" w:space="0" w:color="auto"/>
              <w:right w:val="single" w:sz="4" w:space="0" w:color="000000"/>
            </w:tcBorders>
            <w:shd w:val="clear" w:color="000000" w:fill="FFFFFF"/>
            <w:hideMark/>
          </w:tcPr>
          <w:p w14:paraId="736500B3" w14:textId="1C2E0638"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The invoice matched to a PO but there is no matching expense type in the detail. User will need to review the PO details and select the expense type that is part of the PO.</w:t>
            </w:r>
            <w:r w:rsidR="000D0F55">
              <w:rPr>
                <w:rFonts w:ascii="Calibri" w:eastAsia="Times New Roman" w:hAnsi="Calibri" w:cs="Calibri"/>
                <w:color w:val="000000"/>
              </w:rPr>
              <w:t xml:space="preserve"> For example, PO has 2 lines and invoice has 1 line</w:t>
            </w:r>
            <w:r w:rsidR="00997AFD">
              <w:rPr>
                <w:rFonts w:ascii="Calibri" w:eastAsia="Times New Roman" w:hAnsi="Calibri" w:cs="Calibri"/>
                <w:color w:val="000000"/>
              </w:rPr>
              <w:t>. User will need to select the correct PO line manually.</w:t>
            </w:r>
          </w:p>
        </w:tc>
      </w:tr>
      <w:tr w:rsidR="00F9041E" w:rsidRPr="00F9041E" w14:paraId="24AAA384"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B6344AC"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3</w:t>
            </w:r>
          </w:p>
        </w:tc>
        <w:tc>
          <w:tcPr>
            <w:tcW w:w="8722" w:type="dxa"/>
            <w:tcBorders>
              <w:top w:val="single" w:sz="4" w:space="0" w:color="auto"/>
              <w:left w:val="nil"/>
              <w:bottom w:val="single" w:sz="4" w:space="0" w:color="auto"/>
              <w:right w:val="single" w:sz="4" w:space="0" w:color="000000"/>
            </w:tcBorders>
            <w:shd w:val="clear" w:color="000000" w:fill="FFFFFF"/>
            <w:hideMark/>
          </w:tcPr>
          <w:p w14:paraId="7A4E3094"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The invoice matched to a PO but there is no matching level2, level3 and expense type in the detail. This scenario can occur when there is more than one level2 in a PO. In this case user will need to select the level2, level3 and expense type that is part of the PO.</w:t>
            </w:r>
          </w:p>
        </w:tc>
      </w:tr>
      <w:tr w:rsidR="00F9041E" w:rsidRPr="00F9041E" w14:paraId="0EA9AA58" w14:textId="77777777" w:rsidTr="00F9041E">
        <w:trPr>
          <w:trHeight w:val="30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4FBB45"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4b</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2AD02860"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invoice without PO</w:t>
            </w:r>
          </w:p>
        </w:tc>
      </w:tr>
      <w:tr w:rsidR="00F9041E" w:rsidRPr="00F9041E" w14:paraId="6F13C3CC"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DF89FAD"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lastRenderedPageBreak/>
              <w:t>Scenario 1</w:t>
            </w:r>
          </w:p>
        </w:tc>
        <w:tc>
          <w:tcPr>
            <w:tcW w:w="8722" w:type="dxa"/>
            <w:tcBorders>
              <w:top w:val="single" w:sz="4" w:space="0" w:color="auto"/>
              <w:left w:val="nil"/>
              <w:bottom w:val="single" w:sz="4" w:space="0" w:color="auto"/>
              <w:right w:val="single" w:sz="4" w:space="0" w:color="000000"/>
            </w:tcBorders>
            <w:shd w:val="clear" w:color="000000" w:fill="FFFFFF"/>
            <w:hideMark/>
          </w:tcPr>
          <w:p w14:paraId="6612820B" w14:textId="2C3F0E3E"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if the invoice is missing the following information for vendor invoice without PO then it should be routed to a user to fill in the necessary information:</w:t>
            </w:r>
            <w:r w:rsidRPr="00F9041E">
              <w:rPr>
                <w:rFonts w:ascii="Calibri" w:eastAsia="Times New Roman" w:hAnsi="Calibri" w:cs="Calibri"/>
                <w:color w:val="000000"/>
              </w:rPr>
              <w:br/>
              <w:t xml:space="preserve">    - Vendor, Invoice Number, Invoice Date, Due Date, Payment Terms and Currency.</w:t>
            </w:r>
            <w:r w:rsidRPr="00F9041E">
              <w:rPr>
                <w:rFonts w:ascii="Calibri" w:eastAsia="Times New Roman" w:hAnsi="Calibri" w:cs="Calibri"/>
                <w:color w:val="000000"/>
              </w:rPr>
              <w:br/>
              <w:t xml:space="preserve">    - level2_key, level3_key, expense type, </w:t>
            </w:r>
            <w:r w:rsidR="007F21E5" w:rsidRPr="00F9041E">
              <w:rPr>
                <w:rFonts w:ascii="Calibri" w:eastAsia="Times New Roman" w:hAnsi="Calibri" w:cs="Calibri"/>
                <w:color w:val="000000"/>
              </w:rPr>
              <w:t>description,</w:t>
            </w:r>
            <w:r w:rsidRPr="00F9041E">
              <w:rPr>
                <w:rFonts w:ascii="Calibri" w:eastAsia="Times New Roman" w:hAnsi="Calibri" w:cs="Calibri"/>
                <w:color w:val="000000"/>
              </w:rPr>
              <w:t xml:space="preserve"> and amount</w:t>
            </w:r>
          </w:p>
        </w:tc>
      </w:tr>
      <w:tr w:rsidR="00F9041E" w:rsidRPr="00F9041E" w14:paraId="54C9979E" w14:textId="77777777" w:rsidTr="00F9041E">
        <w:trPr>
          <w:trHeight w:val="1455"/>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44B6736"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2</w:t>
            </w:r>
          </w:p>
        </w:tc>
        <w:tc>
          <w:tcPr>
            <w:tcW w:w="8722" w:type="dxa"/>
            <w:tcBorders>
              <w:top w:val="single" w:sz="4" w:space="0" w:color="auto"/>
              <w:left w:val="nil"/>
              <w:bottom w:val="single" w:sz="4" w:space="0" w:color="auto"/>
              <w:right w:val="single" w:sz="4" w:space="0" w:color="000000"/>
            </w:tcBorders>
            <w:shd w:val="clear" w:color="000000" w:fill="FFFFFF"/>
            <w:hideMark/>
          </w:tcPr>
          <w:p w14:paraId="3BC3776E" w14:textId="622FF37C"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 xml:space="preserve">If the invoice is matched, but it is missing the level2, activity and expense type in the detail. The admin will need to route the invoice to the user that will be able to fill in the </w:t>
            </w:r>
            <w:r w:rsidR="007F21E5" w:rsidRPr="00F9041E">
              <w:rPr>
                <w:rFonts w:ascii="Calibri" w:eastAsia="Times New Roman" w:hAnsi="Calibri" w:cs="Calibri"/>
                <w:color w:val="000000"/>
              </w:rPr>
              <w:t>missing information</w:t>
            </w:r>
            <w:r w:rsidRPr="00F9041E">
              <w:rPr>
                <w:rFonts w:ascii="Calibri" w:eastAsia="Times New Roman" w:hAnsi="Calibri" w:cs="Calibri"/>
                <w:color w:val="000000"/>
              </w:rPr>
              <w:t>.</w:t>
            </w:r>
          </w:p>
        </w:tc>
      </w:tr>
      <w:tr w:rsidR="00F9041E" w:rsidRPr="00F9041E" w14:paraId="1854BA0F" w14:textId="77777777" w:rsidTr="00F9041E">
        <w:trPr>
          <w:trHeight w:val="135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4CA6E60"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3</w:t>
            </w:r>
          </w:p>
        </w:tc>
        <w:tc>
          <w:tcPr>
            <w:tcW w:w="8722" w:type="dxa"/>
            <w:tcBorders>
              <w:top w:val="single" w:sz="4" w:space="0" w:color="auto"/>
              <w:left w:val="nil"/>
              <w:bottom w:val="single" w:sz="4" w:space="0" w:color="auto"/>
              <w:right w:val="single" w:sz="4" w:space="0" w:color="000000"/>
            </w:tcBorders>
            <w:shd w:val="clear" w:color="000000" w:fill="FFFFFF"/>
            <w:hideMark/>
          </w:tcPr>
          <w:p w14:paraId="74F93AE1" w14:textId="6EC62B6C"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 xml:space="preserve">If the invoice is fully matched and the vendor is not marked as "NOPO" and level2/level3/expense type is populated. Then system should check, if the level2 require PO. If the level2 is set to PO required, then system should put this in discrepant. To resolve this issue, user will need to choose the correct level2 that does not require </w:t>
            </w:r>
            <w:r w:rsidR="007F21E5" w:rsidRPr="00F9041E">
              <w:rPr>
                <w:rFonts w:ascii="Calibri" w:eastAsia="Times New Roman" w:hAnsi="Calibri" w:cs="Calibri"/>
                <w:color w:val="000000"/>
              </w:rPr>
              <w:t>a PO</w:t>
            </w:r>
            <w:r w:rsidRPr="00F9041E">
              <w:rPr>
                <w:rFonts w:ascii="Calibri" w:eastAsia="Times New Roman" w:hAnsi="Calibri" w:cs="Calibri"/>
                <w:color w:val="000000"/>
              </w:rPr>
              <w:t xml:space="preserve"> or create a PO in </w:t>
            </w:r>
            <w:proofErr w:type="spellStart"/>
            <w:r w:rsidRPr="00F9041E">
              <w:rPr>
                <w:rFonts w:ascii="Calibri" w:eastAsia="Times New Roman" w:hAnsi="Calibri" w:cs="Calibri"/>
                <w:color w:val="000000"/>
              </w:rPr>
              <w:t>Nexelus</w:t>
            </w:r>
            <w:proofErr w:type="spellEnd"/>
            <w:r w:rsidRPr="00F9041E">
              <w:rPr>
                <w:rFonts w:ascii="Calibri" w:eastAsia="Times New Roman" w:hAnsi="Calibri" w:cs="Calibri"/>
                <w:color w:val="000000"/>
              </w:rPr>
              <w:t xml:space="preserve"> and match it in AP Automation system.</w:t>
            </w:r>
          </w:p>
        </w:tc>
      </w:tr>
      <w:tr w:rsidR="00F9041E" w:rsidRPr="00F9041E" w14:paraId="7E507435" w14:textId="77777777" w:rsidTr="00F9041E">
        <w:trPr>
          <w:trHeight w:val="76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05728FB8"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5</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7003726" w14:textId="27E09549"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User will need to approve the successfully matched or corrected production invoices. This approval chain can be different than the Media Approval chain and it should be separated.</w:t>
            </w:r>
          </w:p>
        </w:tc>
      </w:tr>
      <w:tr w:rsidR="00F9041E" w:rsidRPr="00F9041E" w14:paraId="419AB304"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6F87196D"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6</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2CE75453" w14:textId="034A2A85"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Once, the invoice is approved, finance or admin user will need to post the invoice to the financial system OR it is automatically posted after the last level of approval.</w:t>
            </w:r>
          </w:p>
        </w:tc>
      </w:tr>
    </w:tbl>
    <w:p w14:paraId="3E2D54BE" w14:textId="3B51BBF5" w:rsidR="001B4A8B" w:rsidRDefault="00727318" w:rsidP="001B4A8B">
      <w:pPr>
        <w:pStyle w:val="Heading1"/>
        <w:numPr>
          <w:ilvl w:val="0"/>
          <w:numId w:val="1"/>
        </w:numPr>
      </w:pPr>
      <w:bookmarkStart w:id="8" w:name="_Toc61527417"/>
      <w:r>
        <w:t xml:space="preserve">Workflow Step 1 - </w:t>
      </w:r>
      <w:r w:rsidR="001B4A8B">
        <w:t>System Initiation</w:t>
      </w:r>
      <w:bookmarkEnd w:id="8"/>
      <w:r>
        <w:t xml:space="preserve"> </w:t>
      </w:r>
    </w:p>
    <w:p w14:paraId="27A38EC4" w14:textId="77777777" w:rsidR="00DB13E0" w:rsidRDefault="00DB13E0" w:rsidP="00DB13E0">
      <w:pPr>
        <w:pStyle w:val="ListParagraph"/>
      </w:pPr>
      <w:r>
        <w:t>No change, same as version 1</w:t>
      </w:r>
    </w:p>
    <w:p w14:paraId="44714722" w14:textId="3A6E4C83" w:rsidR="00727318" w:rsidRDefault="00727318" w:rsidP="00727318">
      <w:pPr>
        <w:pStyle w:val="Heading1"/>
        <w:numPr>
          <w:ilvl w:val="0"/>
          <w:numId w:val="1"/>
        </w:numPr>
      </w:pPr>
      <w:bookmarkStart w:id="9" w:name="_Toc61527418"/>
      <w:r>
        <w:t>Workflow Step 2 - AP Invoice Mapping</w:t>
      </w:r>
      <w:bookmarkEnd w:id="9"/>
    </w:p>
    <w:p w14:paraId="0E0E19BE" w14:textId="77777777" w:rsidR="004148A9" w:rsidRDefault="004148A9" w:rsidP="004148A9">
      <w:pPr>
        <w:ind w:firstLine="360"/>
      </w:pPr>
    </w:p>
    <w:p w14:paraId="4704DA70" w14:textId="11F59636" w:rsidR="00251D40" w:rsidRPr="00531324" w:rsidRDefault="004148A9" w:rsidP="00872C8A">
      <w:pPr>
        <w:ind w:left="360"/>
      </w:pPr>
      <w:r>
        <w:t xml:space="preserve">As discussed, </w:t>
      </w:r>
      <w:r w:rsidR="00872C8A">
        <w:t>there</w:t>
      </w:r>
      <w:r>
        <w:t xml:space="preserve"> will </w:t>
      </w:r>
      <w:r w:rsidR="00872C8A">
        <w:t xml:space="preserve">be </w:t>
      </w:r>
      <w:r>
        <w:t xml:space="preserve">two </w:t>
      </w:r>
      <w:r w:rsidR="00872C8A">
        <w:t xml:space="preserve">separate options </w:t>
      </w:r>
      <w:r>
        <w:t>for invoice models by introducing invoice type (category) in the user interface</w:t>
      </w:r>
      <w:r w:rsidR="00872C8A">
        <w:t xml:space="preserve"> as some fields and its dependencies are not relevant, e.g., there is no concept of service term or usage of PO is based on type Project and/or vendor. </w:t>
      </w:r>
      <w:r w:rsidR="009A20F2">
        <w:t>Vendor invoices from vendors like FedEx and UPS may carry many detail lines across various projects, and details can be in form of sub-group/table. Typically, these type invoices have many pages as part of the invoice. Please request invoice samples from few clients to see the commonality as to which field that they are tracking job codes, etc.</w:t>
      </w:r>
      <w:r w:rsidR="00F11325">
        <w:t xml:space="preserve"> Nevertheless, certain fields (typically header) will be common between media and non-media invoices.</w:t>
      </w:r>
    </w:p>
    <w:p w14:paraId="23C7FE0C" w14:textId="09352587" w:rsidR="00531324" w:rsidRDefault="00531324" w:rsidP="00531324">
      <w:pPr>
        <w:pStyle w:val="Heading1"/>
        <w:numPr>
          <w:ilvl w:val="0"/>
          <w:numId w:val="1"/>
        </w:numPr>
      </w:pPr>
      <w:bookmarkStart w:id="10" w:name="_Toc61527419"/>
      <w:r>
        <w:t>Workflow Step 3 – Scanner</w:t>
      </w:r>
      <w:bookmarkEnd w:id="10"/>
    </w:p>
    <w:p w14:paraId="3FB613F8" w14:textId="7C2D0FEC" w:rsidR="00251D40" w:rsidRDefault="00DB13E0" w:rsidP="00531324">
      <w:pPr>
        <w:ind w:left="720"/>
      </w:pPr>
      <w:r>
        <w:t>No change, same as version 1</w:t>
      </w:r>
    </w:p>
    <w:p w14:paraId="368624F6" w14:textId="5344BE18" w:rsidR="00F615FA" w:rsidRDefault="00F615FA" w:rsidP="00F615FA">
      <w:pPr>
        <w:pStyle w:val="ListParagraph"/>
        <w:ind w:left="1080"/>
      </w:pPr>
    </w:p>
    <w:p w14:paraId="3D1EBD8A" w14:textId="77777777" w:rsidR="00D43847" w:rsidRPr="000377CC" w:rsidRDefault="00D43847" w:rsidP="00D43847">
      <w:pPr>
        <w:ind w:left="720"/>
      </w:pPr>
    </w:p>
    <w:p w14:paraId="4446D79F" w14:textId="096A08AB" w:rsidR="00F615FA" w:rsidRDefault="00F615FA" w:rsidP="00F615FA">
      <w:pPr>
        <w:pStyle w:val="Heading1"/>
        <w:numPr>
          <w:ilvl w:val="0"/>
          <w:numId w:val="1"/>
        </w:numPr>
      </w:pPr>
      <w:bookmarkStart w:id="11" w:name="_Toc61527420"/>
      <w:r>
        <w:lastRenderedPageBreak/>
        <w:t xml:space="preserve">Workflow Step </w:t>
      </w:r>
      <w:r w:rsidR="001D084A">
        <w:t>4</w:t>
      </w:r>
      <w:r>
        <w:t xml:space="preserve"> – Invoice Requests</w:t>
      </w:r>
      <w:bookmarkEnd w:id="11"/>
    </w:p>
    <w:p w14:paraId="0F3D7890" w14:textId="77777777" w:rsidR="00F615FA" w:rsidRDefault="00F615FA" w:rsidP="00F615FA">
      <w:pPr>
        <w:pStyle w:val="ListParagraph"/>
        <w:ind w:left="1080"/>
      </w:pPr>
    </w:p>
    <w:p w14:paraId="4E91A985" w14:textId="659BFED4" w:rsidR="00955B2F" w:rsidRPr="000377CC" w:rsidRDefault="00DB13E0" w:rsidP="00955B2F">
      <w:pPr>
        <w:pStyle w:val="ListParagraph"/>
        <w:numPr>
          <w:ilvl w:val="0"/>
          <w:numId w:val="36"/>
        </w:numPr>
      </w:pPr>
      <w:r>
        <w:t>TBD</w:t>
      </w:r>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2" w:name="_Toc61527421"/>
      <w:r>
        <w:t xml:space="preserve">Workflow Step </w:t>
      </w:r>
      <w:r w:rsidR="001D084A">
        <w:t>5</w:t>
      </w:r>
      <w:r>
        <w:t xml:space="preserve"> – Create Manual Invoice</w:t>
      </w:r>
      <w:bookmarkEnd w:id="12"/>
      <w:r>
        <w:t xml:space="preserve"> </w:t>
      </w:r>
    </w:p>
    <w:p w14:paraId="2A455ED6" w14:textId="1C712BAF" w:rsidR="005026AC" w:rsidRDefault="005026AC" w:rsidP="005026AC">
      <w:pPr>
        <w:ind w:left="720"/>
      </w:pPr>
    </w:p>
    <w:p w14:paraId="6691EC0C" w14:textId="49CBF0D0" w:rsidR="00327C98" w:rsidRDefault="00DB13E0" w:rsidP="00F11325">
      <w:pPr>
        <w:pStyle w:val="ListParagraph"/>
        <w:numPr>
          <w:ilvl w:val="0"/>
          <w:numId w:val="36"/>
        </w:numPr>
      </w:pPr>
      <w:r>
        <w:t>TBD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3" w:name="_Toc61527422"/>
      <w:r>
        <w:t xml:space="preserve">Workflow Step </w:t>
      </w:r>
      <w:r w:rsidR="001D084A">
        <w:t>6</w:t>
      </w:r>
      <w:r>
        <w:t xml:space="preserve"> – </w:t>
      </w:r>
      <w:r w:rsidR="00585FC5">
        <w:t xml:space="preserve">Invoice </w:t>
      </w:r>
      <w:r>
        <w:t>Approval</w:t>
      </w:r>
      <w:r w:rsidR="00BC66EA">
        <w:t xml:space="preserve"> and Posting</w:t>
      </w:r>
      <w:bookmarkEnd w:id="13"/>
    </w:p>
    <w:p w14:paraId="614775CA" w14:textId="0D7EC2EB" w:rsidR="00B36B75" w:rsidRDefault="00B36B75" w:rsidP="00B36B75"/>
    <w:p w14:paraId="7540F552" w14:textId="43CF3043" w:rsidR="00B36B75" w:rsidRDefault="00DB13E0" w:rsidP="00B36B75">
      <w:pPr>
        <w:pStyle w:val="ListParagraph"/>
        <w:numPr>
          <w:ilvl w:val="0"/>
          <w:numId w:val="36"/>
        </w:numPr>
      </w:pPr>
      <w:r>
        <w:t xml:space="preserve">For non-media/production invoices. Separate approval process is to </w:t>
      </w:r>
      <w:r w:rsidR="00456AE3">
        <w:t xml:space="preserve">be </w:t>
      </w:r>
      <w:proofErr w:type="gramStart"/>
      <w:r w:rsidR="00456AE3">
        <w:t>established</w:t>
      </w:r>
      <w:proofErr w:type="gramEnd"/>
    </w:p>
    <w:p w14:paraId="588DE807" w14:textId="5EF8F83D" w:rsidR="004D0914" w:rsidRDefault="004D0914" w:rsidP="004668F4">
      <w:pPr>
        <w:pStyle w:val="Heading1"/>
        <w:numPr>
          <w:ilvl w:val="0"/>
          <w:numId w:val="1"/>
        </w:numPr>
      </w:pPr>
      <w:bookmarkStart w:id="14" w:name="_Toc61527423"/>
      <w:r>
        <w:t>User Men</w:t>
      </w:r>
      <w:r w:rsidR="00674C3A">
        <w:t>u</w:t>
      </w:r>
      <w:bookmarkEnd w:id="14"/>
    </w:p>
    <w:p w14:paraId="08A277AA" w14:textId="7DC415F7" w:rsidR="00040879" w:rsidRDefault="00F11325" w:rsidP="00F11325">
      <w:pPr>
        <w:ind w:left="1440"/>
      </w:pPr>
      <w:r>
        <w:t xml:space="preserve">Please explore the options of having one dashboard for media and non-media as an option. Finance team or admins may have a preference </w:t>
      </w:r>
      <w:r w:rsidR="007F21E5">
        <w:t>to have one. And in small companies account managers may be approving media and non-media production invoices. Putting the discussion on Dashboard aside, rest of options should be as below, and controlled by the license key and security rights:</w:t>
      </w:r>
    </w:p>
    <w:p w14:paraId="668B998B" w14:textId="039089DC" w:rsidR="007F21E5" w:rsidRPr="007F21E5" w:rsidRDefault="007F21E5" w:rsidP="007F21E5">
      <w:pPr>
        <w:spacing w:after="0"/>
        <w:ind w:left="1440"/>
        <w:rPr>
          <w:b/>
          <w:bCs/>
        </w:rPr>
      </w:pPr>
      <w:r w:rsidRPr="007F21E5">
        <w:rPr>
          <w:b/>
          <w:bCs/>
        </w:rPr>
        <w:t xml:space="preserve">Media </w:t>
      </w:r>
    </w:p>
    <w:p w14:paraId="5B056276" w14:textId="43962086" w:rsidR="007F21E5" w:rsidRDefault="007F21E5" w:rsidP="007F21E5">
      <w:pPr>
        <w:pStyle w:val="ListParagraph"/>
        <w:numPr>
          <w:ilvl w:val="2"/>
          <w:numId w:val="36"/>
        </w:numPr>
        <w:spacing w:after="0"/>
      </w:pPr>
      <w:r>
        <w:t>Manage Non-Mapped Invoices</w:t>
      </w:r>
    </w:p>
    <w:p w14:paraId="716A848D" w14:textId="602D3E14" w:rsidR="007F21E5" w:rsidRDefault="007F21E5" w:rsidP="007F21E5">
      <w:pPr>
        <w:pStyle w:val="ListParagraph"/>
        <w:numPr>
          <w:ilvl w:val="2"/>
          <w:numId w:val="36"/>
        </w:numPr>
        <w:spacing w:after="0"/>
      </w:pPr>
      <w:r>
        <w:t>Manage Invoice Models</w:t>
      </w:r>
    </w:p>
    <w:p w14:paraId="42B37821" w14:textId="458AB90F" w:rsidR="007F21E5" w:rsidRDefault="007F21E5" w:rsidP="007F21E5">
      <w:pPr>
        <w:pStyle w:val="ListParagraph"/>
        <w:numPr>
          <w:ilvl w:val="2"/>
          <w:numId w:val="36"/>
        </w:numPr>
        <w:spacing w:after="0"/>
      </w:pPr>
      <w:r>
        <w:t>Manage Invoice Documents</w:t>
      </w:r>
    </w:p>
    <w:p w14:paraId="097969E0" w14:textId="7746A906" w:rsidR="007F21E5" w:rsidRDefault="007F21E5" w:rsidP="00F11325">
      <w:pPr>
        <w:ind w:left="1440"/>
      </w:pPr>
    </w:p>
    <w:p w14:paraId="689FB3EE" w14:textId="401076E0" w:rsidR="007F21E5" w:rsidRPr="007F21E5" w:rsidRDefault="007F21E5" w:rsidP="007F21E5">
      <w:pPr>
        <w:spacing w:after="0"/>
        <w:ind w:left="1440"/>
        <w:rPr>
          <w:b/>
          <w:bCs/>
        </w:rPr>
      </w:pPr>
      <w:r>
        <w:rPr>
          <w:b/>
          <w:bCs/>
        </w:rPr>
        <w:t>Non-</w:t>
      </w:r>
      <w:r w:rsidRPr="007F21E5">
        <w:rPr>
          <w:b/>
          <w:bCs/>
        </w:rPr>
        <w:t xml:space="preserve">Media </w:t>
      </w:r>
    </w:p>
    <w:p w14:paraId="51C6AC45" w14:textId="77777777" w:rsidR="007F21E5" w:rsidRDefault="007F21E5" w:rsidP="007F21E5">
      <w:pPr>
        <w:pStyle w:val="ListParagraph"/>
        <w:numPr>
          <w:ilvl w:val="2"/>
          <w:numId w:val="36"/>
        </w:numPr>
        <w:spacing w:after="0"/>
      </w:pPr>
      <w:r>
        <w:t>Manage Non-Mapped Invoices</w:t>
      </w:r>
    </w:p>
    <w:p w14:paraId="4DCBA1BE" w14:textId="77777777" w:rsidR="007F21E5" w:rsidRDefault="007F21E5" w:rsidP="007F21E5">
      <w:pPr>
        <w:pStyle w:val="ListParagraph"/>
        <w:numPr>
          <w:ilvl w:val="2"/>
          <w:numId w:val="36"/>
        </w:numPr>
        <w:spacing w:after="0"/>
      </w:pPr>
      <w:r>
        <w:t>Manage Invoice Models</w:t>
      </w:r>
    </w:p>
    <w:p w14:paraId="1808C53A" w14:textId="77777777" w:rsidR="007F21E5" w:rsidRDefault="007F21E5" w:rsidP="007F21E5">
      <w:pPr>
        <w:pStyle w:val="ListParagraph"/>
        <w:numPr>
          <w:ilvl w:val="2"/>
          <w:numId w:val="36"/>
        </w:numPr>
        <w:spacing w:after="0"/>
      </w:pPr>
      <w:r>
        <w:t>Manage Invoice Documents</w:t>
      </w:r>
    </w:p>
    <w:p w14:paraId="6CCF5293" w14:textId="77777777" w:rsidR="007F21E5" w:rsidRDefault="007F21E5" w:rsidP="00F11325">
      <w:pPr>
        <w:ind w:left="1440"/>
      </w:pPr>
    </w:p>
    <w:p w14:paraId="40220B79" w14:textId="751F0356" w:rsidR="00F11325" w:rsidRDefault="00F11325" w:rsidP="00F11325">
      <w:pPr>
        <w:ind w:left="900" w:firstLine="540"/>
      </w:pPr>
    </w:p>
    <w:p w14:paraId="41CFE70A" w14:textId="5CF24323" w:rsidR="00F11325" w:rsidRDefault="00F11325" w:rsidP="00F11325">
      <w:pPr>
        <w:ind w:left="900" w:firstLine="540"/>
      </w:pPr>
      <w:r>
        <w:rPr>
          <w:noProof/>
        </w:rPr>
        <w:drawing>
          <wp:inline distT="0" distB="0" distL="0" distR="0" wp14:anchorId="55068D26" wp14:editId="13CCA286">
            <wp:extent cx="1962150" cy="150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3521" cy="1515502"/>
                    </a:xfrm>
                    <a:prstGeom prst="rect">
                      <a:avLst/>
                    </a:prstGeom>
                  </pic:spPr>
                </pic:pic>
              </a:graphicData>
            </a:graphic>
          </wp:inline>
        </w:drawing>
      </w:r>
    </w:p>
    <w:p w14:paraId="2AE33884" w14:textId="7FB5694B" w:rsidR="00040879" w:rsidRDefault="00040879" w:rsidP="004668F4">
      <w:pPr>
        <w:pStyle w:val="Heading1"/>
        <w:numPr>
          <w:ilvl w:val="0"/>
          <w:numId w:val="1"/>
        </w:numPr>
      </w:pPr>
      <w:bookmarkStart w:id="15" w:name="_Toc61527424"/>
      <w:r>
        <w:lastRenderedPageBreak/>
        <w:t>Company Configuration</w:t>
      </w:r>
      <w:bookmarkEnd w:id="15"/>
    </w:p>
    <w:p w14:paraId="34C5D30A" w14:textId="75BBF308" w:rsidR="00E33387" w:rsidRDefault="00A10F07" w:rsidP="00A10F07">
      <w:pPr>
        <w:ind w:left="720" w:firstLine="720"/>
      </w:pPr>
      <w:r>
        <w:t xml:space="preserve">TBD. There will be necessary </w:t>
      </w:r>
      <w:proofErr w:type="gramStart"/>
      <w:r>
        <w:t>changes</w:t>
      </w:r>
      <w:proofErr w:type="gramEnd"/>
    </w:p>
    <w:p w14:paraId="3E44D1AC" w14:textId="77777777" w:rsidR="00EF41FB" w:rsidRPr="00A305AB" w:rsidRDefault="00EF41FB" w:rsidP="00D927B1"/>
    <w:p w14:paraId="08B2D73F" w14:textId="77197D06" w:rsidR="00040879" w:rsidRDefault="007F21E5" w:rsidP="004668F4">
      <w:pPr>
        <w:pStyle w:val="Heading1"/>
        <w:numPr>
          <w:ilvl w:val="0"/>
          <w:numId w:val="1"/>
        </w:numPr>
      </w:pPr>
      <w:bookmarkStart w:id="16" w:name="_Toc61527425"/>
      <w:r>
        <w:t xml:space="preserve">Approval </w:t>
      </w:r>
      <w:r w:rsidR="00040879">
        <w:t>Setup</w:t>
      </w:r>
      <w:bookmarkEnd w:id="16"/>
    </w:p>
    <w:p w14:paraId="277B0DCF" w14:textId="31DC10B1" w:rsidR="009C305C" w:rsidRDefault="007F21E5" w:rsidP="00A10F07">
      <w:pPr>
        <w:ind w:left="1440"/>
      </w:pPr>
      <w:r>
        <w:t>Approval setup needs to be set by Invoice Type (category) for media and non-media types.</w:t>
      </w:r>
    </w:p>
    <w:p w14:paraId="3654C939" w14:textId="07773BF2" w:rsidR="00387E71" w:rsidRDefault="00387E71"/>
    <w:p w14:paraId="6DB859A9" w14:textId="017724C4" w:rsidR="00387E71" w:rsidRDefault="00A10F07" w:rsidP="004668F4">
      <w:pPr>
        <w:pStyle w:val="Heading1"/>
        <w:numPr>
          <w:ilvl w:val="0"/>
          <w:numId w:val="1"/>
        </w:numPr>
      </w:pPr>
      <w:bookmarkStart w:id="17" w:name="_Toc61527426"/>
      <w:r>
        <w:t>Multi-</w:t>
      </w:r>
      <w:r w:rsidR="00387E71">
        <w:t>Currenc</w:t>
      </w:r>
      <w:r w:rsidR="00BF57D0">
        <w:t>y</w:t>
      </w:r>
      <w:r w:rsidR="00387E71">
        <w:t xml:space="preserve"> </w:t>
      </w:r>
      <w:r>
        <w:t>Support and Mapping</w:t>
      </w:r>
      <w:bookmarkEnd w:id="17"/>
    </w:p>
    <w:p w14:paraId="570FFFAE" w14:textId="1BD09705" w:rsidR="00387E71" w:rsidRDefault="00387E71" w:rsidP="00387E71"/>
    <w:p w14:paraId="2C3E685E" w14:textId="61B4849D" w:rsidR="00387E71" w:rsidRPr="00387E71" w:rsidRDefault="00A10F07" w:rsidP="00A10F07">
      <w:pPr>
        <w:ind w:left="1080"/>
      </w:pPr>
      <w:r>
        <w:t xml:space="preserve">We may need to handle multi-currency </w:t>
      </w:r>
      <w:r w:rsidR="00BF57D0">
        <w:t>processing</w:t>
      </w:r>
      <w:r>
        <w:t xml:space="preserve"> and we should also discuss multi-language support as </w:t>
      </w:r>
      <w:proofErr w:type="gramStart"/>
      <w:r>
        <w:t>well</w:t>
      </w:r>
      <w:proofErr w:type="gramEnd"/>
    </w:p>
    <w:p w14:paraId="7F46F9BF" w14:textId="77777777" w:rsidR="00B874C5" w:rsidRPr="00B874C5" w:rsidRDefault="00B874C5" w:rsidP="00B874C5"/>
    <w:p w14:paraId="0A54B6DA" w14:textId="7FCED36D" w:rsidR="004D0914" w:rsidRDefault="004D0914" w:rsidP="004668F4">
      <w:pPr>
        <w:pStyle w:val="Heading1"/>
        <w:numPr>
          <w:ilvl w:val="0"/>
          <w:numId w:val="1"/>
        </w:numPr>
      </w:pPr>
      <w:bookmarkStart w:id="18" w:name="_Toc61527427"/>
      <w:r>
        <w:t>Manage Non-Mapped Invoices</w:t>
      </w:r>
      <w:bookmarkEnd w:id="18"/>
    </w:p>
    <w:p w14:paraId="4340F7AA" w14:textId="77777777" w:rsidR="00CC3B5B" w:rsidRDefault="00CC3B5B" w:rsidP="00015129">
      <w:pPr>
        <w:ind w:firstLine="360"/>
      </w:pPr>
    </w:p>
    <w:p w14:paraId="23669238" w14:textId="43D2F992" w:rsidR="00FC5E9D" w:rsidRDefault="00FC5E9D" w:rsidP="00FC5E9D"/>
    <w:p w14:paraId="7490664A" w14:textId="025F548F" w:rsidR="00A2758C" w:rsidRDefault="00A2758C" w:rsidP="004668F4">
      <w:pPr>
        <w:pStyle w:val="Heading1"/>
        <w:numPr>
          <w:ilvl w:val="0"/>
          <w:numId w:val="1"/>
        </w:numPr>
      </w:pPr>
      <w:bookmarkStart w:id="19" w:name="_Toc61527428"/>
      <w:r>
        <w:t>Manage Invoice Models</w:t>
      </w:r>
      <w:bookmarkEnd w:id="19"/>
    </w:p>
    <w:p w14:paraId="1E3BA221" w14:textId="12859CEA" w:rsidR="008624E6" w:rsidRDefault="008624E6" w:rsidP="008624E6">
      <w:pPr>
        <w:ind w:left="360"/>
      </w:pPr>
    </w:p>
    <w:p w14:paraId="77F559CE" w14:textId="77777777" w:rsidR="008624E6" w:rsidRDefault="008624E6" w:rsidP="00573BF1"/>
    <w:p w14:paraId="0133DAE3" w14:textId="1658BCFB" w:rsidR="00AD7F02" w:rsidRDefault="00AD7F02" w:rsidP="004668F4">
      <w:pPr>
        <w:pStyle w:val="Heading1"/>
        <w:numPr>
          <w:ilvl w:val="0"/>
          <w:numId w:val="1"/>
        </w:numPr>
      </w:pPr>
      <w:bookmarkStart w:id="20" w:name="_Toc61527429"/>
      <w:r>
        <w:t>New Invoice Model Setup</w:t>
      </w:r>
      <w:bookmarkEnd w:id="20"/>
    </w:p>
    <w:p w14:paraId="6556965D" w14:textId="45D35BEE" w:rsidR="00DA71C0" w:rsidRDefault="00DA71C0" w:rsidP="00DA71C0"/>
    <w:p w14:paraId="40A68553" w14:textId="651F7C39" w:rsidR="004B4C48" w:rsidRDefault="004B4C48"/>
    <w:p w14:paraId="604FCD1D" w14:textId="08362B2B" w:rsidR="00B324E3" w:rsidRDefault="00B324E3" w:rsidP="004668F4">
      <w:pPr>
        <w:pStyle w:val="Heading1"/>
        <w:numPr>
          <w:ilvl w:val="0"/>
          <w:numId w:val="1"/>
        </w:numPr>
      </w:pPr>
      <w:bookmarkStart w:id="21" w:name="_Toc61527430"/>
      <w:r>
        <w:t>New Invoice Model Setup (Test)</w:t>
      </w:r>
      <w:bookmarkEnd w:id="21"/>
    </w:p>
    <w:p w14:paraId="7FEDDABB" w14:textId="2122B351" w:rsidR="00914829" w:rsidRPr="003E7526" w:rsidRDefault="00914829" w:rsidP="00914829">
      <w:pPr>
        <w:jc w:val="center"/>
        <w:rPr>
          <w:b/>
          <w:bCs/>
          <w:sz w:val="40"/>
          <w:szCs w:val="40"/>
        </w:rPr>
      </w:pPr>
    </w:p>
    <w:p w14:paraId="3B0ACB4A" w14:textId="642E9F01" w:rsidR="00096CC5" w:rsidRDefault="00096CC5" w:rsidP="004668F4">
      <w:pPr>
        <w:pStyle w:val="Heading1"/>
        <w:numPr>
          <w:ilvl w:val="0"/>
          <w:numId w:val="1"/>
        </w:numPr>
      </w:pPr>
      <w:bookmarkStart w:id="22" w:name="_Toc61527431"/>
      <w:r>
        <w:t>Invoice Model Setup - Request_&lt;N&gt;</w:t>
      </w:r>
      <w:bookmarkEnd w:id="22"/>
    </w:p>
    <w:p w14:paraId="2F4F0893" w14:textId="698096DF" w:rsidR="001E63BF" w:rsidRPr="001E63BF" w:rsidRDefault="001E63BF" w:rsidP="00416D6F">
      <w:pPr>
        <w:jc w:val="center"/>
        <w:rPr>
          <w:b/>
          <w:bCs/>
        </w:rPr>
      </w:pPr>
    </w:p>
    <w:p w14:paraId="14FDCFB9" w14:textId="2918FB31" w:rsidR="00096CC5" w:rsidRDefault="00096CC5" w:rsidP="004668F4">
      <w:pPr>
        <w:pStyle w:val="Heading1"/>
        <w:numPr>
          <w:ilvl w:val="0"/>
          <w:numId w:val="1"/>
        </w:numPr>
      </w:pPr>
      <w:bookmarkStart w:id="23" w:name="_Toc61527432"/>
      <w:r>
        <w:t>Manage Invoice Documents</w:t>
      </w:r>
      <w:bookmarkEnd w:id="23"/>
    </w:p>
    <w:p w14:paraId="46DB8B19" w14:textId="77777777" w:rsidR="00F9162B" w:rsidRDefault="00F9162B" w:rsidP="00F9162B"/>
    <w:p w14:paraId="202D9E83" w14:textId="32CBF86A" w:rsidR="002E7913" w:rsidRDefault="002E7913" w:rsidP="004668F4">
      <w:pPr>
        <w:pStyle w:val="Heading1"/>
        <w:numPr>
          <w:ilvl w:val="0"/>
          <w:numId w:val="1"/>
        </w:numPr>
      </w:pPr>
      <w:bookmarkStart w:id="24" w:name="_Toc61527433"/>
      <w:r>
        <w:lastRenderedPageBreak/>
        <w:t>Review Invoice</w:t>
      </w:r>
      <w:r w:rsidR="00145D26">
        <w:t xml:space="preserve"> Document</w:t>
      </w:r>
      <w:bookmarkEnd w:id="24"/>
    </w:p>
    <w:p w14:paraId="26A73441" w14:textId="77777777" w:rsidR="000619BF" w:rsidRPr="000619BF" w:rsidRDefault="000619BF" w:rsidP="000619BF"/>
    <w:p w14:paraId="5D35927F" w14:textId="71BCDD05" w:rsidR="007C2D5B" w:rsidRDefault="007C2D5B" w:rsidP="004668F4">
      <w:pPr>
        <w:pStyle w:val="Heading1"/>
        <w:numPr>
          <w:ilvl w:val="0"/>
          <w:numId w:val="1"/>
        </w:numPr>
      </w:pPr>
      <w:bookmarkStart w:id="25" w:name="_Toc61527434"/>
      <w:r>
        <w:t>Additional Documents</w:t>
      </w:r>
      <w:bookmarkEnd w:id="25"/>
    </w:p>
    <w:p w14:paraId="4A98CA0E" w14:textId="19E8A8AC" w:rsidR="00207893" w:rsidRDefault="00207893" w:rsidP="00207893">
      <w:pPr>
        <w:spacing w:after="0"/>
      </w:pPr>
    </w:p>
    <w:sectPr w:rsidR="00207893" w:rsidSect="001C087F">
      <w:headerReference w:type="default" r:id="rId33"/>
      <w:footerReference w:type="default" r:id="rId34"/>
      <w:footerReference w:type="first" r:id="rId35"/>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99483" w14:textId="77777777" w:rsidR="00F345EF" w:rsidRDefault="00F345EF" w:rsidP="00342556">
      <w:pPr>
        <w:spacing w:after="0" w:line="240" w:lineRule="auto"/>
      </w:pPr>
      <w:r>
        <w:separator/>
      </w:r>
    </w:p>
  </w:endnote>
  <w:endnote w:type="continuationSeparator" w:id="0">
    <w:p w14:paraId="5A90F17E" w14:textId="77777777" w:rsidR="00F345EF" w:rsidRDefault="00F345EF"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2123A" w14:textId="77777777" w:rsidR="00ED32FA" w:rsidRDefault="00ED32FA"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ED32FA" w:rsidRDefault="00ED3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06A3F" w14:textId="77777777" w:rsidR="00ED32FA" w:rsidRDefault="00ED32FA" w:rsidP="004841DC">
    <w:pPr>
      <w:pStyle w:val="Footer"/>
    </w:pPr>
    <w:r w:rsidRPr="00BD7996">
      <w:rPr>
        <w:sz w:val="14"/>
      </w:rPr>
      <w:t xml:space="preserve">Confidential Information:  The information provided in this document is intended solely for the use of </w:t>
    </w:r>
    <w:proofErr w:type="spellStart"/>
    <w:r w:rsidRPr="00BD7996">
      <w:rPr>
        <w:sz w:val="14"/>
      </w:rPr>
      <w:t>Nexelus</w:t>
    </w:r>
    <w:proofErr w:type="spellEnd"/>
    <w:r w:rsidRPr="00BD7996">
      <w:rPr>
        <w:sz w:val="14"/>
      </w:rPr>
      <w:t xml:space="preserve"> Corporation.  The contents of this document may not be reproduced or divulged outside the intended organization without the express written permission of </w:t>
    </w:r>
    <w:proofErr w:type="spellStart"/>
    <w:r w:rsidRPr="00BD7996">
      <w:rPr>
        <w:sz w:val="14"/>
      </w:rPr>
      <w:t>Nexelus</w:t>
    </w:r>
    <w:proofErr w:type="spellEnd"/>
    <w:r w:rsidRPr="00BD7996">
      <w:rPr>
        <w:sz w:val="14"/>
      </w:rPr>
      <w:t xml:space="preserve"> </w:t>
    </w:r>
    <w:proofErr w:type="gramStart"/>
    <w:r w:rsidRPr="00BD7996">
      <w:rPr>
        <w:sz w:val="14"/>
      </w:rPr>
      <w:t>Corporation</w:t>
    </w:r>
    <w:proofErr w:type="gramEnd"/>
  </w:p>
  <w:p w14:paraId="589A1053" w14:textId="77777777" w:rsidR="00ED32FA" w:rsidRDefault="00ED3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067A8" w14:textId="77777777" w:rsidR="00F345EF" w:rsidRDefault="00F345EF" w:rsidP="00342556">
      <w:pPr>
        <w:spacing w:after="0" w:line="240" w:lineRule="auto"/>
      </w:pPr>
      <w:r>
        <w:separator/>
      </w:r>
    </w:p>
  </w:footnote>
  <w:footnote w:type="continuationSeparator" w:id="0">
    <w:p w14:paraId="5282D681" w14:textId="77777777" w:rsidR="00F345EF" w:rsidRDefault="00F345EF"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5998A" w14:textId="49866708" w:rsidR="00ED32FA" w:rsidRDefault="00ED32FA" w:rsidP="00D43DB3">
    <w:pPr>
      <w:pStyle w:val="Header"/>
    </w:pPr>
    <w:r>
      <w:t>Accounts Payable Automation Version 2 – Business Requirements</w:t>
    </w:r>
  </w:p>
  <w:p w14:paraId="54902178" w14:textId="77777777" w:rsidR="00ED32FA" w:rsidRDefault="00ED32FA"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ED32FA" w:rsidRDefault="00ED3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A54"/>
    <w:multiLevelType w:val="hybridMultilevel"/>
    <w:tmpl w:val="6DA27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57DCE"/>
    <w:multiLevelType w:val="hybridMultilevel"/>
    <w:tmpl w:val="3794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F015C"/>
    <w:multiLevelType w:val="hybridMultilevel"/>
    <w:tmpl w:val="95BCD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4"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4C3EEE"/>
    <w:multiLevelType w:val="hybridMultilevel"/>
    <w:tmpl w:val="507E6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2DAF5457"/>
    <w:multiLevelType w:val="hybridMultilevel"/>
    <w:tmpl w:val="507E6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62769B"/>
    <w:multiLevelType w:val="hybridMultilevel"/>
    <w:tmpl w:val="7BC80A9E"/>
    <w:lvl w:ilvl="0" w:tplc="8408A35E">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B2B03B7"/>
    <w:multiLevelType w:val="hybridMultilevel"/>
    <w:tmpl w:val="507E6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04E66"/>
    <w:multiLevelType w:val="hybridMultilevel"/>
    <w:tmpl w:val="37647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2"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F4D1995"/>
    <w:multiLevelType w:val="hybridMultilevel"/>
    <w:tmpl w:val="64C2D1D8"/>
    <w:lvl w:ilvl="0" w:tplc="194CC086">
      <w:numFmt w:val="bullet"/>
      <w:lvlText w:val="-"/>
      <w:lvlJc w:val="left"/>
      <w:pPr>
        <w:ind w:left="510" w:hanging="360"/>
      </w:pPr>
      <w:rPr>
        <w:rFonts w:ascii="Calibri" w:eastAsia="Times New Roman"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9"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1" w15:restartNumberingAfterBreak="0">
    <w:nsid w:val="74C9114D"/>
    <w:multiLevelType w:val="hybridMultilevel"/>
    <w:tmpl w:val="C4BC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336606"/>
    <w:multiLevelType w:val="hybridMultilevel"/>
    <w:tmpl w:val="507E6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6"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25"/>
  </w:num>
  <w:num w:numId="4">
    <w:abstractNumId w:val="39"/>
  </w:num>
  <w:num w:numId="5">
    <w:abstractNumId w:val="16"/>
  </w:num>
  <w:num w:numId="6">
    <w:abstractNumId w:val="34"/>
  </w:num>
  <w:num w:numId="7">
    <w:abstractNumId w:val="35"/>
  </w:num>
  <w:num w:numId="8">
    <w:abstractNumId w:val="13"/>
  </w:num>
  <w:num w:numId="9">
    <w:abstractNumId w:val="30"/>
  </w:num>
  <w:num w:numId="10">
    <w:abstractNumId w:val="19"/>
  </w:num>
  <w:num w:numId="11">
    <w:abstractNumId w:val="10"/>
  </w:num>
  <w:num w:numId="12">
    <w:abstractNumId w:val="12"/>
  </w:num>
  <w:num w:numId="13">
    <w:abstractNumId w:val="11"/>
  </w:num>
  <w:num w:numId="14">
    <w:abstractNumId w:val="21"/>
  </w:num>
  <w:num w:numId="15">
    <w:abstractNumId w:val="6"/>
  </w:num>
  <w:num w:numId="16">
    <w:abstractNumId w:val="23"/>
  </w:num>
  <w:num w:numId="17">
    <w:abstractNumId w:val="26"/>
  </w:num>
  <w:num w:numId="18">
    <w:abstractNumId w:val="3"/>
  </w:num>
  <w:num w:numId="19">
    <w:abstractNumId w:val="33"/>
  </w:num>
  <w:num w:numId="20">
    <w:abstractNumId w:val="45"/>
  </w:num>
  <w:num w:numId="21">
    <w:abstractNumId w:val="37"/>
  </w:num>
  <w:num w:numId="22">
    <w:abstractNumId w:val="5"/>
  </w:num>
  <w:num w:numId="23">
    <w:abstractNumId w:val="46"/>
  </w:num>
  <w:num w:numId="24">
    <w:abstractNumId w:val="43"/>
  </w:num>
  <w:num w:numId="25">
    <w:abstractNumId w:val="9"/>
  </w:num>
  <w:num w:numId="26">
    <w:abstractNumId w:val="36"/>
  </w:num>
  <w:num w:numId="27">
    <w:abstractNumId w:val="1"/>
  </w:num>
  <w:num w:numId="28">
    <w:abstractNumId w:val="24"/>
  </w:num>
  <w:num w:numId="29">
    <w:abstractNumId w:val="7"/>
  </w:num>
  <w:num w:numId="30">
    <w:abstractNumId w:val="29"/>
  </w:num>
  <w:num w:numId="31">
    <w:abstractNumId w:val="31"/>
  </w:num>
  <w:num w:numId="32">
    <w:abstractNumId w:val="40"/>
  </w:num>
  <w:num w:numId="33">
    <w:abstractNumId w:val="42"/>
  </w:num>
  <w:num w:numId="34">
    <w:abstractNumId w:val="14"/>
  </w:num>
  <w:num w:numId="35">
    <w:abstractNumId w:val="18"/>
  </w:num>
  <w:num w:numId="36">
    <w:abstractNumId w:val="22"/>
  </w:num>
  <w:num w:numId="37">
    <w:abstractNumId w:val="4"/>
  </w:num>
  <w:num w:numId="38">
    <w:abstractNumId w:val="8"/>
  </w:num>
  <w:num w:numId="39">
    <w:abstractNumId w:val="41"/>
  </w:num>
  <w:num w:numId="40">
    <w:abstractNumId w:val="28"/>
  </w:num>
  <w:num w:numId="41">
    <w:abstractNumId w:val="2"/>
  </w:num>
  <w:num w:numId="42">
    <w:abstractNumId w:val="38"/>
  </w:num>
  <w:num w:numId="43">
    <w:abstractNumId w:val="27"/>
  </w:num>
  <w:num w:numId="44">
    <w:abstractNumId w:val="0"/>
  </w:num>
  <w:num w:numId="45">
    <w:abstractNumId w:val="44"/>
  </w:num>
  <w:num w:numId="46">
    <w:abstractNumId w:val="1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0EFA"/>
    <w:rsid w:val="000528CB"/>
    <w:rsid w:val="0005385D"/>
    <w:rsid w:val="0006055C"/>
    <w:rsid w:val="000615D7"/>
    <w:rsid w:val="000619BF"/>
    <w:rsid w:val="00064738"/>
    <w:rsid w:val="00067062"/>
    <w:rsid w:val="00073B6B"/>
    <w:rsid w:val="00073DEC"/>
    <w:rsid w:val="00083D4C"/>
    <w:rsid w:val="0008614D"/>
    <w:rsid w:val="0009184F"/>
    <w:rsid w:val="00092BB4"/>
    <w:rsid w:val="000951C6"/>
    <w:rsid w:val="00096CC5"/>
    <w:rsid w:val="000A0524"/>
    <w:rsid w:val="000A490A"/>
    <w:rsid w:val="000B14D9"/>
    <w:rsid w:val="000B3B3A"/>
    <w:rsid w:val="000D0F55"/>
    <w:rsid w:val="000E6808"/>
    <w:rsid w:val="000F1EAF"/>
    <w:rsid w:val="000F38B6"/>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037C"/>
    <w:rsid w:val="0018229C"/>
    <w:rsid w:val="00187757"/>
    <w:rsid w:val="001927E7"/>
    <w:rsid w:val="001931AE"/>
    <w:rsid w:val="00196CF1"/>
    <w:rsid w:val="001A177B"/>
    <w:rsid w:val="001B15A7"/>
    <w:rsid w:val="001B4A8B"/>
    <w:rsid w:val="001C087F"/>
    <w:rsid w:val="001C5902"/>
    <w:rsid w:val="001D084A"/>
    <w:rsid w:val="001D4D91"/>
    <w:rsid w:val="001D5766"/>
    <w:rsid w:val="001E0F02"/>
    <w:rsid w:val="001E16D9"/>
    <w:rsid w:val="001E3CA9"/>
    <w:rsid w:val="001E6314"/>
    <w:rsid w:val="001E63BF"/>
    <w:rsid w:val="001F26B6"/>
    <w:rsid w:val="001F68A6"/>
    <w:rsid w:val="00206C27"/>
    <w:rsid w:val="00207784"/>
    <w:rsid w:val="00207893"/>
    <w:rsid w:val="00211049"/>
    <w:rsid w:val="0022123D"/>
    <w:rsid w:val="00222011"/>
    <w:rsid w:val="00222980"/>
    <w:rsid w:val="00223CBD"/>
    <w:rsid w:val="00230380"/>
    <w:rsid w:val="00232C32"/>
    <w:rsid w:val="00241B30"/>
    <w:rsid w:val="00251D40"/>
    <w:rsid w:val="002572A6"/>
    <w:rsid w:val="00257DA2"/>
    <w:rsid w:val="00266710"/>
    <w:rsid w:val="00270DB7"/>
    <w:rsid w:val="00271FBD"/>
    <w:rsid w:val="00272124"/>
    <w:rsid w:val="002950B3"/>
    <w:rsid w:val="002A30AC"/>
    <w:rsid w:val="002A5236"/>
    <w:rsid w:val="002A6AD4"/>
    <w:rsid w:val="002B0093"/>
    <w:rsid w:val="002B49D5"/>
    <w:rsid w:val="002B54A3"/>
    <w:rsid w:val="002C0098"/>
    <w:rsid w:val="002C04CC"/>
    <w:rsid w:val="002D042B"/>
    <w:rsid w:val="002E5E15"/>
    <w:rsid w:val="002E7913"/>
    <w:rsid w:val="0030793A"/>
    <w:rsid w:val="00311E32"/>
    <w:rsid w:val="003120B5"/>
    <w:rsid w:val="0031407C"/>
    <w:rsid w:val="003204B8"/>
    <w:rsid w:val="00322687"/>
    <w:rsid w:val="0032419F"/>
    <w:rsid w:val="003247EC"/>
    <w:rsid w:val="00327C98"/>
    <w:rsid w:val="0033010B"/>
    <w:rsid w:val="00336619"/>
    <w:rsid w:val="00342556"/>
    <w:rsid w:val="003529DE"/>
    <w:rsid w:val="00354E6B"/>
    <w:rsid w:val="00361A28"/>
    <w:rsid w:val="00365B64"/>
    <w:rsid w:val="00374D42"/>
    <w:rsid w:val="003841D4"/>
    <w:rsid w:val="00386365"/>
    <w:rsid w:val="00386393"/>
    <w:rsid w:val="00387E71"/>
    <w:rsid w:val="003938DE"/>
    <w:rsid w:val="00397B9C"/>
    <w:rsid w:val="003A041C"/>
    <w:rsid w:val="003A06BC"/>
    <w:rsid w:val="003A13D8"/>
    <w:rsid w:val="003A2315"/>
    <w:rsid w:val="003A54F8"/>
    <w:rsid w:val="003A5914"/>
    <w:rsid w:val="003A63A9"/>
    <w:rsid w:val="003C78D8"/>
    <w:rsid w:val="003E1F0F"/>
    <w:rsid w:val="003E5E73"/>
    <w:rsid w:val="003E7526"/>
    <w:rsid w:val="003E7D10"/>
    <w:rsid w:val="00401332"/>
    <w:rsid w:val="00403EFF"/>
    <w:rsid w:val="0041254B"/>
    <w:rsid w:val="004148A9"/>
    <w:rsid w:val="00416198"/>
    <w:rsid w:val="00416238"/>
    <w:rsid w:val="00416D6F"/>
    <w:rsid w:val="0042172F"/>
    <w:rsid w:val="00424FD0"/>
    <w:rsid w:val="0042620F"/>
    <w:rsid w:val="0042726A"/>
    <w:rsid w:val="00433D6F"/>
    <w:rsid w:val="004353F9"/>
    <w:rsid w:val="00440CBE"/>
    <w:rsid w:val="00456AE3"/>
    <w:rsid w:val="00460615"/>
    <w:rsid w:val="00461DFF"/>
    <w:rsid w:val="0046383F"/>
    <w:rsid w:val="004668F4"/>
    <w:rsid w:val="004720C7"/>
    <w:rsid w:val="004744B3"/>
    <w:rsid w:val="004841DC"/>
    <w:rsid w:val="00487394"/>
    <w:rsid w:val="004A632C"/>
    <w:rsid w:val="004B20E5"/>
    <w:rsid w:val="004B4C48"/>
    <w:rsid w:val="004D0914"/>
    <w:rsid w:val="004D41BA"/>
    <w:rsid w:val="004E5CEF"/>
    <w:rsid w:val="005014CA"/>
    <w:rsid w:val="005026AC"/>
    <w:rsid w:val="0050528C"/>
    <w:rsid w:val="00505D95"/>
    <w:rsid w:val="005071B3"/>
    <w:rsid w:val="0051036A"/>
    <w:rsid w:val="0051088B"/>
    <w:rsid w:val="00511F44"/>
    <w:rsid w:val="00521525"/>
    <w:rsid w:val="00522D89"/>
    <w:rsid w:val="00527948"/>
    <w:rsid w:val="00531324"/>
    <w:rsid w:val="005345BE"/>
    <w:rsid w:val="00536F5E"/>
    <w:rsid w:val="00540998"/>
    <w:rsid w:val="00542740"/>
    <w:rsid w:val="00543E83"/>
    <w:rsid w:val="00546036"/>
    <w:rsid w:val="00552814"/>
    <w:rsid w:val="00554349"/>
    <w:rsid w:val="00554A1E"/>
    <w:rsid w:val="005553C7"/>
    <w:rsid w:val="0057083F"/>
    <w:rsid w:val="00572B41"/>
    <w:rsid w:val="00573BF1"/>
    <w:rsid w:val="005768C8"/>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271F"/>
    <w:rsid w:val="00665058"/>
    <w:rsid w:val="00665840"/>
    <w:rsid w:val="0066716B"/>
    <w:rsid w:val="00674C3A"/>
    <w:rsid w:val="00682347"/>
    <w:rsid w:val="00686FDF"/>
    <w:rsid w:val="0069271F"/>
    <w:rsid w:val="006A0C3D"/>
    <w:rsid w:val="006A3F1F"/>
    <w:rsid w:val="006A73FD"/>
    <w:rsid w:val="006B15E3"/>
    <w:rsid w:val="006B18E0"/>
    <w:rsid w:val="006B35C8"/>
    <w:rsid w:val="006D728E"/>
    <w:rsid w:val="006F1DEE"/>
    <w:rsid w:val="006F5473"/>
    <w:rsid w:val="00701223"/>
    <w:rsid w:val="007028FC"/>
    <w:rsid w:val="00703646"/>
    <w:rsid w:val="00706AC2"/>
    <w:rsid w:val="00711A35"/>
    <w:rsid w:val="007144C9"/>
    <w:rsid w:val="0072004C"/>
    <w:rsid w:val="007237AA"/>
    <w:rsid w:val="00727318"/>
    <w:rsid w:val="00730297"/>
    <w:rsid w:val="00735632"/>
    <w:rsid w:val="00742EDD"/>
    <w:rsid w:val="007445CA"/>
    <w:rsid w:val="007522F8"/>
    <w:rsid w:val="007547CB"/>
    <w:rsid w:val="00764185"/>
    <w:rsid w:val="00770356"/>
    <w:rsid w:val="007724B8"/>
    <w:rsid w:val="00790245"/>
    <w:rsid w:val="007A4B7B"/>
    <w:rsid w:val="007B7A0A"/>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A77"/>
    <w:rsid w:val="007E7541"/>
    <w:rsid w:val="007F20BD"/>
    <w:rsid w:val="007F21E5"/>
    <w:rsid w:val="008023F0"/>
    <w:rsid w:val="00803D0D"/>
    <w:rsid w:val="00804A8B"/>
    <w:rsid w:val="00814675"/>
    <w:rsid w:val="008205C5"/>
    <w:rsid w:val="00821D7D"/>
    <w:rsid w:val="0082252C"/>
    <w:rsid w:val="0082751E"/>
    <w:rsid w:val="00835B8D"/>
    <w:rsid w:val="0083709D"/>
    <w:rsid w:val="00846E58"/>
    <w:rsid w:val="00852881"/>
    <w:rsid w:val="008624E6"/>
    <w:rsid w:val="00867653"/>
    <w:rsid w:val="00870F4E"/>
    <w:rsid w:val="00872C8A"/>
    <w:rsid w:val="00873B5B"/>
    <w:rsid w:val="00886082"/>
    <w:rsid w:val="008867E3"/>
    <w:rsid w:val="008A1AFF"/>
    <w:rsid w:val="008A5743"/>
    <w:rsid w:val="008A5DA6"/>
    <w:rsid w:val="008B2932"/>
    <w:rsid w:val="008B37C6"/>
    <w:rsid w:val="008B772A"/>
    <w:rsid w:val="008C2C2C"/>
    <w:rsid w:val="008C3C05"/>
    <w:rsid w:val="008C684D"/>
    <w:rsid w:val="008D420B"/>
    <w:rsid w:val="008D677E"/>
    <w:rsid w:val="008E085F"/>
    <w:rsid w:val="008E75DD"/>
    <w:rsid w:val="008F5976"/>
    <w:rsid w:val="00912656"/>
    <w:rsid w:val="00914829"/>
    <w:rsid w:val="00916AAB"/>
    <w:rsid w:val="009173BE"/>
    <w:rsid w:val="00920626"/>
    <w:rsid w:val="009207F5"/>
    <w:rsid w:val="00920D0D"/>
    <w:rsid w:val="00920D31"/>
    <w:rsid w:val="009220B6"/>
    <w:rsid w:val="00923196"/>
    <w:rsid w:val="009244F8"/>
    <w:rsid w:val="009265CD"/>
    <w:rsid w:val="00931344"/>
    <w:rsid w:val="00935CBB"/>
    <w:rsid w:val="009375D3"/>
    <w:rsid w:val="009417CB"/>
    <w:rsid w:val="0094341A"/>
    <w:rsid w:val="00943D46"/>
    <w:rsid w:val="00952B84"/>
    <w:rsid w:val="00955B2F"/>
    <w:rsid w:val="009605FB"/>
    <w:rsid w:val="009662E5"/>
    <w:rsid w:val="00967850"/>
    <w:rsid w:val="0097062F"/>
    <w:rsid w:val="0097282A"/>
    <w:rsid w:val="0098200E"/>
    <w:rsid w:val="0098463A"/>
    <w:rsid w:val="00987FE5"/>
    <w:rsid w:val="0099151F"/>
    <w:rsid w:val="0099279B"/>
    <w:rsid w:val="00994126"/>
    <w:rsid w:val="00997AFD"/>
    <w:rsid w:val="009A20F2"/>
    <w:rsid w:val="009A4285"/>
    <w:rsid w:val="009A59B0"/>
    <w:rsid w:val="009B1379"/>
    <w:rsid w:val="009C0AEE"/>
    <w:rsid w:val="009C305C"/>
    <w:rsid w:val="009C6396"/>
    <w:rsid w:val="009D2EF7"/>
    <w:rsid w:val="009E6D8F"/>
    <w:rsid w:val="009F4373"/>
    <w:rsid w:val="00A05ADA"/>
    <w:rsid w:val="00A05BD4"/>
    <w:rsid w:val="00A10F07"/>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671C"/>
    <w:rsid w:val="00AD7F02"/>
    <w:rsid w:val="00AE273C"/>
    <w:rsid w:val="00AE3AE8"/>
    <w:rsid w:val="00AF7F14"/>
    <w:rsid w:val="00B01CA8"/>
    <w:rsid w:val="00B109E7"/>
    <w:rsid w:val="00B1411B"/>
    <w:rsid w:val="00B14CFE"/>
    <w:rsid w:val="00B17DE9"/>
    <w:rsid w:val="00B26917"/>
    <w:rsid w:val="00B26B77"/>
    <w:rsid w:val="00B324E3"/>
    <w:rsid w:val="00B35F21"/>
    <w:rsid w:val="00B36B75"/>
    <w:rsid w:val="00B46765"/>
    <w:rsid w:val="00B52B61"/>
    <w:rsid w:val="00B56349"/>
    <w:rsid w:val="00B616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AEA"/>
    <w:rsid w:val="00BF1BC4"/>
    <w:rsid w:val="00BF2F6A"/>
    <w:rsid w:val="00BF57D0"/>
    <w:rsid w:val="00C05EB5"/>
    <w:rsid w:val="00C2166F"/>
    <w:rsid w:val="00C245F2"/>
    <w:rsid w:val="00C27F7E"/>
    <w:rsid w:val="00C30669"/>
    <w:rsid w:val="00C31970"/>
    <w:rsid w:val="00C37819"/>
    <w:rsid w:val="00C555BC"/>
    <w:rsid w:val="00C61CEB"/>
    <w:rsid w:val="00C6256F"/>
    <w:rsid w:val="00C65A89"/>
    <w:rsid w:val="00C660E1"/>
    <w:rsid w:val="00C727D5"/>
    <w:rsid w:val="00C83201"/>
    <w:rsid w:val="00C9215F"/>
    <w:rsid w:val="00CA1F4D"/>
    <w:rsid w:val="00CA1FA5"/>
    <w:rsid w:val="00CA3E32"/>
    <w:rsid w:val="00CB0F7B"/>
    <w:rsid w:val="00CB2ADD"/>
    <w:rsid w:val="00CC3B5B"/>
    <w:rsid w:val="00CD1EFB"/>
    <w:rsid w:val="00CE2361"/>
    <w:rsid w:val="00CF147E"/>
    <w:rsid w:val="00CF2037"/>
    <w:rsid w:val="00CF69BB"/>
    <w:rsid w:val="00CF7589"/>
    <w:rsid w:val="00D17609"/>
    <w:rsid w:val="00D265DD"/>
    <w:rsid w:val="00D3116F"/>
    <w:rsid w:val="00D35CE4"/>
    <w:rsid w:val="00D43847"/>
    <w:rsid w:val="00D43DB3"/>
    <w:rsid w:val="00D4421A"/>
    <w:rsid w:val="00D471F7"/>
    <w:rsid w:val="00D53D6D"/>
    <w:rsid w:val="00D57619"/>
    <w:rsid w:val="00D73694"/>
    <w:rsid w:val="00D80A76"/>
    <w:rsid w:val="00D810EA"/>
    <w:rsid w:val="00D927B1"/>
    <w:rsid w:val="00D958D6"/>
    <w:rsid w:val="00DA47E2"/>
    <w:rsid w:val="00DA71C0"/>
    <w:rsid w:val="00DB13E0"/>
    <w:rsid w:val="00DB3C1C"/>
    <w:rsid w:val="00DB42C6"/>
    <w:rsid w:val="00DC4419"/>
    <w:rsid w:val="00DD4AA0"/>
    <w:rsid w:val="00DE2047"/>
    <w:rsid w:val="00DE60BC"/>
    <w:rsid w:val="00E05F19"/>
    <w:rsid w:val="00E076D9"/>
    <w:rsid w:val="00E120C6"/>
    <w:rsid w:val="00E27E30"/>
    <w:rsid w:val="00E30440"/>
    <w:rsid w:val="00E33387"/>
    <w:rsid w:val="00E43B22"/>
    <w:rsid w:val="00E43FFA"/>
    <w:rsid w:val="00E50781"/>
    <w:rsid w:val="00E51BFB"/>
    <w:rsid w:val="00E52F01"/>
    <w:rsid w:val="00E578DF"/>
    <w:rsid w:val="00E606D9"/>
    <w:rsid w:val="00E64B99"/>
    <w:rsid w:val="00E66FCA"/>
    <w:rsid w:val="00E71E76"/>
    <w:rsid w:val="00E74186"/>
    <w:rsid w:val="00E95A7F"/>
    <w:rsid w:val="00EA1DC9"/>
    <w:rsid w:val="00EA7ADA"/>
    <w:rsid w:val="00EB0298"/>
    <w:rsid w:val="00EB1F8E"/>
    <w:rsid w:val="00EC35DC"/>
    <w:rsid w:val="00EC4342"/>
    <w:rsid w:val="00ED32FA"/>
    <w:rsid w:val="00ED4ED9"/>
    <w:rsid w:val="00ED7EB3"/>
    <w:rsid w:val="00EE06B4"/>
    <w:rsid w:val="00EE06BD"/>
    <w:rsid w:val="00EE16A4"/>
    <w:rsid w:val="00EE4C0F"/>
    <w:rsid w:val="00EE545B"/>
    <w:rsid w:val="00EF1401"/>
    <w:rsid w:val="00EF1687"/>
    <w:rsid w:val="00EF18F2"/>
    <w:rsid w:val="00EF316B"/>
    <w:rsid w:val="00EF41FB"/>
    <w:rsid w:val="00F05A05"/>
    <w:rsid w:val="00F07ABB"/>
    <w:rsid w:val="00F11325"/>
    <w:rsid w:val="00F11EB2"/>
    <w:rsid w:val="00F14F19"/>
    <w:rsid w:val="00F1711D"/>
    <w:rsid w:val="00F20E77"/>
    <w:rsid w:val="00F21FEA"/>
    <w:rsid w:val="00F264DC"/>
    <w:rsid w:val="00F324D2"/>
    <w:rsid w:val="00F32639"/>
    <w:rsid w:val="00F32A97"/>
    <w:rsid w:val="00F33FBE"/>
    <w:rsid w:val="00F345EF"/>
    <w:rsid w:val="00F35D46"/>
    <w:rsid w:val="00F3707C"/>
    <w:rsid w:val="00F504C8"/>
    <w:rsid w:val="00F535D0"/>
    <w:rsid w:val="00F615FA"/>
    <w:rsid w:val="00F63C7A"/>
    <w:rsid w:val="00F67189"/>
    <w:rsid w:val="00F67240"/>
    <w:rsid w:val="00F71096"/>
    <w:rsid w:val="00F721F7"/>
    <w:rsid w:val="00F73E25"/>
    <w:rsid w:val="00F7424F"/>
    <w:rsid w:val="00F7621F"/>
    <w:rsid w:val="00F801C2"/>
    <w:rsid w:val="00F82069"/>
    <w:rsid w:val="00F86574"/>
    <w:rsid w:val="00F87242"/>
    <w:rsid w:val="00F9041E"/>
    <w:rsid w:val="00F9162B"/>
    <w:rsid w:val="00F92BE8"/>
    <w:rsid w:val="00FA2375"/>
    <w:rsid w:val="00FA2D6B"/>
    <w:rsid w:val="00FA4ED4"/>
    <w:rsid w:val="00FB381B"/>
    <w:rsid w:val="00FB66E4"/>
    <w:rsid w:val="00FB71AA"/>
    <w:rsid w:val="00FC0A14"/>
    <w:rsid w:val="00FC22BD"/>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 w:type="character" w:customStyle="1" w:styleId="rvts41">
    <w:name w:val="rvts41"/>
    <w:basedOn w:val="DefaultParagraphFont"/>
    <w:rsid w:val="00414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064838682">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384790153">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FC7E57145B946BC1904C8A97BB25F" ma:contentTypeVersion="8" ma:contentTypeDescription="Create a new document." ma:contentTypeScope="" ma:versionID="6f9dd8191f5419b1ea2dfab5546e3892">
  <xsd:schema xmlns:xsd="http://www.w3.org/2001/XMLSchema" xmlns:xs="http://www.w3.org/2001/XMLSchema" xmlns:p="http://schemas.microsoft.com/office/2006/metadata/properties" xmlns:ns2="55f7845d-4225-42ae-a931-23e298582f2d" targetNamespace="http://schemas.microsoft.com/office/2006/metadata/properties" ma:root="true" ma:fieldsID="0de6295c0d6f483a3a4eeac86f1323f2" ns2:_="">
    <xsd:import namespace="55f7845d-4225-42ae-a931-23e298582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7845d-4225-42ae-a931-23e298582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80EC0F-D5FE-41DE-889B-C95493019501}">
  <ds:schemaRefs>
    <ds:schemaRef ds:uri="http://schemas.microsoft.com/sharepoint/v3/contenttype/forms"/>
  </ds:schemaRefs>
</ds:datastoreItem>
</file>

<file path=customXml/itemProps2.xml><?xml version="1.0" encoding="utf-8"?>
<ds:datastoreItem xmlns:ds="http://schemas.openxmlformats.org/officeDocument/2006/customXml" ds:itemID="{029D3EE5-237A-4DB4-B71E-E4F23FA35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7845d-4225-42ae-a931-23e298582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customXml/itemProps4.xml><?xml version="1.0" encoding="utf-8"?>
<ds:datastoreItem xmlns:ds="http://schemas.openxmlformats.org/officeDocument/2006/customXml" ds:itemID="{01E60DDE-8055-42A1-B7E0-CB218A9293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23</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Zeeshan Akhtar</cp:lastModifiedBy>
  <cp:revision>11</cp:revision>
  <cp:lastPrinted>2020-12-15T19:53:00Z</cp:lastPrinted>
  <dcterms:created xsi:type="dcterms:W3CDTF">2021-02-01T12:39:00Z</dcterms:created>
  <dcterms:modified xsi:type="dcterms:W3CDTF">2021-02-04T13:22:00Z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0x010100192FC7E57145B946BC1904C8A97BB25F</vt:lpwstr>
  </property>
</Properties>
</file>