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44A2F" w14:textId="77777777" w:rsidR="001A1B48" w:rsidRDefault="00000000">
      <w:pPr>
        <w:pStyle w:val="BodyA"/>
        <w:widowControl w:val="0"/>
        <w:spacing w:line="240" w:lineRule="auto"/>
        <w:rPr>
          <w:rStyle w:val="None"/>
          <w:rFonts w:ascii="Nunito" w:eastAsia="Nunito" w:hAnsi="Nunito" w:cs="Nunito"/>
          <w:color w:val="666666"/>
          <w:sz w:val="20"/>
          <w:szCs w:val="20"/>
          <w:u w:color="666666"/>
        </w:rPr>
      </w:pPr>
      <w:r>
        <w:rPr>
          <w:rStyle w:val="None"/>
          <w:rFonts w:ascii="Nunito" w:eastAsia="Nunito" w:hAnsi="Nunito" w:cs="Nunito"/>
          <w:b/>
          <w:bCs/>
          <w:sz w:val="36"/>
          <w:szCs w:val="36"/>
        </w:rPr>
        <w:t>Paradigm Software Technologies, Inc. DBA Nexelus Risk Assessment Report (RAR)</w:t>
      </w:r>
    </w:p>
    <w:p w14:paraId="4BBECE2E" w14:textId="77777777" w:rsidR="001A1B48" w:rsidRDefault="001A1B48">
      <w:pPr>
        <w:pStyle w:val="BodyA"/>
        <w:widowControl w:val="0"/>
        <w:spacing w:before="36" w:line="240" w:lineRule="auto"/>
        <w:rPr>
          <w:rStyle w:val="None"/>
          <w:rFonts w:ascii="Nunito" w:eastAsia="Nunito" w:hAnsi="Nunito" w:cs="Nunito"/>
          <w:color w:val="666666"/>
          <w:sz w:val="28"/>
          <w:szCs w:val="28"/>
          <w:u w:color="666666"/>
        </w:rPr>
      </w:pPr>
    </w:p>
    <w:p w14:paraId="71F8A422" w14:textId="77777777" w:rsidR="001A1B48" w:rsidRDefault="00000000">
      <w:pPr>
        <w:pStyle w:val="BodyA"/>
        <w:widowControl w:val="0"/>
        <w:spacing w:line="240" w:lineRule="auto"/>
        <w:rPr>
          <w:rStyle w:val="None"/>
          <w:rFonts w:ascii="Nunito" w:eastAsia="Nunito" w:hAnsi="Nunito" w:cs="Nunito"/>
          <w:b/>
          <w:bCs/>
          <w:sz w:val="28"/>
          <w:szCs w:val="28"/>
        </w:rPr>
      </w:pPr>
      <w:r>
        <w:rPr>
          <w:rStyle w:val="None"/>
          <w:rFonts w:ascii="Nunito" w:eastAsia="Nunito" w:hAnsi="Nunito" w:cs="Nunito"/>
          <w:b/>
          <w:bCs/>
          <w:sz w:val="28"/>
          <w:szCs w:val="28"/>
          <w:lang w:val="fr-FR"/>
        </w:rPr>
        <w:t>1. Introduction</w:t>
      </w:r>
    </w:p>
    <w:p w14:paraId="6ABD9BFE" w14:textId="77777777" w:rsidR="001A1B48" w:rsidRDefault="001A1B48">
      <w:pPr>
        <w:pStyle w:val="BodyA"/>
        <w:widowControl w:val="0"/>
        <w:spacing w:line="240" w:lineRule="auto"/>
        <w:rPr>
          <w:rStyle w:val="NoneA"/>
          <w:rFonts w:ascii="Nunito" w:eastAsia="Nunito" w:hAnsi="Nunito" w:cs="Nunito"/>
          <w:b/>
          <w:bCs/>
        </w:rPr>
      </w:pPr>
    </w:p>
    <w:p w14:paraId="071651D8"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1.1 Purpose</w:t>
      </w:r>
    </w:p>
    <w:p w14:paraId="7E4E7487" w14:textId="77777777" w:rsidR="001A1B48" w:rsidRDefault="001A1B48">
      <w:pPr>
        <w:pStyle w:val="BodyA"/>
        <w:widowControl w:val="0"/>
        <w:spacing w:line="240" w:lineRule="auto"/>
        <w:rPr>
          <w:rStyle w:val="NoneA"/>
          <w:rFonts w:ascii="Nunito" w:eastAsia="Nunito" w:hAnsi="Nunito" w:cs="Nunito"/>
        </w:rPr>
      </w:pPr>
    </w:p>
    <w:p w14:paraId="22D94D90" w14:textId="0841E53C" w:rsidR="001A1B48" w:rsidRDefault="00000000">
      <w:pPr>
        <w:pStyle w:val="BodyA"/>
        <w:widowControl w:val="0"/>
        <w:spacing w:line="240" w:lineRule="auto"/>
        <w:ind w:right="865"/>
        <w:rPr>
          <w:rStyle w:val="None"/>
          <w:rFonts w:ascii="Nunito" w:eastAsia="Nunito" w:hAnsi="Nunito" w:cs="Nunito"/>
        </w:rPr>
      </w:pPr>
      <w:r>
        <w:rPr>
          <w:rStyle w:val="None"/>
          <w:rFonts w:ascii="Nunito" w:eastAsia="Nunito" w:hAnsi="Nunito" w:cs="Nunito"/>
        </w:rPr>
        <w:t xml:space="preserve">The purpose of this risk assessment was to identify threats and vulnerabilities related to Paradigm Software Technologies, Inc. DBA </w:t>
      </w:r>
      <w:proofErr w:type="spellStart"/>
      <w:r>
        <w:rPr>
          <w:rStyle w:val="None"/>
          <w:rFonts w:ascii="Nunito" w:eastAsia="Nunito" w:hAnsi="Nunito" w:cs="Nunito"/>
        </w:rPr>
        <w:t>Nexelus’s</w:t>
      </w:r>
      <w:proofErr w:type="spellEnd"/>
      <w:r>
        <w:rPr>
          <w:rStyle w:val="None"/>
          <w:rFonts w:ascii="Nunito" w:eastAsia="Nunito" w:hAnsi="Nunito" w:cs="Nunito"/>
        </w:rPr>
        <w:t xml:space="preserve"> </w:t>
      </w:r>
      <w:r w:rsidR="003E5CBE">
        <w:rPr>
          <w:rStyle w:val="None"/>
          <w:rFonts w:ascii="Nunito" w:eastAsia="Nunito" w:hAnsi="Nunito" w:cs="Nunito"/>
          <w:b/>
          <w:bCs/>
        </w:rPr>
        <w:t>Nexelus Application</w:t>
      </w:r>
      <w:r>
        <w:rPr>
          <w:rStyle w:val="None"/>
          <w:rFonts w:ascii="Nunito" w:eastAsia="Nunito" w:hAnsi="Nunito" w:cs="Nunito"/>
        </w:rPr>
        <w:t xml:space="preserve">. This risk assessment serves as the basis for identifying risk mitigation safeguards and </w:t>
      </w:r>
      <w:r>
        <w:rPr>
          <w:rStyle w:val="None"/>
          <w:rFonts w:ascii="Nunito" w:eastAsia="Nunito" w:hAnsi="Nunito" w:cs="Nunito"/>
          <w:lang w:val="nl-NL"/>
        </w:rPr>
        <w:t>procedures</w:t>
      </w:r>
      <w:r>
        <w:rPr>
          <w:rStyle w:val="None"/>
          <w:rFonts w:ascii="Nunito" w:eastAsia="Nunito" w:hAnsi="Nunito" w:cs="Nunito"/>
        </w:rPr>
        <w:t xml:space="preserve"> related to the system(s). </w:t>
      </w:r>
    </w:p>
    <w:p w14:paraId="05816429" w14:textId="77777777" w:rsidR="001A1B48" w:rsidRDefault="001A1B48">
      <w:pPr>
        <w:pStyle w:val="BodyA"/>
        <w:widowControl w:val="0"/>
        <w:spacing w:line="240" w:lineRule="auto"/>
        <w:ind w:right="865"/>
        <w:rPr>
          <w:rStyle w:val="NoneA"/>
          <w:rFonts w:ascii="Nunito" w:eastAsia="Nunito" w:hAnsi="Nunito" w:cs="Nunito"/>
        </w:rPr>
      </w:pPr>
    </w:p>
    <w:p w14:paraId="4FEC1A03"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1.2 Scope of Risk Assessment</w:t>
      </w:r>
    </w:p>
    <w:p w14:paraId="2FAEC9DF" w14:textId="77777777" w:rsidR="001A1B48" w:rsidRDefault="001A1B48">
      <w:pPr>
        <w:pStyle w:val="BodyA"/>
        <w:widowControl w:val="0"/>
        <w:spacing w:line="240" w:lineRule="auto"/>
        <w:rPr>
          <w:rStyle w:val="NoneA"/>
          <w:rFonts w:ascii="Nunito" w:eastAsia="Nunito" w:hAnsi="Nunito" w:cs="Nunito"/>
        </w:rPr>
      </w:pPr>
    </w:p>
    <w:p w14:paraId="5F832F40" w14:textId="2BD158FF" w:rsidR="001A1B48" w:rsidRDefault="003E5CBE">
      <w:pPr>
        <w:pStyle w:val="BodyA"/>
        <w:widowControl w:val="0"/>
        <w:spacing w:line="240" w:lineRule="auto"/>
        <w:rPr>
          <w:rStyle w:val="None"/>
          <w:rFonts w:ascii="Nunito" w:eastAsia="Nunito" w:hAnsi="Nunito" w:cs="Nunito"/>
          <w:b/>
          <w:bCs/>
        </w:rPr>
      </w:pPr>
      <w:r>
        <w:rPr>
          <w:rStyle w:val="None"/>
          <w:rFonts w:ascii="Nunito" w:eastAsia="Nunito" w:hAnsi="Nunito" w:cs="Nunito"/>
          <w:b/>
          <w:bCs/>
        </w:rPr>
        <w:t>Nexelus</w:t>
      </w:r>
    </w:p>
    <w:p w14:paraId="46B88FC7" w14:textId="77777777" w:rsidR="001A1B48" w:rsidRDefault="001A1B48">
      <w:pPr>
        <w:pStyle w:val="BodyA"/>
        <w:widowControl w:val="0"/>
        <w:spacing w:line="240" w:lineRule="auto"/>
        <w:rPr>
          <w:rStyle w:val="NoneA"/>
          <w:rFonts w:ascii="Nunito" w:eastAsia="Nunito" w:hAnsi="Nunito" w:cs="Nunito"/>
        </w:rPr>
      </w:pPr>
    </w:p>
    <w:p w14:paraId="3170A3DB" w14:textId="77777777" w:rsidR="001A1B48" w:rsidRDefault="00000000">
      <w:pPr>
        <w:pStyle w:val="BodyA"/>
        <w:widowControl w:val="0"/>
        <w:spacing w:line="240" w:lineRule="auto"/>
        <w:rPr>
          <w:rStyle w:val="None"/>
          <w:rFonts w:ascii="Nunito" w:eastAsia="Nunito" w:hAnsi="Nunito" w:cs="Nunito"/>
        </w:rPr>
      </w:pPr>
      <w:r>
        <w:rPr>
          <w:rStyle w:val="None"/>
          <w:rFonts w:ascii="Nunito" w:eastAsia="Nunito" w:hAnsi="Nunito" w:cs="Nunito"/>
        </w:rPr>
        <w:t>The scope of this risk assessment includes all components of the system(s), along with the implemented (or planned) safeguards to manage the vulnerabilities that could be exploited by internal or external threat events. If exploited, these vulnerabilities could result in:</w:t>
      </w:r>
    </w:p>
    <w:p w14:paraId="494AC4E0" w14:textId="77777777" w:rsidR="001A1B48" w:rsidRDefault="001A1B48">
      <w:pPr>
        <w:pStyle w:val="BodyA"/>
        <w:widowControl w:val="0"/>
        <w:spacing w:line="240" w:lineRule="auto"/>
        <w:rPr>
          <w:rStyle w:val="NoneA"/>
          <w:rFonts w:ascii="Nunito" w:eastAsia="Nunito" w:hAnsi="Nunito" w:cs="Nunito"/>
        </w:rPr>
      </w:pPr>
    </w:p>
    <w:p w14:paraId="546FA7AE" w14:textId="77777777" w:rsidR="001A1B48" w:rsidRDefault="00000000">
      <w:pPr>
        <w:pStyle w:val="BodyA"/>
        <w:widowControl w:val="0"/>
        <w:numPr>
          <w:ilvl w:val="0"/>
          <w:numId w:val="2"/>
        </w:numPr>
        <w:spacing w:line="240" w:lineRule="auto"/>
        <w:rPr>
          <w:rFonts w:ascii="Nunito" w:eastAsia="Nunito" w:hAnsi="Nunito" w:cs="Nunito"/>
        </w:rPr>
      </w:pPr>
      <w:r>
        <w:rPr>
          <w:rStyle w:val="None"/>
          <w:rFonts w:ascii="Nunito" w:eastAsia="Nunito" w:hAnsi="Nunito" w:cs="Nunito"/>
        </w:rPr>
        <w:t>Unauthorized disclosure of data</w:t>
      </w:r>
    </w:p>
    <w:p w14:paraId="5A80A40A" w14:textId="77777777" w:rsidR="001A1B48" w:rsidRDefault="00000000">
      <w:pPr>
        <w:pStyle w:val="BodyA"/>
        <w:widowControl w:val="0"/>
        <w:numPr>
          <w:ilvl w:val="0"/>
          <w:numId w:val="2"/>
        </w:numPr>
        <w:spacing w:line="240" w:lineRule="auto"/>
        <w:rPr>
          <w:rFonts w:ascii="Nunito" w:eastAsia="Nunito" w:hAnsi="Nunito" w:cs="Nunito"/>
        </w:rPr>
      </w:pPr>
      <w:r>
        <w:rPr>
          <w:rStyle w:val="None"/>
          <w:rFonts w:ascii="Nunito" w:eastAsia="Nunito" w:hAnsi="Nunito" w:cs="Nunito"/>
        </w:rPr>
        <w:t>Unauthorized modifications to the systems and or their data</w:t>
      </w:r>
    </w:p>
    <w:p w14:paraId="1421E7B5" w14:textId="77777777" w:rsidR="001A1B48" w:rsidRDefault="00000000">
      <w:pPr>
        <w:pStyle w:val="BodyA"/>
        <w:widowControl w:val="0"/>
        <w:numPr>
          <w:ilvl w:val="0"/>
          <w:numId w:val="2"/>
        </w:numPr>
        <w:spacing w:line="240" w:lineRule="auto"/>
        <w:rPr>
          <w:rFonts w:ascii="Nunito" w:eastAsia="Nunito" w:hAnsi="Nunito" w:cs="Nunito"/>
        </w:rPr>
      </w:pPr>
      <w:r>
        <w:rPr>
          <w:rStyle w:val="None"/>
          <w:rFonts w:ascii="Nunito" w:eastAsia="Nunito" w:hAnsi="Nunito" w:cs="Nunito"/>
        </w:rPr>
        <w:t>Denial of service and/or access to data to authorized users</w:t>
      </w:r>
    </w:p>
    <w:p w14:paraId="73C2B696" w14:textId="77777777" w:rsidR="001A1B48" w:rsidRDefault="001A1B48">
      <w:pPr>
        <w:pStyle w:val="BodyA"/>
        <w:widowControl w:val="0"/>
        <w:spacing w:line="240" w:lineRule="auto"/>
        <w:rPr>
          <w:rStyle w:val="NoneA"/>
          <w:rFonts w:ascii="Nunito" w:eastAsia="Nunito" w:hAnsi="Nunito" w:cs="Nunito"/>
        </w:rPr>
      </w:pPr>
    </w:p>
    <w:p w14:paraId="0FE37C4D" w14:textId="77777777" w:rsidR="001A1B48" w:rsidRDefault="00000000">
      <w:pPr>
        <w:pStyle w:val="BodyA"/>
        <w:widowControl w:val="0"/>
        <w:spacing w:line="240" w:lineRule="auto"/>
        <w:rPr>
          <w:rStyle w:val="None"/>
          <w:rFonts w:ascii="Nunito" w:eastAsia="Nunito" w:hAnsi="Nunito" w:cs="Nunito"/>
        </w:rPr>
      </w:pPr>
      <w:r>
        <w:rPr>
          <w:rStyle w:val="None"/>
          <w:rFonts w:ascii="Nunito" w:eastAsia="Nunito" w:hAnsi="Nunito" w:cs="Nunito"/>
        </w:rPr>
        <w:t xml:space="preserve">This Risk Assessment Report (RAR) evaluates the confidentiality (protection from unauthorized disclosure of system and data information), integrity (protection from improper modification of information), and availability (loss of system access) of the system(s).  Recommended security safeguards will allow management to make decisions about security-related initiatives. </w:t>
      </w:r>
    </w:p>
    <w:p w14:paraId="2524475A" w14:textId="77777777" w:rsidR="001A1B48" w:rsidRDefault="001A1B48">
      <w:pPr>
        <w:pStyle w:val="BodyA"/>
        <w:widowControl w:val="0"/>
        <w:spacing w:line="240" w:lineRule="auto"/>
        <w:rPr>
          <w:rStyle w:val="NoneA"/>
          <w:rFonts w:ascii="Nunito" w:eastAsia="Nunito" w:hAnsi="Nunito" w:cs="Nunito"/>
        </w:rPr>
      </w:pPr>
    </w:p>
    <w:p w14:paraId="7BD21611"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lang w:val="fr-FR"/>
        </w:rPr>
        <w:t>1.3 Participants</w:t>
      </w:r>
    </w:p>
    <w:p w14:paraId="45A58A3A" w14:textId="77777777" w:rsidR="001A1B48" w:rsidRDefault="001A1B48">
      <w:pPr>
        <w:pStyle w:val="BodyA"/>
        <w:widowControl w:val="0"/>
        <w:spacing w:line="240" w:lineRule="auto"/>
        <w:rPr>
          <w:rStyle w:val="NoneA"/>
          <w:rFonts w:ascii="Nunito" w:eastAsia="Nunito" w:hAnsi="Nunito" w:cs="Nunito"/>
          <w:b/>
          <w:bCs/>
        </w:rPr>
      </w:pPr>
    </w:p>
    <w:p w14:paraId="7AB4BD3E" w14:textId="77777777" w:rsidR="001A1B48" w:rsidRDefault="00000000">
      <w:pPr>
        <w:pStyle w:val="BodyA"/>
        <w:widowControl w:val="0"/>
        <w:spacing w:line="240" w:lineRule="auto"/>
        <w:rPr>
          <w:rStyle w:val="None"/>
          <w:rFonts w:ascii="Nunito" w:eastAsia="Nunito" w:hAnsi="Nunito" w:cs="Nunito"/>
        </w:rPr>
      </w:pPr>
      <w:r>
        <w:rPr>
          <w:rStyle w:val="None"/>
          <w:rFonts w:ascii="Nunito" w:eastAsia="Nunito" w:hAnsi="Nunito" w:cs="Nunito"/>
        </w:rPr>
        <w:t>The following is a list of members involved in the company’s Risk Assessment process:</w:t>
      </w:r>
    </w:p>
    <w:p w14:paraId="02CCDC21" w14:textId="77777777" w:rsidR="001A1B48" w:rsidRDefault="001A1B48">
      <w:pPr>
        <w:pStyle w:val="BodyA"/>
        <w:spacing w:line="240" w:lineRule="auto"/>
        <w:rPr>
          <w:rStyle w:val="NoneA"/>
          <w:rFonts w:ascii="Nunito" w:eastAsia="Nunito" w:hAnsi="Nunito" w:cs="Nunito"/>
        </w:rPr>
      </w:pPr>
    </w:p>
    <w:tbl>
      <w:tblPr>
        <w:tblW w:w="9345"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45"/>
        <w:gridCol w:w="6300"/>
      </w:tblGrid>
      <w:tr w:rsidR="001A1B48" w14:paraId="0DFEB55C" w14:textId="77777777">
        <w:trPr>
          <w:trHeight w:val="480"/>
        </w:trPr>
        <w:tc>
          <w:tcPr>
            <w:tcW w:w="304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082580FC" w14:textId="77777777" w:rsidR="001A1B48" w:rsidRDefault="00000000">
            <w:pPr>
              <w:pStyle w:val="BodyA"/>
              <w:spacing w:line="240" w:lineRule="auto"/>
              <w:jc w:val="center"/>
            </w:pPr>
            <w:r>
              <w:rPr>
                <w:rStyle w:val="None"/>
                <w:rFonts w:ascii="Nunito" w:eastAsia="Nunito" w:hAnsi="Nunito" w:cs="Nunito"/>
                <w:b/>
                <w:bCs/>
                <w:color w:val="FFFFFF"/>
                <w:u w:color="FFFFFF"/>
              </w:rPr>
              <w:t>Role</w:t>
            </w:r>
          </w:p>
        </w:tc>
        <w:tc>
          <w:tcPr>
            <w:tcW w:w="630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21D1F05C" w14:textId="77777777" w:rsidR="001A1B48" w:rsidRDefault="00000000">
            <w:pPr>
              <w:pStyle w:val="BodyA"/>
              <w:spacing w:line="240" w:lineRule="auto"/>
              <w:jc w:val="center"/>
            </w:pPr>
            <w:r>
              <w:rPr>
                <w:rStyle w:val="None"/>
                <w:rFonts w:ascii="Nunito" w:eastAsia="Nunito" w:hAnsi="Nunito" w:cs="Nunito"/>
                <w:b/>
                <w:bCs/>
                <w:color w:val="FFFFFF"/>
                <w:u w:color="FFFFFF"/>
              </w:rPr>
              <w:t>Participant Name</w:t>
            </w:r>
          </w:p>
        </w:tc>
      </w:tr>
      <w:tr w:rsidR="001A1B48" w14:paraId="0EDAF62F" w14:textId="77777777">
        <w:trPr>
          <w:trHeight w:val="500"/>
        </w:trPr>
        <w:tc>
          <w:tcPr>
            <w:tcW w:w="30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803AA2" w14:textId="77777777" w:rsidR="001A1B48" w:rsidRDefault="00000000">
            <w:pPr>
              <w:pStyle w:val="BodyA"/>
              <w:widowControl w:val="0"/>
              <w:spacing w:line="240" w:lineRule="auto"/>
            </w:pPr>
            <w:r>
              <w:rPr>
                <w:rStyle w:val="None"/>
                <w:rFonts w:ascii="Nunito" w:eastAsia="Nunito" w:hAnsi="Nunito" w:cs="Nunito"/>
              </w:rPr>
              <w:t>System Owner</w:t>
            </w:r>
          </w:p>
        </w:tc>
        <w:tc>
          <w:tcPr>
            <w:tcW w:w="6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5667D9" w14:textId="61BAB4CC" w:rsidR="001A1B48" w:rsidRDefault="003E5CBE">
            <w:r>
              <w:t>Imran Rahman</w:t>
            </w:r>
          </w:p>
        </w:tc>
      </w:tr>
      <w:tr w:rsidR="001A1B48" w14:paraId="6C1E0E4B" w14:textId="77777777">
        <w:trPr>
          <w:trHeight w:val="500"/>
        </w:trPr>
        <w:tc>
          <w:tcPr>
            <w:tcW w:w="30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23106A" w14:textId="77777777" w:rsidR="001A1B48" w:rsidRDefault="00000000">
            <w:pPr>
              <w:pStyle w:val="BodyA"/>
              <w:widowControl w:val="0"/>
              <w:spacing w:line="240" w:lineRule="auto"/>
            </w:pPr>
            <w:r>
              <w:rPr>
                <w:rStyle w:val="None"/>
                <w:rFonts w:ascii="Nunito" w:eastAsia="Nunito" w:hAnsi="Nunito" w:cs="Nunito"/>
              </w:rPr>
              <w:t>Security Administrator</w:t>
            </w:r>
          </w:p>
        </w:tc>
        <w:tc>
          <w:tcPr>
            <w:tcW w:w="6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3973D9" w14:textId="3EABC2D1" w:rsidR="001A1B48" w:rsidRDefault="003E5CBE">
            <w:r>
              <w:t xml:space="preserve">Tao Lin, Peter </w:t>
            </w:r>
            <w:proofErr w:type="spellStart"/>
            <w:r>
              <w:t>Platowski</w:t>
            </w:r>
            <w:proofErr w:type="spellEnd"/>
          </w:p>
        </w:tc>
      </w:tr>
      <w:tr w:rsidR="001A1B48" w14:paraId="000CC1D8" w14:textId="77777777">
        <w:trPr>
          <w:trHeight w:val="500"/>
        </w:trPr>
        <w:tc>
          <w:tcPr>
            <w:tcW w:w="30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73CF8" w14:textId="0EF13EA2" w:rsidR="001A1B48" w:rsidRDefault="003E5CBE">
            <w:pPr>
              <w:pStyle w:val="BodyA"/>
              <w:widowControl w:val="0"/>
              <w:spacing w:line="240" w:lineRule="auto"/>
            </w:pPr>
            <w:r>
              <w:rPr>
                <w:rStyle w:val="None"/>
                <w:rFonts w:ascii="Nunito" w:eastAsia="Nunito" w:hAnsi="Nunito" w:cs="Nunito"/>
              </w:rPr>
              <w:lastRenderedPageBreak/>
              <w:t>Operations and Human Resource</w:t>
            </w:r>
          </w:p>
        </w:tc>
        <w:tc>
          <w:tcPr>
            <w:tcW w:w="6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ADB53" w14:textId="30EB2A70" w:rsidR="001A1B48" w:rsidRDefault="003E5CBE">
            <w:r>
              <w:t>Tauseef Shahzad</w:t>
            </w:r>
          </w:p>
        </w:tc>
      </w:tr>
      <w:tr w:rsidR="001A1B48" w14:paraId="26312790" w14:textId="77777777">
        <w:trPr>
          <w:trHeight w:val="480"/>
        </w:trPr>
        <w:tc>
          <w:tcPr>
            <w:tcW w:w="30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7521E9" w14:textId="61BFCE47" w:rsidR="001A1B48" w:rsidRDefault="003E5CBE">
            <w:pPr>
              <w:pStyle w:val="BodyA"/>
              <w:widowControl w:val="0"/>
              <w:spacing w:line="240" w:lineRule="auto"/>
            </w:pPr>
            <w:r>
              <w:rPr>
                <w:rStyle w:val="None"/>
                <w:rFonts w:ascii="Nunito" w:eastAsia="Nunito" w:hAnsi="Nunito" w:cs="Nunito"/>
              </w:rPr>
              <w:t>Product Owner</w:t>
            </w:r>
          </w:p>
        </w:tc>
        <w:tc>
          <w:tcPr>
            <w:tcW w:w="6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A2A218" w14:textId="62B4E20B" w:rsidR="001A1B48" w:rsidRDefault="003E5CBE">
            <w:pPr>
              <w:pStyle w:val="BodyA"/>
              <w:widowControl w:val="0"/>
              <w:spacing w:line="240" w:lineRule="auto"/>
            </w:pPr>
            <w:r>
              <w:rPr>
                <w:rStyle w:val="None"/>
                <w:rFonts w:ascii="Nunito" w:eastAsia="Nunito" w:hAnsi="Nunito" w:cs="Nunito"/>
              </w:rPr>
              <w:t>Asim Jameel</w:t>
            </w:r>
          </w:p>
        </w:tc>
      </w:tr>
    </w:tbl>
    <w:p w14:paraId="46C7937F" w14:textId="77777777" w:rsidR="001A1B48" w:rsidRDefault="001A1B48">
      <w:pPr>
        <w:pStyle w:val="BodyA"/>
        <w:widowControl w:val="0"/>
        <w:spacing w:line="240" w:lineRule="auto"/>
        <w:ind w:left="1080" w:hanging="1080"/>
        <w:rPr>
          <w:rStyle w:val="NoneA"/>
          <w:rFonts w:ascii="Nunito" w:eastAsia="Nunito" w:hAnsi="Nunito" w:cs="Nunito"/>
        </w:rPr>
      </w:pPr>
    </w:p>
    <w:p w14:paraId="7172389A" w14:textId="77777777" w:rsidR="001A1B48" w:rsidRDefault="00000000">
      <w:pPr>
        <w:pStyle w:val="BodyA"/>
        <w:widowControl w:val="0"/>
        <w:spacing w:line="240" w:lineRule="auto"/>
      </w:pPr>
      <w:r>
        <w:rPr>
          <w:rStyle w:val="NoneA"/>
          <w:rFonts w:ascii="Arial Unicode MS" w:hAnsi="Arial Unicode MS"/>
        </w:rPr>
        <w:br w:type="page"/>
      </w:r>
    </w:p>
    <w:p w14:paraId="45F25CCA" w14:textId="77777777" w:rsidR="001A1B48" w:rsidRDefault="00000000">
      <w:pPr>
        <w:pStyle w:val="BodyA"/>
        <w:widowControl w:val="0"/>
        <w:spacing w:line="240" w:lineRule="auto"/>
        <w:rPr>
          <w:rStyle w:val="None"/>
          <w:rFonts w:ascii="Nunito" w:eastAsia="Nunito" w:hAnsi="Nunito" w:cs="Nunito"/>
          <w:b/>
          <w:bCs/>
          <w:sz w:val="28"/>
          <w:szCs w:val="28"/>
        </w:rPr>
      </w:pPr>
      <w:r>
        <w:rPr>
          <w:rStyle w:val="None"/>
          <w:rFonts w:ascii="Nunito" w:eastAsia="Nunito" w:hAnsi="Nunito" w:cs="Nunito"/>
          <w:b/>
          <w:bCs/>
          <w:sz w:val="28"/>
          <w:szCs w:val="28"/>
        </w:rPr>
        <w:lastRenderedPageBreak/>
        <w:t>2. Risk Assessment Approach</w:t>
      </w:r>
    </w:p>
    <w:p w14:paraId="7DDE79FC" w14:textId="77777777" w:rsidR="001A1B48" w:rsidRDefault="001A1B48">
      <w:pPr>
        <w:pStyle w:val="BodyA"/>
        <w:widowControl w:val="0"/>
        <w:spacing w:line="240" w:lineRule="auto"/>
        <w:rPr>
          <w:rStyle w:val="NoneA"/>
          <w:rFonts w:ascii="Nunito" w:eastAsia="Nunito" w:hAnsi="Nunito" w:cs="Nunito"/>
        </w:rPr>
      </w:pPr>
    </w:p>
    <w:p w14:paraId="5AFAB91F" w14:textId="77777777" w:rsidR="001A1B48" w:rsidRDefault="00000000">
      <w:pPr>
        <w:pStyle w:val="BodyA"/>
        <w:widowControl w:val="0"/>
        <w:spacing w:line="240" w:lineRule="auto"/>
        <w:rPr>
          <w:rStyle w:val="None"/>
          <w:rFonts w:ascii="Nunito" w:eastAsia="Nunito" w:hAnsi="Nunito" w:cs="Nunito"/>
          <w:shd w:val="clear" w:color="auto" w:fill="FFFFFF"/>
        </w:rPr>
      </w:pPr>
      <w:r>
        <w:rPr>
          <w:rStyle w:val="None"/>
          <w:rFonts w:ascii="Nunito" w:eastAsia="Nunito" w:hAnsi="Nunito" w:cs="Nunito"/>
          <w:shd w:val="clear" w:color="auto" w:fill="FFFFFF"/>
        </w:rPr>
        <w:t>This initial risk assessment was conducted using a threat-based and vulnerability-oriented approach, and a qualitative/semi-quantitative methodology. Risks will be determined and assessed based on system vulnerabilities, mitigating factors already in place, threat events related to those vulnerabilities, the probability (likelihood) of those threats occurring, and the impact of those threats on the system vulnerabilities.</w:t>
      </w:r>
    </w:p>
    <w:p w14:paraId="5F9CCEC6" w14:textId="77777777" w:rsidR="001A1B48" w:rsidRDefault="001A1B48">
      <w:pPr>
        <w:pStyle w:val="BodyA"/>
        <w:widowControl w:val="0"/>
        <w:spacing w:line="240" w:lineRule="auto"/>
        <w:rPr>
          <w:rStyle w:val="None"/>
          <w:rFonts w:ascii="Nunito" w:eastAsia="Nunito" w:hAnsi="Nunito" w:cs="Nunito"/>
          <w:shd w:val="clear" w:color="auto" w:fill="FFFFFF"/>
        </w:rPr>
      </w:pPr>
    </w:p>
    <w:p w14:paraId="1DB56D14" w14:textId="77777777" w:rsidR="001A1B48" w:rsidRDefault="00000000">
      <w:pPr>
        <w:pStyle w:val="BodyA"/>
        <w:widowControl w:val="0"/>
        <w:spacing w:line="240" w:lineRule="auto"/>
        <w:rPr>
          <w:rStyle w:val="None"/>
          <w:rFonts w:ascii="Nunito" w:eastAsia="Nunito" w:hAnsi="Nunito" w:cs="Nunito"/>
          <w:shd w:val="clear" w:color="auto" w:fill="FFFFFF"/>
        </w:rPr>
      </w:pPr>
      <w:r>
        <w:rPr>
          <w:rStyle w:val="None"/>
          <w:rFonts w:ascii="Nunito" w:eastAsia="Nunito" w:hAnsi="Nunito" w:cs="Nunito"/>
          <w:shd w:val="clear" w:color="auto" w:fill="FFFFFF"/>
        </w:rPr>
        <w:t xml:space="preserve">The identification of the company’s vulnerabilities and the threats against those vulnerabilities will be utilized continuously throughout the entire </w:t>
      </w:r>
      <w:proofErr w:type="gramStart"/>
      <w:r>
        <w:rPr>
          <w:rStyle w:val="None"/>
          <w:rFonts w:ascii="Nunito" w:eastAsia="Nunito" w:hAnsi="Nunito" w:cs="Nunito"/>
          <w:shd w:val="clear" w:color="auto" w:fill="FFFFFF"/>
        </w:rPr>
        <w:t>lifecycle</w:t>
      </w:r>
      <w:proofErr w:type="gramEnd"/>
      <w:r>
        <w:rPr>
          <w:rStyle w:val="None"/>
          <w:rFonts w:ascii="Nunito" w:eastAsia="Nunito" w:hAnsi="Nunito" w:cs="Nunito"/>
          <w:shd w:val="clear" w:color="auto" w:fill="FFFFFF"/>
        </w:rPr>
        <w:t xml:space="preserve"> of the organization </w:t>
      </w:r>
      <w:proofErr w:type="gramStart"/>
      <w:r>
        <w:rPr>
          <w:rStyle w:val="None"/>
          <w:rFonts w:ascii="Nunito" w:eastAsia="Nunito" w:hAnsi="Nunito" w:cs="Nunito"/>
          <w:shd w:val="clear" w:color="auto" w:fill="FFFFFF"/>
        </w:rPr>
        <w:t>in order to</w:t>
      </w:r>
      <w:proofErr w:type="gramEnd"/>
      <w:r>
        <w:rPr>
          <w:rStyle w:val="None"/>
          <w:rFonts w:ascii="Nunito" w:eastAsia="Nunito" w:hAnsi="Nunito" w:cs="Nunito"/>
          <w:shd w:val="clear" w:color="auto" w:fill="FFFFFF"/>
        </w:rPr>
        <w:t xml:space="preserve"> manage risk.</w:t>
      </w:r>
      <w:r>
        <w:rPr>
          <w:rStyle w:val="None"/>
          <w:rFonts w:ascii="Nunito" w:eastAsia="Nunito" w:hAnsi="Nunito" w:cs="Nunito"/>
          <w:shd w:val="clear" w:color="auto" w:fill="FFFFFF"/>
        </w:rPr>
        <w:br/>
      </w:r>
    </w:p>
    <w:p w14:paraId="5426685D"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2.1</w:t>
      </w:r>
      <w:r>
        <w:rPr>
          <w:rStyle w:val="None"/>
          <w:rFonts w:ascii="Nunito" w:eastAsia="Nunito" w:hAnsi="Nunito" w:cs="Nunito"/>
          <w:b/>
          <w:bCs/>
          <w:sz w:val="24"/>
          <w:szCs w:val="24"/>
          <w:lang w:val="fr-FR"/>
        </w:rPr>
        <w:t xml:space="preserve"> Techniques </w:t>
      </w:r>
      <w:proofErr w:type="spellStart"/>
      <w:r>
        <w:rPr>
          <w:rStyle w:val="None"/>
          <w:rFonts w:ascii="Nunito" w:eastAsia="Nunito" w:hAnsi="Nunito" w:cs="Nunito"/>
          <w:b/>
          <w:bCs/>
          <w:sz w:val="24"/>
          <w:szCs w:val="24"/>
          <w:lang w:val="fr-FR"/>
        </w:rPr>
        <w:t>Used</w:t>
      </w:r>
      <w:proofErr w:type="spellEnd"/>
    </w:p>
    <w:p w14:paraId="607E984B" w14:textId="77777777" w:rsidR="001A1B48" w:rsidRDefault="001A1B48">
      <w:pPr>
        <w:pStyle w:val="BodyA"/>
        <w:spacing w:line="240" w:lineRule="auto"/>
        <w:rPr>
          <w:rStyle w:val="NoneA"/>
          <w:rFonts w:ascii="Nunito" w:eastAsia="Nunito" w:hAnsi="Nunito" w:cs="Nunito"/>
        </w:rPr>
      </w:pPr>
    </w:p>
    <w:tbl>
      <w:tblPr>
        <w:tblW w:w="8970"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90"/>
        <w:gridCol w:w="4680"/>
      </w:tblGrid>
      <w:tr w:rsidR="001A1B48" w14:paraId="46D2F5C5" w14:textId="77777777">
        <w:trPr>
          <w:trHeight w:val="480"/>
        </w:trPr>
        <w:tc>
          <w:tcPr>
            <w:tcW w:w="429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73A54D49" w14:textId="77777777" w:rsidR="001A1B48" w:rsidRDefault="00000000">
            <w:pPr>
              <w:pStyle w:val="BodyA"/>
              <w:spacing w:line="240" w:lineRule="auto"/>
              <w:jc w:val="center"/>
            </w:pPr>
            <w:r>
              <w:rPr>
                <w:rStyle w:val="None"/>
                <w:rFonts w:ascii="Nunito" w:eastAsia="Nunito" w:hAnsi="Nunito" w:cs="Nunito"/>
                <w:b/>
                <w:bCs/>
                <w:color w:val="FFFFFF"/>
                <w:u w:color="FFFFFF"/>
              </w:rPr>
              <w:t>Technique</w:t>
            </w:r>
          </w:p>
        </w:tc>
        <w:tc>
          <w:tcPr>
            <w:tcW w:w="468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2792D3C5" w14:textId="77777777" w:rsidR="001A1B48" w:rsidRDefault="00000000">
            <w:pPr>
              <w:pStyle w:val="BodyA"/>
              <w:spacing w:line="240" w:lineRule="auto"/>
              <w:jc w:val="center"/>
            </w:pPr>
            <w:r>
              <w:rPr>
                <w:rStyle w:val="None"/>
                <w:rFonts w:ascii="Nunito" w:eastAsia="Nunito" w:hAnsi="Nunito" w:cs="Nunito"/>
                <w:b/>
                <w:bCs/>
                <w:color w:val="FFFFFF"/>
                <w:u w:color="FFFFFF"/>
              </w:rPr>
              <w:t>Definition</w:t>
            </w:r>
          </w:p>
        </w:tc>
      </w:tr>
      <w:tr w:rsidR="001A1B48" w14:paraId="60D80E9E" w14:textId="77777777">
        <w:trPr>
          <w:trHeight w:val="1000"/>
        </w:trPr>
        <w:tc>
          <w:tcPr>
            <w:tcW w:w="42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2B722A" w14:textId="77777777" w:rsidR="001A1B48" w:rsidRDefault="00000000">
            <w:pPr>
              <w:pStyle w:val="BodyA"/>
              <w:widowControl w:val="0"/>
              <w:spacing w:line="240" w:lineRule="auto"/>
            </w:pPr>
            <w:r>
              <w:rPr>
                <w:rStyle w:val="None"/>
                <w:rFonts w:ascii="Nunito" w:eastAsia="Nunito" w:hAnsi="Nunito" w:cs="Nunito"/>
              </w:rPr>
              <w:t>Risk Assessment Tool</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C788CD" w14:textId="77777777" w:rsidR="001A1B48" w:rsidRDefault="00000000">
            <w:pPr>
              <w:pStyle w:val="BodyA"/>
              <w:widowControl w:val="0"/>
              <w:spacing w:line="240" w:lineRule="auto"/>
            </w:pPr>
            <w:r>
              <w:rPr>
                <w:rStyle w:val="None"/>
                <w:rFonts w:ascii="Nunito" w:eastAsia="Nunito" w:hAnsi="Nunito" w:cs="Nunito"/>
                <w:shd w:val="clear" w:color="auto" w:fill="FFFF00"/>
              </w:rPr>
              <w:t>The assessment team used the Drata software as a service platform to identify and assess applicable risks.</w:t>
            </w:r>
          </w:p>
        </w:tc>
      </w:tr>
      <w:tr w:rsidR="001A1B48" w14:paraId="03AC861E" w14:textId="77777777">
        <w:trPr>
          <w:trHeight w:val="1260"/>
        </w:trPr>
        <w:tc>
          <w:tcPr>
            <w:tcW w:w="42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B59DB0" w14:textId="77777777" w:rsidR="001A1B48" w:rsidRDefault="00000000">
            <w:pPr>
              <w:pStyle w:val="BodyA"/>
              <w:widowControl w:val="0"/>
              <w:spacing w:line="240" w:lineRule="auto"/>
            </w:pPr>
            <w:r>
              <w:rPr>
                <w:rStyle w:val="None"/>
                <w:rFonts w:ascii="Nunito" w:eastAsia="Nunito" w:hAnsi="Nunito" w:cs="Nunito"/>
              </w:rPr>
              <w:t xml:space="preserve">Assessment Tools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6F3E0E" w14:textId="11089F83" w:rsidR="001A1B48" w:rsidRDefault="00000000">
            <w:pPr>
              <w:pStyle w:val="BodyA"/>
              <w:widowControl w:val="0"/>
              <w:spacing w:line="240" w:lineRule="auto"/>
            </w:pPr>
            <w:r>
              <w:rPr>
                <w:rStyle w:val="None"/>
                <w:rFonts w:ascii="Nunito" w:eastAsia="Nunito" w:hAnsi="Nunito" w:cs="Nunito"/>
                <w:shd w:val="clear" w:color="auto" w:fill="FFFF00"/>
              </w:rPr>
              <w:t xml:space="preserve">The assessment team used several security testing tools to review system configurations and identify vulnerabilities in the application. The tools included </w:t>
            </w:r>
            <w:proofErr w:type="spellStart"/>
            <w:r>
              <w:rPr>
                <w:rStyle w:val="None"/>
                <w:rFonts w:ascii="Nunito" w:eastAsia="Nunito" w:hAnsi="Nunito" w:cs="Nunito"/>
                <w:shd w:val="clear" w:color="auto" w:fill="FFFF00"/>
              </w:rPr>
              <w:t>nmap</w:t>
            </w:r>
            <w:proofErr w:type="spellEnd"/>
            <w:r>
              <w:rPr>
                <w:rStyle w:val="None"/>
                <w:rFonts w:ascii="Nunito" w:eastAsia="Nunito" w:hAnsi="Nunito" w:cs="Nunito"/>
                <w:shd w:val="clear" w:color="auto" w:fill="FFFF00"/>
              </w:rPr>
              <w:t xml:space="preserve">, </w:t>
            </w:r>
            <w:r w:rsidR="003E5CBE">
              <w:rPr>
                <w:rStyle w:val="None"/>
                <w:rFonts w:ascii="Nunito" w:eastAsia="Nunito" w:hAnsi="Nunito" w:cs="Nunito"/>
                <w:shd w:val="clear" w:color="auto" w:fill="FFFF00"/>
              </w:rPr>
              <w:t>Rapid7</w:t>
            </w:r>
          </w:p>
        </w:tc>
      </w:tr>
      <w:tr w:rsidR="001A1B48" w14:paraId="32D2E3EB" w14:textId="77777777">
        <w:trPr>
          <w:trHeight w:val="1780"/>
        </w:trPr>
        <w:tc>
          <w:tcPr>
            <w:tcW w:w="42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1D703" w14:textId="77777777" w:rsidR="001A1B48" w:rsidRDefault="00000000">
            <w:pPr>
              <w:pStyle w:val="BodyA"/>
              <w:widowControl w:val="0"/>
              <w:spacing w:line="240" w:lineRule="auto"/>
            </w:pPr>
            <w:r>
              <w:rPr>
                <w:rStyle w:val="None"/>
                <w:rFonts w:ascii="Nunito" w:eastAsia="Nunito" w:hAnsi="Nunito" w:cs="Nunito"/>
              </w:rPr>
              <w:t>Vulnerability Sources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68A0C5" w14:textId="44B4B134" w:rsidR="001A1B48" w:rsidRDefault="00000000">
            <w:pPr>
              <w:pStyle w:val="BodyA"/>
              <w:widowControl w:val="0"/>
              <w:spacing w:line="240" w:lineRule="auto"/>
              <w:rPr>
                <w:rStyle w:val="None"/>
                <w:rFonts w:ascii="Nunito" w:eastAsia="Nunito" w:hAnsi="Nunito" w:cs="Nunito"/>
                <w:shd w:val="clear" w:color="auto" w:fill="FFFF00"/>
              </w:rPr>
            </w:pPr>
            <w:r>
              <w:rPr>
                <w:rStyle w:val="None"/>
                <w:rFonts w:ascii="Nunito" w:eastAsia="Nunito" w:hAnsi="Nunito" w:cs="Nunito"/>
                <w:shd w:val="clear" w:color="auto" w:fill="FFFF00"/>
              </w:rPr>
              <w:t xml:space="preserve">The team accessed several vulnerability sources to help identify potential vulnerabilities. The sources consulted included: </w:t>
            </w:r>
            <w:r>
              <w:rPr>
                <w:rStyle w:val="None"/>
                <w:rFonts w:ascii="Nunito" w:eastAsia="Nunito" w:hAnsi="Nunito" w:cs="Nunito"/>
                <w:shd w:val="clear" w:color="auto" w:fill="FFFF00"/>
              </w:rPr>
              <w:br/>
              <w:t>• Microsoft Security Advisories (</w:t>
            </w:r>
            <w:hyperlink r:id="rId7" w:history="1">
              <w:r w:rsidR="003E5CBE" w:rsidRPr="00EC62E0">
                <w:rPr>
                  <w:rStyle w:val="Hyperlink"/>
                  <w:rFonts w:ascii="Nunito" w:eastAsia="Nunito" w:hAnsi="Nunito" w:cs="Nunito"/>
                  <w:shd w:val="clear" w:color="auto" w:fill="FFFF54"/>
                </w:rPr>
                <w:t>www.microsoft.com</w:t>
              </w:r>
              <w:r w:rsidR="003E5CBE" w:rsidRPr="00EC62E0">
                <w:rPr>
                  <w:rStyle w:val="Hyperlink"/>
                  <w:rFonts w:ascii="Nunito" w:eastAsia="Nunito" w:hAnsi="Nunito" w:cs="Nunito"/>
                  <w:shd w:val="clear" w:color="auto" w:fill="FFFF00"/>
                </w:rPr>
                <w:t>/security</w:t>
              </w:r>
            </w:hyperlink>
            <w:r>
              <w:rPr>
                <w:rStyle w:val="None"/>
                <w:rFonts w:ascii="Nunito" w:eastAsia="Nunito" w:hAnsi="Nunito" w:cs="Nunito"/>
                <w:shd w:val="clear" w:color="auto" w:fill="FFFF00"/>
              </w:rPr>
              <w:t>)</w:t>
            </w:r>
          </w:p>
          <w:p w14:paraId="37C244B7" w14:textId="5897625A" w:rsidR="003E5CBE" w:rsidRDefault="003E5CBE" w:rsidP="003E5CBE">
            <w:pPr>
              <w:pStyle w:val="BodyA"/>
              <w:widowControl w:val="0"/>
              <w:numPr>
                <w:ilvl w:val="0"/>
                <w:numId w:val="4"/>
              </w:numPr>
              <w:spacing w:line="240" w:lineRule="auto"/>
            </w:pPr>
            <w:r>
              <w:rPr>
                <w:rStyle w:val="None"/>
                <w:rFonts w:ascii="Nunito" w:eastAsia="Nunito" w:hAnsi="Nunito" w:cs="Nunito"/>
                <w:shd w:val="clear" w:color="auto" w:fill="FFFF00"/>
              </w:rPr>
              <w:t>Rapid 7 Vulnerability Report</w:t>
            </w:r>
          </w:p>
        </w:tc>
      </w:tr>
    </w:tbl>
    <w:p w14:paraId="66AE1E50" w14:textId="77777777" w:rsidR="001A1B48" w:rsidRDefault="001A1B48">
      <w:pPr>
        <w:pStyle w:val="BodyA"/>
        <w:widowControl w:val="0"/>
        <w:spacing w:line="240" w:lineRule="auto"/>
        <w:ind w:left="1080" w:hanging="1080"/>
        <w:rPr>
          <w:rStyle w:val="None"/>
          <w:rFonts w:ascii="Nunito" w:eastAsia="Nunito" w:hAnsi="Nunito" w:cs="Nunito"/>
        </w:rPr>
      </w:pPr>
    </w:p>
    <w:p w14:paraId="40CDC5E5" w14:textId="77777777" w:rsidR="001A1B48" w:rsidRDefault="001A1B48">
      <w:pPr>
        <w:pStyle w:val="BodyA"/>
        <w:widowControl w:val="0"/>
        <w:spacing w:line="240" w:lineRule="auto"/>
        <w:rPr>
          <w:rStyle w:val="None"/>
        </w:rPr>
      </w:pPr>
    </w:p>
    <w:p w14:paraId="312DAC12" w14:textId="77777777" w:rsidR="001A1B48" w:rsidRDefault="001A1B48">
      <w:pPr>
        <w:pStyle w:val="BodyA"/>
        <w:widowControl w:val="0"/>
        <w:spacing w:line="240" w:lineRule="auto"/>
        <w:rPr>
          <w:rStyle w:val="None"/>
        </w:rPr>
      </w:pPr>
    </w:p>
    <w:p w14:paraId="402F0C20"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2.2</w:t>
      </w:r>
      <w:r>
        <w:rPr>
          <w:rStyle w:val="None"/>
          <w:rFonts w:ascii="Nunito" w:eastAsia="Nunito" w:hAnsi="Nunito" w:cs="Nunito"/>
          <w:b/>
          <w:bCs/>
          <w:sz w:val="24"/>
          <w:szCs w:val="24"/>
          <w:lang w:val="da-DK"/>
        </w:rPr>
        <w:t xml:space="preserve"> Risk Model</w:t>
      </w:r>
    </w:p>
    <w:p w14:paraId="67F0FC71" w14:textId="77777777" w:rsidR="001A1B48" w:rsidRDefault="001A1B48">
      <w:pPr>
        <w:pStyle w:val="BodyA"/>
        <w:widowControl w:val="0"/>
        <w:spacing w:line="240" w:lineRule="auto"/>
        <w:rPr>
          <w:rStyle w:val="NoneA"/>
          <w:rFonts w:ascii="Nunito" w:eastAsia="Nunito" w:hAnsi="Nunito" w:cs="Nunito"/>
        </w:rPr>
      </w:pPr>
    </w:p>
    <w:p w14:paraId="23116C92" w14:textId="77777777" w:rsidR="001A1B48" w:rsidRDefault="00000000">
      <w:pPr>
        <w:pStyle w:val="BodyA"/>
        <w:widowControl w:val="0"/>
        <w:spacing w:line="240" w:lineRule="auto"/>
        <w:ind w:right="1050"/>
        <w:rPr>
          <w:rStyle w:val="None"/>
          <w:rFonts w:ascii="Nunito" w:eastAsia="Nunito" w:hAnsi="Nunito" w:cs="Nunito"/>
        </w:rPr>
      </w:pPr>
      <w:r>
        <w:rPr>
          <w:rStyle w:val="None"/>
          <w:rFonts w:ascii="Nunito" w:eastAsia="Nunito" w:hAnsi="Nunito" w:cs="Nunito"/>
        </w:rPr>
        <w:t xml:space="preserve">By identifying relevant threats and present vulnerabilities, risks associated with the </w:t>
      </w:r>
      <w:proofErr w:type="gramStart"/>
      <w:r>
        <w:rPr>
          <w:rStyle w:val="None"/>
          <w:rFonts w:ascii="Nunito" w:eastAsia="Nunito" w:hAnsi="Nunito" w:cs="Nunito"/>
        </w:rPr>
        <w:t>aforementioned system(s)</w:t>
      </w:r>
      <w:proofErr w:type="gramEnd"/>
      <w:r>
        <w:rPr>
          <w:rStyle w:val="None"/>
          <w:rFonts w:ascii="Nunito" w:eastAsia="Nunito" w:hAnsi="Nunito" w:cs="Nunito"/>
        </w:rPr>
        <w:t xml:space="preserve"> were selected and assessed using the Drata Risk Manager. Applicable risks were selected from the Risk Library and evaluated based on a simple risk model reflecting the relationship between threats and </w:t>
      </w:r>
      <w:r>
        <w:rPr>
          <w:rStyle w:val="None"/>
          <w:rFonts w:ascii="Nunito" w:eastAsia="Nunito" w:hAnsi="Nunito" w:cs="Nunito"/>
        </w:rPr>
        <w:lastRenderedPageBreak/>
        <w:t>vulnerabilities:</w:t>
      </w:r>
    </w:p>
    <w:p w14:paraId="6E7ED7A1" w14:textId="77777777" w:rsidR="001A1B48" w:rsidRDefault="001A1B48">
      <w:pPr>
        <w:pStyle w:val="BodyA"/>
        <w:widowControl w:val="0"/>
        <w:spacing w:line="240" w:lineRule="auto"/>
        <w:ind w:right="1050"/>
        <w:rPr>
          <w:rStyle w:val="NoneA"/>
          <w:rFonts w:ascii="Nunito" w:eastAsia="Nunito" w:hAnsi="Nunito" w:cs="Nunito"/>
        </w:rPr>
      </w:pPr>
    </w:p>
    <w:p w14:paraId="13233D58" w14:textId="77777777" w:rsidR="001A1B48" w:rsidRDefault="00000000">
      <w:pPr>
        <w:pStyle w:val="BodyA"/>
        <w:widowControl w:val="0"/>
        <w:spacing w:line="240" w:lineRule="auto"/>
        <w:jc w:val="center"/>
        <w:rPr>
          <w:rStyle w:val="None"/>
          <w:rFonts w:ascii="Nunito" w:eastAsia="Nunito" w:hAnsi="Nunito" w:cs="Nunito"/>
          <w:b/>
          <w:bCs/>
          <w:color w:val="073763"/>
          <w:u w:color="073763"/>
        </w:rPr>
      </w:pPr>
      <w:r>
        <w:rPr>
          <w:rStyle w:val="None"/>
          <w:rFonts w:ascii="Nunito" w:eastAsia="Nunito" w:hAnsi="Nunito" w:cs="Nunito"/>
          <w:b/>
          <w:bCs/>
          <w:color w:val="073763"/>
          <w:u w:color="073763"/>
        </w:rPr>
        <w:t>Risk = Likelihood x Impact</w:t>
      </w:r>
    </w:p>
    <w:p w14:paraId="49F50434" w14:textId="77777777" w:rsidR="001A1B48" w:rsidRDefault="001A1B48">
      <w:pPr>
        <w:pStyle w:val="BodyA"/>
        <w:widowControl w:val="0"/>
        <w:spacing w:line="240" w:lineRule="auto"/>
        <w:rPr>
          <w:rStyle w:val="None"/>
          <w:rFonts w:ascii="Nunito" w:eastAsia="Nunito" w:hAnsi="Nunito" w:cs="Nunito"/>
          <w:color w:val="073763"/>
          <w:u w:color="073763"/>
        </w:rPr>
      </w:pPr>
    </w:p>
    <w:p w14:paraId="57AF1150" w14:textId="77777777" w:rsidR="001A1B48" w:rsidRDefault="00000000">
      <w:pPr>
        <w:pStyle w:val="BodyA"/>
        <w:widowControl w:val="0"/>
        <w:spacing w:line="240" w:lineRule="auto"/>
        <w:rPr>
          <w:rStyle w:val="None"/>
          <w:rFonts w:ascii="Nunito" w:eastAsia="Nunito" w:hAnsi="Nunito" w:cs="Nunito"/>
        </w:rPr>
      </w:pPr>
      <w:r>
        <w:rPr>
          <w:rStyle w:val="None"/>
          <w:rFonts w:ascii="Nunito" w:eastAsia="Nunito" w:hAnsi="Nunito" w:cs="Nunito"/>
        </w:rPr>
        <w:t>Each component was defined and valued qualitatively and semi-quantitatively.</w:t>
      </w:r>
    </w:p>
    <w:p w14:paraId="7237FC68" w14:textId="77777777" w:rsidR="001A1B48" w:rsidRDefault="001A1B48">
      <w:pPr>
        <w:pStyle w:val="BodyA"/>
        <w:widowControl w:val="0"/>
        <w:spacing w:line="240" w:lineRule="auto"/>
        <w:rPr>
          <w:rStyle w:val="NoneA"/>
          <w:rFonts w:ascii="Nunito" w:eastAsia="Nunito" w:hAnsi="Nunito" w:cs="Nunito"/>
        </w:rPr>
      </w:pPr>
    </w:p>
    <w:p w14:paraId="68DB1385" w14:textId="77777777" w:rsidR="001A1B48" w:rsidRDefault="00000000">
      <w:pPr>
        <w:pStyle w:val="BodyA"/>
        <w:widowControl w:val="0"/>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2.2.1 Threat Likelihood</w:t>
      </w:r>
    </w:p>
    <w:p w14:paraId="3788CB2E" w14:textId="77777777" w:rsidR="001A1B48" w:rsidRDefault="001A1B48">
      <w:pPr>
        <w:pStyle w:val="BodyA"/>
        <w:widowControl w:val="0"/>
        <w:spacing w:line="240" w:lineRule="auto"/>
        <w:rPr>
          <w:rStyle w:val="NoneA"/>
          <w:rFonts w:ascii="Nunito" w:eastAsia="Nunito" w:hAnsi="Nunito" w:cs="Nunito"/>
        </w:rPr>
      </w:pPr>
    </w:p>
    <w:p w14:paraId="15E772D7" w14:textId="77777777" w:rsidR="001A1B48" w:rsidRDefault="00000000">
      <w:pPr>
        <w:pStyle w:val="BodyA"/>
        <w:widowControl w:val="0"/>
        <w:spacing w:line="240" w:lineRule="auto"/>
        <w:rPr>
          <w:rStyle w:val="None"/>
          <w:rFonts w:ascii="Nunito" w:eastAsia="Nunito" w:hAnsi="Nunito" w:cs="Nunito"/>
          <w:shd w:val="clear" w:color="auto" w:fill="FFFFFF"/>
        </w:rPr>
      </w:pPr>
      <w:r>
        <w:rPr>
          <w:rStyle w:val="None"/>
          <w:rFonts w:ascii="Nunito" w:eastAsia="Nunito" w:hAnsi="Nunito" w:cs="Nunito"/>
          <w:shd w:val="clear" w:color="auto" w:fill="FFFFFF"/>
        </w:rPr>
        <w:t>The assigned likelihood value represents the probability of a threat event occurring. The higher the value, the greater the probability.</w:t>
      </w:r>
    </w:p>
    <w:p w14:paraId="6B2D4E63" w14:textId="77777777" w:rsidR="001A1B48" w:rsidRDefault="001A1B48">
      <w:pPr>
        <w:pStyle w:val="BodyA"/>
        <w:widowControl w:val="0"/>
        <w:spacing w:line="240" w:lineRule="auto"/>
        <w:rPr>
          <w:rStyle w:val="NoneA"/>
          <w:rFonts w:ascii="Nunito" w:eastAsia="Nunito" w:hAnsi="Nunito" w:cs="Nunito"/>
        </w:rPr>
      </w:pPr>
    </w:p>
    <w:tbl>
      <w:tblPr>
        <w:tblW w:w="9345"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5"/>
        <w:gridCol w:w="6120"/>
      </w:tblGrid>
      <w:tr w:rsidR="001A1B48" w14:paraId="221D3C0C" w14:textId="77777777">
        <w:trPr>
          <w:trHeight w:val="480"/>
        </w:trPr>
        <w:tc>
          <w:tcPr>
            <w:tcW w:w="322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44251337" w14:textId="77777777" w:rsidR="001A1B48" w:rsidRDefault="00000000">
            <w:pPr>
              <w:pStyle w:val="BodyA"/>
              <w:spacing w:line="240" w:lineRule="auto"/>
              <w:jc w:val="center"/>
            </w:pPr>
            <w:r>
              <w:rPr>
                <w:rStyle w:val="None"/>
                <w:rFonts w:ascii="Nunito" w:eastAsia="Nunito" w:hAnsi="Nunito" w:cs="Nunito"/>
                <w:b/>
                <w:bCs/>
                <w:color w:val="FFFFFF"/>
                <w:u w:color="FFFFFF"/>
              </w:rPr>
              <w:t>Likelihood Value</w:t>
            </w:r>
          </w:p>
        </w:tc>
        <w:tc>
          <w:tcPr>
            <w:tcW w:w="612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5D5F0A5B" w14:textId="77777777" w:rsidR="001A1B48" w:rsidRDefault="00000000">
            <w:pPr>
              <w:pStyle w:val="BodyA"/>
              <w:spacing w:line="240" w:lineRule="auto"/>
              <w:jc w:val="center"/>
            </w:pPr>
            <w:r>
              <w:rPr>
                <w:rStyle w:val="None"/>
                <w:rFonts w:ascii="Nunito" w:eastAsia="Nunito" w:hAnsi="Nunito" w:cs="Nunito"/>
                <w:b/>
                <w:bCs/>
                <w:color w:val="FFFFFF"/>
                <w:u w:color="FFFFFF"/>
              </w:rPr>
              <w:t>Likelihood Definition</w:t>
            </w:r>
          </w:p>
        </w:tc>
      </w:tr>
      <w:tr w:rsidR="001A1B48" w14:paraId="036A64F9" w14:textId="77777777">
        <w:trPr>
          <w:trHeight w:val="740"/>
        </w:trPr>
        <w:tc>
          <w:tcPr>
            <w:tcW w:w="3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955CEB" w14:textId="77777777" w:rsidR="001A1B48" w:rsidRDefault="00000000">
            <w:pPr>
              <w:pStyle w:val="BodyA"/>
              <w:widowControl w:val="0"/>
              <w:spacing w:line="240" w:lineRule="auto"/>
              <w:jc w:val="center"/>
            </w:pPr>
            <w:r>
              <w:rPr>
                <w:rStyle w:val="None"/>
                <w:rFonts w:ascii="Nunito" w:eastAsia="Nunito" w:hAnsi="Nunito" w:cs="Nunito"/>
                <w:shd w:val="clear" w:color="auto" w:fill="FFFFFF"/>
              </w:rPr>
              <w:t>1</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1A84EE" w14:textId="77777777" w:rsidR="001A1B48" w:rsidRDefault="00000000">
            <w:pPr>
              <w:pStyle w:val="BodyA"/>
              <w:widowControl w:val="0"/>
              <w:spacing w:line="240" w:lineRule="auto"/>
            </w:pPr>
            <w:r>
              <w:rPr>
                <w:rStyle w:val="None"/>
                <w:lang w:val="fr-FR"/>
              </w:rPr>
              <w:t>Once in 100+ years or less (&lt;10% chance of occurrence over the life of the company)</w:t>
            </w:r>
          </w:p>
        </w:tc>
      </w:tr>
      <w:tr w:rsidR="001A1B48" w14:paraId="14F01012" w14:textId="77777777">
        <w:trPr>
          <w:trHeight w:val="740"/>
        </w:trPr>
        <w:tc>
          <w:tcPr>
            <w:tcW w:w="3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1961017" w14:textId="77777777" w:rsidR="001A1B48" w:rsidRDefault="00000000">
            <w:pPr>
              <w:pStyle w:val="BodyA"/>
              <w:widowControl w:val="0"/>
              <w:spacing w:line="240" w:lineRule="auto"/>
              <w:jc w:val="center"/>
            </w:pPr>
            <w:r>
              <w:rPr>
                <w:rStyle w:val="None"/>
                <w:rFonts w:ascii="Nunito" w:eastAsia="Nunito" w:hAnsi="Nunito" w:cs="Nunito"/>
                <w:shd w:val="clear" w:color="auto" w:fill="FFFFFF"/>
              </w:rPr>
              <w:t>2</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F42304" w14:textId="77777777" w:rsidR="001A1B48" w:rsidRDefault="00000000">
            <w:pPr>
              <w:pStyle w:val="BodyA"/>
              <w:widowControl w:val="0"/>
              <w:spacing w:line="240" w:lineRule="auto"/>
            </w:pPr>
            <w:r>
              <w:rPr>
                <w:rStyle w:val="None"/>
                <w:lang w:val="fr-FR"/>
              </w:rPr>
              <w:t>Once in 50 to 100 years (10% to 35% chance of occurrence over the life of the company)</w:t>
            </w:r>
          </w:p>
        </w:tc>
      </w:tr>
      <w:tr w:rsidR="001A1B48" w14:paraId="3D640019" w14:textId="77777777">
        <w:trPr>
          <w:trHeight w:val="740"/>
        </w:trPr>
        <w:tc>
          <w:tcPr>
            <w:tcW w:w="3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A53E2E" w14:textId="77777777" w:rsidR="001A1B48" w:rsidRDefault="00000000">
            <w:pPr>
              <w:pStyle w:val="BodyA"/>
              <w:widowControl w:val="0"/>
              <w:spacing w:line="240" w:lineRule="auto"/>
              <w:jc w:val="center"/>
            </w:pPr>
            <w:r>
              <w:rPr>
                <w:rStyle w:val="None"/>
                <w:rFonts w:ascii="Nunito" w:eastAsia="Nunito" w:hAnsi="Nunito" w:cs="Nunito"/>
                <w:shd w:val="clear" w:color="auto" w:fill="FFFFFF"/>
              </w:rPr>
              <w:t>3</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4F5B07" w14:textId="77777777" w:rsidR="001A1B48" w:rsidRDefault="00000000">
            <w:pPr>
              <w:pStyle w:val="BodyA"/>
              <w:widowControl w:val="0"/>
              <w:spacing w:line="240" w:lineRule="auto"/>
            </w:pPr>
            <w:r>
              <w:rPr>
                <w:rStyle w:val="None"/>
                <w:lang w:val="fr-FR"/>
              </w:rPr>
              <w:t>Once in 25 to 50 years (35% to 65% chance of occurrence over the life of the company)</w:t>
            </w:r>
          </w:p>
        </w:tc>
      </w:tr>
      <w:tr w:rsidR="001A1B48" w14:paraId="503C6382" w14:textId="77777777">
        <w:trPr>
          <w:trHeight w:val="740"/>
        </w:trPr>
        <w:tc>
          <w:tcPr>
            <w:tcW w:w="3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648FC8" w14:textId="77777777" w:rsidR="001A1B48" w:rsidRDefault="00000000">
            <w:pPr>
              <w:pStyle w:val="BodyA"/>
              <w:widowControl w:val="0"/>
              <w:spacing w:line="240" w:lineRule="auto"/>
              <w:jc w:val="center"/>
            </w:pPr>
            <w:r>
              <w:rPr>
                <w:rStyle w:val="None"/>
                <w:rFonts w:ascii="Nunito" w:eastAsia="Nunito" w:hAnsi="Nunito" w:cs="Nunito"/>
                <w:shd w:val="clear" w:color="auto" w:fill="FFFFFF"/>
              </w:rPr>
              <w:t>4</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ECB72E" w14:textId="77777777" w:rsidR="001A1B48" w:rsidRDefault="00000000">
            <w:pPr>
              <w:pStyle w:val="BodyA"/>
              <w:widowControl w:val="0"/>
              <w:spacing w:line="240" w:lineRule="auto"/>
            </w:pPr>
            <w:r>
              <w:rPr>
                <w:rStyle w:val="None"/>
                <w:lang w:val="fr-FR"/>
              </w:rPr>
              <w:t>Once in 2 to 25 years (65% to 90% chance of occurrence over the life of the company)</w:t>
            </w:r>
          </w:p>
        </w:tc>
      </w:tr>
      <w:tr w:rsidR="001A1B48" w14:paraId="24BD5ECC" w14:textId="77777777">
        <w:trPr>
          <w:trHeight w:val="740"/>
        </w:trPr>
        <w:tc>
          <w:tcPr>
            <w:tcW w:w="3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C25F8C" w14:textId="77777777" w:rsidR="001A1B48" w:rsidRDefault="00000000">
            <w:pPr>
              <w:pStyle w:val="BodyA"/>
              <w:widowControl w:val="0"/>
              <w:spacing w:line="240" w:lineRule="auto"/>
              <w:jc w:val="center"/>
            </w:pPr>
            <w:r>
              <w:rPr>
                <w:rStyle w:val="None"/>
                <w:rFonts w:ascii="Nunito" w:eastAsia="Nunito" w:hAnsi="Nunito" w:cs="Nunito"/>
                <w:shd w:val="clear" w:color="auto" w:fill="FFFFFF"/>
              </w:rPr>
              <w:t>5</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6D85839" w14:textId="77777777" w:rsidR="001A1B48" w:rsidRDefault="00000000">
            <w:pPr>
              <w:pStyle w:val="BodyA"/>
              <w:widowControl w:val="0"/>
              <w:spacing w:line="240" w:lineRule="auto"/>
            </w:pPr>
            <w:r>
              <w:rPr>
                <w:rStyle w:val="None"/>
                <w:lang w:val="fr-FR"/>
              </w:rPr>
              <w:t>Up to once in 2 years or more (90% or greater chance of occurrence over the life of the company)</w:t>
            </w:r>
          </w:p>
        </w:tc>
      </w:tr>
    </w:tbl>
    <w:p w14:paraId="23B05503" w14:textId="77777777" w:rsidR="001A1B48" w:rsidRDefault="001A1B48">
      <w:pPr>
        <w:pStyle w:val="BodyA"/>
        <w:widowControl w:val="0"/>
        <w:spacing w:line="240" w:lineRule="auto"/>
        <w:ind w:left="972" w:hanging="972"/>
        <w:rPr>
          <w:rStyle w:val="NoneA"/>
          <w:rFonts w:ascii="Nunito" w:eastAsia="Nunito" w:hAnsi="Nunito" w:cs="Nunito"/>
        </w:rPr>
      </w:pPr>
    </w:p>
    <w:p w14:paraId="3EBA228A" w14:textId="77777777" w:rsidR="001A1B48" w:rsidRDefault="001A1B48">
      <w:pPr>
        <w:pStyle w:val="BodyA"/>
        <w:widowControl w:val="0"/>
        <w:spacing w:before="115" w:line="240" w:lineRule="auto"/>
        <w:rPr>
          <w:rStyle w:val="NoneA"/>
          <w:rFonts w:ascii="Nunito" w:eastAsia="Nunito" w:hAnsi="Nunito" w:cs="Nunito"/>
        </w:rPr>
      </w:pPr>
    </w:p>
    <w:p w14:paraId="05CBE8CB" w14:textId="77777777" w:rsidR="001A1B48" w:rsidRDefault="00000000">
      <w:pPr>
        <w:pStyle w:val="BodyA"/>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2.2.2 Magnitude of Impact</w:t>
      </w:r>
    </w:p>
    <w:p w14:paraId="7AAE735B" w14:textId="77777777" w:rsidR="001A1B48" w:rsidRDefault="001A1B48">
      <w:pPr>
        <w:pStyle w:val="BodyA"/>
        <w:spacing w:line="240" w:lineRule="auto"/>
        <w:rPr>
          <w:rStyle w:val="NoneA"/>
          <w:rFonts w:ascii="Nunito" w:eastAsia="Nunito" w:hAnsi="Nunito" w:cs="Nunito"/>
        </w:rPr>
      </w:pPr>
    </w:p>
    <w:p w14:paraId="118C726E" w14:textId="77777777" w:rsidR="001A1B48" w:rsidRDefault="00000000">
      <w:pPr>
        <w:pStyle w:val="BodyA"/>
        <w:spacing w:line="240" w:lineRule="auto"/>
        <w:rPr>
          <w:rStyle w:val="None"/>
          <w:rFonts w:ascii="Nunito" w:eastAsia="Nunito" w:hAnsi="Nunito" w:cs="Nunito"/>
          <w:shd w:val="clear" w:color="auto" w:fill="FFFFFF"/>
        </w:rPr>
      </w:pPr>
      <w:r>
        <w:rPr>
          <w:rStyle w:val="None"/>
          <w:rFonts w:ascii="Nunito" w:eastAsia="Nunito" w:hAnsi="Nunito" w:cs="Nunito"/>
          <w:shd w:val="clear" w:color="auto" w:fill="FFFFFF"/>
        </w:rPr>
        <w:t>The assigned impact value represents the assessed severity of a threat against a known vulnerability. The greater the value, the greater the impact.</w:t>
      </w:r>
    </w:p>
    <w:p w14:paraId="540EAFEA" w14:textId="77777777" w:rsidR="001A1B48" w:rsidRDefault="001A1B48">
      <w:pPr>
        <w:pStyle w:val="BodyA"/>
        <w:spacing w:line="240" w:lineRule="auto"/>
        <w:rPr>
          <w:rStyle w:val="NoneA"/>
        </w:rPr>
      </w:pPr>
    </w:p>
    <w:tbl>
      <w:tblPr>
        <w:tblW w:w="936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55"/>
        <w:gridCol w:w="6105"/>
      </w:tblGrid>
      <w:tr w:rsidR="001A1B48" w14:paraId="7713B79D" w14:textId="77777777">
        <w:trPr>
          <w:trHeight w:val="480"/>
        </w:trPr>
        <w:tc>
          <w:tcPr>
            <w:tcW w:w="325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527F8890" w14:textId="77777777" w:rsidR="001A1B48" w:rsidRDefault="00000000">
            <w:pPr>
              <w:pStyle w:val="BodyA"/>
              <w:spacing w:line="240" w:lineRule="auto"/>
              <w:jc w:val="center"/>
            </w:pPr>
            <w:r>
              <w:rPr>
                <w:rStyle w:val="None"/>
                <w:rFonts w:ascii="Nunito" w:eastAsia="Nunito" w:hAnsi="Nunito" w:cs="Nunito"/>
                <w:b/>
                <w:bCs/>
                <w:color w:val="FFFFFF"/>
                <w:u w:color="FFFFFF"/>
              </w:rPr>
              <w:t>Impact Value</w:t>
            </w:r>
          </w:p>
        </w:tc>
        <w:tc>
          <w:tcPr>
            <w:tcW w:w="610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01A6CD04" w14:textId="77777777" w:rsidR="001A1B48" w:rsidRDefault="00000000">
            <w:pPr>
              <w:pStyle w:val="BodyA"/>
              <w:spacing w:line="240" w:lineRule="auto"/>
              <w:jc w:val="center"/>
            </w:pPr>
            <w:r>
              <w:rPr>
                <w:rStyle w:val="None"/>
                <w:rFonts w:ascii="Nunito" w:eastAsia="Nunito" w:hAnsi="Nunito" w:cs="Nunito"/>
                <w:b/>
                <w:bCs/>
                <w:color w:val="FFFFFF"/>
                <w:u w:color="FFFFFF"/>
              </w:rPr>
              <w:t>Impact Definition</w:t>
            </w:r>
          </w:p>
        </w:tc>
      </w:tr>
      <w:tr w:rsidR="001A1B48" w14:paraId="7323FEBB" w14:textId="77777777">
        <w:trPr>
          <w:trHeight w:val="74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7805D6" w14:textId="77777777" w:rsidR="001A1B48" w:rsidRDefault="00000000">
            <w:pPr>
              <w:pStyle w:val="BodyA"/>
              <w:spacing w:line="240" w:lineRule="auto"/>
              <w:jc w:val="center"/>
            </w:pPr>
            <w:r>
              <w:rPr>
                <w:rStyle w:val="None"/>
                <w:rFonts w:ascii="Nunito" w:eastAsia="Nunito" w:hAnsi="Nunito" w:cs="Nunito"/>
                <w:shd w:val="clear" w:color="auto" w:fill="FFFFFF"/>
              </w:rPr>
              <w:t>1</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84B516" w14:textId="77777777" w:rsidR="001A1B48" w:rsidRDefault="00000000">
            <w:pPr>
              <w:pStyle w:val="BodyA"/>
              <w:spacing w:line="240" w:lineRule="auto"/>
            </w:pPr>
            <w:r>
              <w:rPr>
                <w:rStyle w:val="None"/>
              </w:rPr>
              <w:t>• Minimal loss/damage • Local media attention quickly remedied • Not reportable to regulator • Isolated staff dissatisfaction</w:t>
            </w:r>
          </w:p>
        </w:tc>
      </w:tr>
      <w:tr w:rsidR="001A1B48" w14:paraId="3882D06B" w14:textId="77777777">
        <w:trPr>
          <w:trHeight w:val="74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EA74A8" w14:textId="77777777" w:rsidR="001A1B48" w:rsidRDefault="00000000">
            <w:pPr>
              <w:pStyle w:val="BodyA"/>
              <w:spacing w:line="240" w:lineRule="auto"/>
              <w:jc w:val="center"/>
            </w:pPr>
            <w:r>
              <w:rPr>
                <w:rStyle w:val="None"/>
                <w:rFonts w:ascii="Nunito" w:eastAsia="Nunito" w:hAnsi="Nunito" w:cs="Nunito"/>
                <w:shd w:val="clear" w:color="auto" w:fill="FFFFFF"/>
              </w:rPr>
              <w:lastRenderedPageBreak/>
              <w:t>2</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89FB84" w14:textId="77777777" w:rsidR="001A1B48" w:rsidRDefault="00000000">
            <w:pPr>
              <w:pStyle w:val="BodyA"/>
              <w:spacing w:line="240" w:lineRule="auto"/>
            </w:pPr>
            <w:r>
              <w:rPr>
                <w:rStyle w:val="None"/>
              </w:rPr>
              <w:t>• Minor loss/damage • Local reputational damage • Reportable incident to regulator, no follow up • General staff morale problems and increase in turnover</w:t>
            </w:r>
          </w:p>
        </w:tc>
      </w:tr>
      <w:tr w:rsidR="001A1B48" w14:paraId="2EAD568D" w14:textId="77777777">
        <w:trPr>
          <w:trHeight w:val="74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826E11" w14:textId="77777777" w:rsidR="001A1B48" w:rsidRDefault="00000000">
            <w:pPr>
              <w:pStyle w:val="BodyA"/>
              <w:spacing w:line="240" w:lineRule="auto"/>
              <w:jc w:val="center"/>
            </w:pPr>
            <w:r>
              <w:rPr>
                <w:rStyle w:val="None"/>
                <w:rFonts w:ascii="Nunito" w:eastAsia="Nunito" w:hAnsi="Nunito" w:cs="Nunito"/>
                <w:shd w:val="clear" w:color="auto" w:fill="FFFFFF"/>
              </w:rPr>
              <w:t>3</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C549CE" w14:textId="77777777" w:rsidR="001A1B48" w:rsidRDefault="00000000">
            <w:pPr>
              <w:pStyle w:val="BodyA"/>
              <w:spacing w:line="240" w:lineRule="auto"/>
            </w:pPr>
            <w:r>
              <w:rPr>
                <w:rStyle w:val="None"/>
              </w:rPr>
              <w:t>• Moderate loss/damage • National short-term negative media coverage • Report of breach to regulator with immediate correction to be implemented • Widespread staff morale problems and high turnover</w:t>
            </w:r>
          </w:p>
        </w:tc>
      </w:tr>
      <w:tr w:rsidR="001A1B48" w14:paraId="504D9B4C" w14:textId="77777777">
        <w:trPr>
          <w:trHeight w:val="74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DE3C95" w14:textId="77777777" w:rsidR="001A1B48" w:rsidRDefault="00000000">
            <w:pPr>
              <w:pStyle w:val="BodyA"/>
              <w:spacing w:line="240" w:lineRule="auto"/>
              <w:jc w:val="center"/>
            </w:pPr>
            <w:r>
              <w:rPr>
                <w:rStyle w:val="None"/>
                <w:rFonts w:ascii="Nunito" w:eastAsia="Nunito" w:hAnsi="Nunito" w:cs="Nunito"/>
                <w:shd w:val="clear" w:color="auto" w:fill="FFFFFF"/>
              </w:rPr>
              <w:t>4</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C70668" w14:textId="77777777" w:rsidR="001A1B48" w:rsidRDefault="00000000">
            <w:pPr>
              <w:pStyle w:val="BodyA"/>
              <w:spacing w:line="240" w:lineRule="auto"/>
            </w:pPr>
            <w:r>
              <w:rPr>
                <w:rStyle w:val="None"/>
              </w:rPr>
              <w:t>• Significant loss/damage • National long-term negative media coverage; significant loss of market share • Report to regulator requiring major project for corrective action • Some senior managers leave, high turnover of experienced staff, not perceived as employer of choice</w:t>
            </w:r>
          </w:p>
        </w:tc>
      </w:tr>
      <w:tr w:rsidR="001A1B48" w14:paraId="02A4D16D" w14:textId="77777777">
        <w:trPr>
          <w:trHeight w:val="74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4B9271" w14:textId="77777777" w:rsidR="001A1B48" w:rsidRDefault="00000000">
            <w:pPr>
              <w:pStyle w:val="BodyA"/>
              <w:spacing w:line="240" w:lineRule="auto"/>
              <w:jc w:val="center"/>
            </w:pPr>
            <w:r>
              <w:rPr>
                <w:rStyle w:val="None"/>
                <w:rFonts w:ascii="Nunito" w:eastAsia="Nunito" w:hAnsi="Nunito" w:cs="Nunito"/>
                <w:shd w:val="clear" w:color="auto" w:fill="FFFFFF"/>
              </w:rPr>
              <w:t>5</w:t>
            </w:r>
          </w:p>
        </w:tc>
        <w:tc>
          <w:tcPr>
            <w:tcW w:w="61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3DDF1B" w14:textId="77777777" w:rsidR="001A1B48" w:rsidRDefault="00000000">
            <w:pPr>
              <w:pStyle w:val="BodyA"/>
              <w:spacing w:line="240" w:lineRule="auto"/>
            </w:pPr>
            <w:r>
              <w:rPr>
                <w:rStyle w:val="None"/>
              </w:rPr>
              <w:t>• Massive loss/damage • International long-term negative media coverage; game-changing loss of market share • Significant prosecution and fines, litigation including class actions, incarceration of leadership • Multiple senior leaders leave</w:t>
            </w:r>
          </w:p>
        </w:tc>
      </w:tr>
    </w:tbl>
    <w:p w14:paraId="46F041CC" w14:textId="77777777" w:rsidR="001A1B48" w:rsidRDefault="001A1B48">
      <w:pPr>
        <w:pStyle w:val="BodyA"/>
        <w:widowControl w:val="0"/>
        <w:spacing w:line="240" w:lineRule="auto"/>
        <w:ind w:left="972" w:hanging="972"/>
        <w:rPr>
          <w:rStyle w:val="NoneA"/>
        </w:rPr>
      </w:pPr>
    </w:p>
    <w:p w14:paraId="0A18FE50" w14:textId="77777777" w:rsidR="001A1B48" w:rsidRDefault="001A1B48">
      <w:pPr>
        <w:pStyle w:val="BodyA"/>
        <w:spacing w:line="240" w:lineRule="auto"/>
        <w:rPr>
          <w:rStyle w:val="NoneA"/>
        </w:rPr>
      </w:pPr>
    </w:p>
    <w:p w14:paraId="7BE0F64F" w14:textId="77777777" w:rsidR="001A1B48" w:rsidRDefault="00000000">
      <w:pPr>
        <w:pStyle w:val="BodyA"/>
        <w:spacing w:line="240" w:lineRule="auto"/>
        <w:rPr>
          <w:rStyle w:val="None"/>
          <w:rFonts w:ascii="Nunito" w:eastAsia="Nunito" w:hAnsi="Nunito" w:cs="Nunito"/>
          <w:b/>
          <w:bCs/>
          <w:sz w:val="24"/>
          <w:szCs w:val="24"/>
        </w:rPr>
      </w:pPr>
      <w:r>
        <w:rPr>
          <w:rStyle w:val="None"/>
          <w:rFonts w:ascii="Nunito" w:eastAsia="Nunito" w:hAnsi="Nunito" w:cs="Nunito"/>
          <w:b/>
          <w:bCs/>
          <w:sz w:val="24"/>
          <w:szCs w:val="24"/>
          <w:lang w:val="da-DK"/>
        </w:rPr>
        <w:t>2.2.3 Risk Score Matrix</w:t>
      </w:r>
    </w:p>
    <w:p w14:paraId="00563E32" w14:textId="77777777" w:rsidR="001A1B48" w:rsidRDefault="001A1B48">
      <w:pPr>
        <w:pStyle w:val="BodyA"/>
        <w:spacing w:line="240" w:lineRule="auto"/>
        <w:rPr>
          <w:rStyle w:val="NoneA"/>
          <w:rFonts w:ascii="Nunito" w:eastAsia="Nunito" w:hAnsi="Nunito" w:cs="Nunito"/>
        </w:rPr>
      </w:pPr>
    </w:p>
    <w:p w14:paraId="079CC3A2" w14:textId="77777777" w:rsidR="001A1B48" w:rsidRDefault="00000000">
      <w:pPr>
        <w:pStyle w:val="BodyA"/>
        <w:spacing w:line="240" w:lineRule="auto"/>
        <w:rPr>
          <w:rStyle w:val="None"/>
          <w:rFonts w:ascii="Nunito" w:eastAsia="Nunito" w:hAnsi="Nunito" w:cs="Nunito"/>
        </w:rPr>
      </w:pPr>
      <w:r>
        <w:rPr>
          <w:rStyle w:val="None"/>
          <w:rFonts w:ascii="Nunito" w:eastAsia="Nunito" w:hAnsi="Nunito" w:cs="Nunito"/>
          <w:shd w:val="clear" w:color="auto" w:fill="FFFFFF"/>
        </w:rPr>
        <w:t xml:space="preserve">In representation of the </w:t>
      </w:r>
      <w:proofErr w:type="gramStart"/>
      <w:r>
        <w:rPr>
          <w:rStyle w:val="None"/>
          <w:rFonts w:ascii="Nunito" w:eastAsia="Nunito" w:hAnsi="Nunito" w:cs="Nunito"/>
          <w:shd w:val="clear" w:color="auto" w:fill="FFFFFF"/>
        </w:rPr>
        <w:t>aforementioned likelihood</w:t>
      </w:r>
      <w:proofErr w:type="gramEnd"/>
      <w:r>
        <w:rPr>
          <w:rStyle w:val="None"/>
          <w:rFonts w:ascii="Nunito" w:eastAsia="Nunito" w:hAnsi="Nunito" w:cs="Nunito"/>
          <w:shd w:val="clear" w:color="auto" w:fill="FFFFFF"/>
        </w:rPr>
        <w:t xml:space="preserve"> and impact scores, we utilized a risk matrix that can be used to analyze and prioritize risks.</w:t>
      </w:r>
      <w:r>
        <w:rPr>
          <w:rStyle w:val="None"/>
          <w:rFonts w:ascii="Nunito" w:eastAsia="Nunito" w:hAnsi="Nunito" w:cs="Nunito"/>
        </w:rPr>
        <w:t xml:space="preserve"> The risk ratings were calculated as follows:</w:t>
      </w:r>
    </w:p>
    <w:p w14:paraId="2409CB90" w14:textId="77777777" w:rsidR="001A1B48" w:rsidRDefault="001A1B48">
      <w:pPr>
        <w:pStyle w:val="BodyA"/>
        <w:spacing w:line="240" w:lineRule="auto"/>
        <w:rPr>
          <w:rStyle w:val="NoneA"/>
        </w:rPr>
      </w:pPr>
    </w:p>
    <w:tbl>
      <w:tblPr>
        <w:tblW w:w="9031"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85"/>
        <w:gridCol w:w="5346"/>
      </w:tblGrid>
      <w:tr w:rsidR="001A1B48" w14:paraId="5736CC62" w14:textId="77777777">
        <w:trPr>
          <w:trHeight w:val="440"/>
        </w:trPr>
        <w:tc>
          <w:tcPr>
            <w:tcW w:w="3685" w:type="dxa"/>
            <w:tcBorders>
              <w:top w:val="single" w:sz="8" w:space="0" w:color="F7FFF6"/>
              <w:left w:val="single" w:sz="8" w:space="0" w:color="F7FFF6"/>
              <w:bottom w:val="single" w:sz="8" w:space="0" w:color="F7FFF6"/>
              <w:right w:val="single" w:sz="8" w:space="0" w:color="FFFFFF"/>
            </w:tcBorders>
            <w:shd w:val="clear" w:color="auto" w:fill="auto"/>
            <w:tcMar>
              <w:top w:w="80" w:type="dxa"/>
              <w:left w:w="80" w:type="dxa"/>
              <w:bottom w:w="80" w:type="dxa"/>
              <w:right w:w="80" w:type="dxa"/>
            </w:tcMar>
          </w:tcPr>
          <w:p w14:paraId="26D30D86" w14:textId="77777777" w:rsidR="001A1B48" w:rsidRDefault="00000000">
            <w:pPr>
              <w:pStyle w:val="BodyA"/>
              <w:numPr>
                <w:ilvl w:val="0"/>
                <w:numId w:val="3"/>
              </w:numPr>
              <w:spacing w:line="240" w:lineRule="auto"/>
              <w:rPr>
                <w:rFonts w:ascii="Nunito" w:eastAsia="Nunito" w:hAnsi="Nunito" w:cs="Nunito"/>
              </w:rPr>
            </w:pPr>
            <w:r>
              <w:rPr>
                <w:rStyle w:val="None"/>
                <w:rFonts w:ascii="Nunito" w:eastAsia="Nunito" w:hAnsi="Nunito" w:cs="Nunito"/>
                <w:b/>
                <w:bCs/>
              </w:rPr>
              <w:t xml:space="preserve">LOW: </w:t>
            </w:r>
          </w:p>
        </w:tc>
        <w:tc>
          <w:tcPr>
            <w:tcW w:w="5346" w:type="dxa"/>
            <w:tcBorders>
              <w:top w:val="single" w:sz="8" w:space="0" w:color="F7FFF6"/>
              <w:left w:val="single" w:sz="8" w:space="0" w:color="FFFFFF"/>
              <w:bottom w:val="single" w:sz="8" w:space="0" w:color="F7FFF6"/>
              <w:right w:val="single" w:sz="8" w:space="0" w:color="F7FFF6"/>
            </w:tcBorders>
            <w:shd w:val="clear" w:color="auto" w:fill="auto"/>
            <w:tcMar>
              <w:top w:w="80" w:type="dxa"/>
              <w:left w:w="80" w:type="dxa"/>
              <w:bottom w:w="80" w:type="dxa"/>
              <w:right w:w="80" w:type="dxa"/>
            </w:tcMar>
          </w:tcPr>
          <w:p w14:paraId="09BA9D72" w14:textId="77777777" w:rsidR="001A1B48" w:rsidRDefault="00000000">
            <w:pPr>
              <w:pStyle w:val="BodyC"/>
              <w:tabs>
                <w:tab w:val="left" w:pos="1440"/>
                <w:tab w:val="left" w:pos="2880"/>
                <w:tab w:val="left" w:pos="4320"/>
              </w:tabs>
              <w:suppressAutoHyphens/>
              <w:outlineLvl w:val="0"/>
            </w:pPr>
            <w:r>
              <w:rPr>
                <w:rStyle w:val="None"/>
                <w:rFonts w:ascii="Nunito" w:eastAsia="Nunito" w:hAnsi="Nunito" w:cs="Nunito"/>
                <w:sz w:val="22"/>
                <w:szCs w:val="22"/>
              </w:rPr>
              <w:t xml:space="preserve">Less than or </w:t>
            </w:r>
            <w:proofErr w:type="spellStart"/>
            <w:r>
              <w:rPr>
                <w:rStyle w:val="None"/>
                <w:rFonts w:ascii="Nunito" w:eastAsia="Nunito" w:hAnsi="Nunito" w:cs="Nunito"/>
                <w:sz w:val="22"/>
                <w:szCs w:val="22"/>
              </w:rPr>
              <w:t>equal</w:t>
            </w:r>
            <w:proofErr w:type="spellEnd"/>
            <w:r>
              <w:rPr>
                <w:rStyle w:val="None"/>
                <w:rFonts w:ascii="Nunito" w:eastAsia="Nunito" w:hAnsi="Nunito" w:cs="Nunito"/>
                <w:sz w:val="22"/>
                <w:szCs w:val="22"/>
              </w:rPr>
              <w:t xml:space="preserve"> to 4.0</w:t>
            </w:r>
          </w:p>
        </w:tc>
      </w:tr>
      <w:tr w:rsidR="001A1B48" w14:paraId="43906EFA" w14:textId="77777777">
        <w:trPr>
          <w:trHeight w:val="440"/>
        </w:trPr>
        <w:tc>
          <w:tcPr>
            <w:tcW w:w="3685" w:type="dxa"/>
            <w:tcBorders>
              <w:top w:val="single" w:sz="8" w:space="0" w:color="F7FFF6"/>
              <w:left w:val="single" w:sz="8" w:space="0" w:color="F7FFF6"/>
              <w:bottom w:val="single" w:sz="8" w:space="0" w:color="F7FFF6"/>
              <w:right w:val="single" w:sz="8" w:space="0" w:color="FFFFFF"/>
            </w:tcBorders>
            <w:shd w:val="clear" w:color="auto" w:fill="auto"/>
            <w:tcMar>
              <w:top w:w="80" w:type="dxa"/>
              <w:left w:w="80" w:type="dxa"/>
              <w:bottom w:w="80" w:type="dxa"/>
              <w:right w:w="80" w:type="dxa"/>
            </w:tcMar>
          </w:tcPr>
          <w:p w14:paraId="0802E212" w14:textId="77777777" w:rsidR="001A1B48" w:rsidRDefault="00000000">
            <w:pPr>
              <w:pStyle w:val="BodyA"/>
              <w:numPr>
                <w:ilvl w:val="0"/>
                <w:numId w:val="3"/>
              </w:numPr>
              <w:spacing w:line="240" w:lineRule="auto"/>
              <w:rPr>
                <w:rFonts w:ascii="Nunito" w:eastAsia="Nunito" w:hAnsi="Nunito" w:cs="Nunito"/>
              </w:rPr>
            </w:pPr>
            <w:r>
              <w:rPr>
                <w:rStyle w:val="None"/>
                <w:rFonts w:ascii="Nunito" w:eastAsia="Nunito" w:hAnsi="Nunito" w:cs="Nunito"/>
                <w:b/>
                <w:bCs/>
              </w:rPr>
              <w:t xml:space="preserve">MEDIUM: </w:t>
            </w:r>
          </w:p>
        </w:tc>
        <w:tc>
          <w:tcPr>
            <w:tcW w:w="5346" w:type="dxa"/>
            <w:tcBorders>
              <w:top w:val="single" w:sz="8" w:space="0" w:color="F7FFF6"/>
              <w:left w:val="single" w:sz="8" w:space="0" w:color="FFFFFF"/>
              <w:bottom w:val="single" w:sz="8" w:space="0" w:color="F7FFF6"/>
              <w:right w:val="single" w:sz="8" w:space="0" w:color="F7FFF6"/>
            </w:tcBorders>
            <w:shd w:val="clear" w:color="auto" w:fill="auto"/>
            <w:tcMar>
              <w:top w:w="80" w:type="dxa"/>
              <w:left w:w="80" w:type="dxa"/>
              <w:bottom w:w="80" w:type="dxa"/>
              <w:right w:w="80" w:type="dxa"/>
            </w:tcMar>
          </w:tcPr>
          <w:p w14:paraId="71A78B1B" w14:textId="77777777" w:rsidR="001A1B48" w:rsidRDefault="00000000">
            <w:pPr>
              <w:pStyle w:val="BodyC"/>
              <w:tabs>
                <w:tab w:val="left" w:pos="1440"/>
                <w:tab w:val="left" w:pos="2880"/>
                <w:tab w:val="left" w:pos="4320"/>
              </w:tabs>
              <w:suppressAutoHyphens/>
              <w:outlineLvl w:val="0"/>
            </w:pPr>
            <w:r>
              <w:rPr>
                <w:rStyle w:val="None"/>
                <w:rFonts w:ascii="Nunito" w:eastAsia="Nunito" w:hAnsi="Nunito" w:cs="Nunito"/>
                <w:sz w:val="22"/>
                <w:szCs w:val="22"/>
              </w:rPr>
              <w:t xml:space="preserve">Greater than 4.0 but less than or </w:t>
            </w:r>
            <w:proofErr w:type="spellStart"/>
            <w:r>
              <w:rPr>
                <w:rStyle w:val="None"/>
                <w:rFonts w:ascii="Nunito" w:eastAsia="Nunito" w:hAnsi="Nunito" w:cs="Nunito"/>
                <w:sz w:val="22"/>
                <w:szCs w:val="22"/>
              </w:rPr>
              <w:t>equal</w:t>
            </w:r>
            <w:proofErr w:type="spellEnd"/>
            <w:r>
              <w:rPr>
                <w:rStyle w:val="None"/>
                <w:rFonts w:ascii="Nunito" w:eastAsia="Nunito" w:hAnsi="Nunito" w:cs="Nunito"/>
                <w:sz w:val="22"/>
                <w:szCs w:val="22"/>
              </w:rPr>
              <w:t xml:space="preserve"> to 9.0</w:t>
            </w:r>
          </w:p>
        </w:tc>
      </w:tr>
      <w:tr w:rsidR="001A1B48" w14:paraId="6F1896FA" w14:textId="77777777">
        <w:trPr>
          <w:trHeight w:val="440"/>
        </w:trPr>
        <w:tc>
          <w:tcPr>
            <w:tcW w:w="3685" w:type="dxa"/>
            <w:tcBorders>
              <w:top w:val="single" w:sz="8" w:space="0" w:color="F7FFF6"/>
              <w:left w:val="single" w:sz="8" w:space="0" w:color="F7FFF6"/>
              <w:bottom w:val="single" w:sz="8" w:space="0" w:color="F7FFF6"/>
              <w:right w:val="single" w:sz="8" w:space="0" w:color="FFFFFF"/>
            </w:tcBorders>
            <w:shd w:val="clear" w:color="auto" w:fill="auto"/>
            <w:tcMar>
              <w:top w:w="80" w:type="dxa"/>
              <w:left w:w="80" w:type="dxa"/>
              <w:bottom w:w="80" w:type="dxa"/>
              <w:right w:w="80" w:type="dxa"/>
            </w:tcMar>
          </w:tcPr>
          <w:p w14:paraId="16FE5832" w14:textId="77777777" w:rsidR="001A1B48" w:rsidRDefault="00000000">
            <w:pPr>
              <w:pStyle w:val="BodyA"/>
              <w:numPr>
                <w:ilvl w:val="0"/>
                <w:numId w:val="3"/>
              </w:numPr>
              <w:spacing w:line="240" w:lineRule="auto"/>
              <w:rPr>
                <w:rFonts w:ascii="Nunito" w:eastAsia="Nunito" w:hAnsi="Nunito" w:cs="Nunito"/>
              </w:rPr>
            </w:pPr>
            <w:r>
              <w:rPr>
                <w:rStyle w:val="None"/>
                <w:rFonts w:ascii="Nunito" w:eastAsia="Nunito" w:hAnsi="Nunito" w:cs="Nunito"/>
                <w:b/>
                <w:bCs/>
              </w:rPr>
              <w:t xml:space="preserve">HIGH: </w:t>
            </w:r>
          </w:p>
        </w:tc>
        <w:tc>
          <w:tcPr>
            <w:tcW w:w="5346" w:type="dxa"/>
            <w:tcBorders>
              <w:top w:val="single" w:sz="8" w:space="0" w:color="F7FFF6"/>
              <w:left w:val="single" w:sz="8" w:space="0" w:color="FFFFFF"/>
              <w:bottom w:val="single" w:sz="8" w:space="0" w:color="F7FFF6"/>
              <w:right w:val="single" w:sz="8" w:space="0" w:color="F7FFF6"/>
            </w:tcBorders>
            <w:shd w:val="clear" w:color="auto" w:fill="auto"/>
            <w:tcMar>
              <w:top w:w="80" w:type="dxa"/>
              <w:left w:w="80" w:type="dxa"/>
              <w:bottom w:w="80" w:type="dxa"/>
              <w:right w:w="80" w:type="dxa"/>
            </w:tcMar>
          </w:tcPr>
          <w:p w14:paraId="368A34CE" w14:textId="77777777" w:rsidR="001A1B48" w:rsidRDefault="00000000">
            <w:pPr>
              <w:pStyle w:val="BodyC"/>
              <w:tabs>
                <w:tab w:val="left" w:pos="1440"/>
                <w:tab w:val="left" w:pos="2880"/>
                <w:tab w:val="left" w:pos="4320"/>
              </w:tabs>
              <w:suppressAutoHyphens/>
              <w:outlineLvl w:val="0"/>
            </w:pPr>
            <w:r>
              <w:rPr>
                <w:rStyle w:val="None"/>
                <w:rFonts w:ascii="Nunito" w:eastAsia="Nunito" w:hAnsi="Nunito" w:cs="Nunito"/>
                <w:sz w:val="22"/>
                <w:szCs w:val="22"/>
              </w:rPr>
              <w:t xml:space="preserve">Greater than 9.0 but less than or </w:t>
            </w:r>
            <w:proofErr w:type="spellStart"/>
            <w:r>
              <w:rPr>
                <w:rStyle w:val="None"/>
                <w:rFonts w:ascii="Nunito" w:eastAsia="Nunito" w:hAnsi="Nunito" w:cs="Nunito"/>
                <w:sz w:val="22"/>
                <w:szCs w:val="22"/>
              </w:rPr>
              <w:t>equal</w:t>
            </w:r>
            <w:proofErr w:type="spellEnd"/>
            <w:r>
              <w:rPr>
                <w:rStyle w:val="None"/>
                <w:rFonts w:ascii="Nunito" w:eastAsia="Nunito" w:hAnsi="Nunito" w:cs="Nunito"/>
                <w:sz w:val="22"/>
                <w:szCs w:val="22"/>
              </w:rPr>
              <w:t xml:space="preserve"> to 16.0</w:t>
            </w:r>
          </w:p>
        </w:tc>
      </w:tr>
      <w:tr w:rsidR="001A1B48" w14:paraId="00046350" w14:textId="77777777">
        <w:trPr>
          <w:trHeight w:val="440"/>
        </w:trPr>
        <w:tc>
          <w:tcPr>
            <w:tcW w:w="3685" w:type="dxa"/>
            <w:tcBorders>
              <w:top w:val="single" w:sz="8" w:space="0" w:color="F7FFF6"/>
              <w:left w:val="single" w:sz="8" w:space="0" w:color="F7FFF6"/>
              <w:bottom w:val="single" w:sz="8" w:space="0" w:color="F7FFF6"/>
              <w:right w:val="single" w:sz="8" w:space="0" w:color="FFFFFF"/>
            </w:tcBorders>
            <w:shd w:val="clear" w:color="auto" w:fill="auto"/>
            <w:tcMar>
              <w:top w:w="80" w:type="dxa"/>
              <w:left w:w="80" w:type="dxa"/>
              <w:bottom w:w="80" w:type="dxa"/>
              <w:right w:w="80" w:type="dxa"/>
            </w:tcMar>
          </w:tcPr>
          <w:p w14:paraId="1D64F45A" w14:textId="77777777" w:rsidR="001A1B48" w:rsidRDefault="00000000">
            <w:pPr>
              <w:pStyle w:val="BodyA"/>
              <w:numPr>
                <w:ilvl w:val="0"/>
                <w:numId w:val="3"/>
              </w:numPr>
              <w:spacing w:line="240" w:lineRule="auto"/>
              <w:rPr>
                <w:rFonts w:ascii="Nunito" w:eastAsia="Nunito" w:hAnsi="Nunito" w:cs="Nunito"/>
              </w:rPr>
            </w:pPr>
            <w:r>
              <w:rPr>
                <w:rStyle w:val="None"/>
                <w:rFonts w:ascii="Nunito" w:eastAsia="Nunito" w:hAnsi="Nunito" w:cs="Nunito"/>
                <w:b/>
                <w:bCs/>
              </w:rPr>
              <w:t xml:space="preserve">CRITICAL: </w:t>
            </w:r>
          </w:p>
        </w:tc>
        <w:tc>
          <w:tcPr>
            <w:tcW w:w="5346" w:type="dxa"/>
            <w:tcBorders>
              <w:top w:val="single" w:sz="8" w:space="0" w:color="F7FFF6"/>
              <w:left w:val="single" w:sz="8" w:space="0" w:color="FFFFFF"/>
              <w:bottom w:val="single" w:sz="8" w:space="0" w:color="F7FFF6"/>
              <w:right w:val="single" w:sz="8" w:space="0" w:color="F7FFF6"/>
            </w:tcBorders>
            <w:shd w:val="clear" w:color="auto" w:fill="auto"/>
            <w:tcMar>
              <w:top w:w="80" w:type="dxa"/>
              <w:left w:w="80" w:type="dxa"/>
              <w:bottom w:w="80" w:type="dxa"/>
              <w:right w:w="80" w:type="dxa"/>
            </w:tcMar>
          </w:tcPr>
          <w:p w14:paraId="44FEDA2A" w14:textId="77777777" w:rsidR="001A1B48" w:rsidRDefault="00000000">
            <w:pPr>
              <w:pStyle w:val="BodyC"/>
              <w:tabs>
                <w:tab w:val="left" w:pos="1440"/>
                <w:tab w:val="left" w:pos="2880"/>
                <w:tab w:val="left" w:pos="4320"/>
              </w:tabs>
              <w:suppressAutoHyphens/>
              <w:outlineLvl w:val="0"/>
            </w:pPr>
            <w:proofErr w:type="spellStart"/>
            <w:r>
              <w:rPr>
                <w:rStyle w:val="None"/>
                <w:rFonts w:ascii="Nunito" w:eastAsia="Nunito" w:hAnsi="Nunito" w:cs="Nunito"/>
                <w:sz w:val="22"/>
                <w:szCs w:val="22"/>
              </w:rPr>
              <w:t>Greater</w:t>
            </w:r>
            <w:proofErr w:type="spellEnd"/>
            <w:r>
              <w:rPr>
                <w:rStyle w:val="None"/>
                <w:rFonts w:ascii="Nunito" w:eastAsia="Nunito" w:hAnsi="Nunito" w:cs="Nunito"/>
                <w:sz w:val="22"/>
                <w:szCs w:val="22"/>
              </w:rPr>
              <w:t xml:space="preserve"> </w:t>
            </w:r>
            <w:proofErr w:type="spellStart"/>
            <w:r>
              <w:rPr>
                <w:rStyle w:val="None"/>
                <w:rFonts w:ascii="Nunito" w:eastAsia="Nunito" w:hAnsi="Nunito" w:cs="Nunito"/>
                <w:sz w:val="22"/>
                <w:szCs w:val="22"/>
              </w:rPr>
              <w:t>than</w:t>
            </w:r>
            <w:proofErr w:type="spellEnd"/>
            <w:r>
              <w:rPr>
                <w:rStyle w:val="None"/>
                <w:rFonts w:ascii="Nunito" w:eastAsia="Nunito" w:hAnsi="Nunito" w:cs="Nunito"/>
                <w:sz w:val="22"/>
                <w:szCs w:val="22"/>
              </w:rPr>
              <w:t xml:space="preserve"> 16.0</w:t>
            </w:r>
          </w:p>
        </w:tc>
      </w:tr>
    </w:tbl>
    <w:p w14:paraId="6C4BA301" w14:textId="77777777" w:rsidR="001A1B48" w:rsidRDefault="001A1B48">
      <w:pPr>
        <w:pStyle w:val="BodyA"/>
        <w:widowControl w:val="0"/>
        <w:spacing w:line="240" w:lineRule="auto"/>
        <w:ind w:left="972" w:hanging="972"/>
        <w:rPr>
          <w:rStyle w:val="NoneA"/>
        </w:rPr>
      </w:pPr>
    </w:p>
    <w:p w14:paraId="2CB945F7" w14:textId="77777777" w:rsidR="001A1B48" w:rsidRDefault="001A1B48">
      <w:pPr>
        <w:pStyle w:val="BodyA"/>
        <w:spacing w:line="240" w:lineRule="auto"/>
        <w:rPr>
          <w:rStyle w:val="NoneA"/>
          <w:rFonts w:ascii="Nunito" w:eastAsia="Nunito" w:hAnsi="Nunito" w:cs="Nunito"/>
        </w:rPr>
      </w:pPr>
    </w:p>
    <w:p w14:paraId="5ABDDE15" w14:textId="77777777" w:rsidR="001A1B48" w:rsidRDefault="00000000">
      <w:pPr>
        <w:pStyle w:val="BodyA"/>
        <w:widowControl w:val="0"/>
        <w:spacing w:line="240" w:lineRule="auto"/>
        <w:jc w:val="center"/>
        <w:rPr>
          <w:rStyle w:val="None"/>
          <w:rFonts w:ascii="Nunito" w:eastAsia="Nunito" w:hAnsi="Nunito" w:cs="Nunito"/>
        </w:rPr>
      </w:pPr>
      <w:r>
        <w:rPr>
          <w:rStyle w:val="None"/>
          <w:rFonts w:ascii="Nunito" w:eastAsia="Nunito" w:hAnsi="Nunito" w:cs="Nunito"/>
          <w:sz w:val="20"/>
          <w:szCs w:val="20"/>
          <w:shd w:val="clear" w:color="auto" w:fill="FFFF00"/>
        </w:rPr>
        <w:t>If you have adjusted your risk scoring, you will need to manually insert your custom graph here for inclusion in the downloaded report</w:t>
      </w:r>
    </w:p>
    <w:p w14:paraId="40FDC52A" w14:textId="77777777" w:rsidR="001A1B48" w:rsidRDefault="001A1B48">
      <w:pPr>
        <w:pStyle w:val="BodyA"/>
        <w:spacing w:line="240" w:lineRule="auto"/>
        <w:rPr>
          <w:rStyle w:val="NoneA"/>
        </w:rPr>
      </w:pPr>
    </w:p>
    <w:p w14:paraId="6281A78F" w14:textId="77777777" w:rsidR="001A1B48" w:rsidRDefault="00000000">
      <w:pPr>
        <w:pStyle w:val="BodyA"/>
        <w:widowControl w:val="0"/>
        <w:spacing w:line="240" w:lineRule="auto"/>
      </w:pPr>
      <w:r>
        <w:rPr>
          <w:rStyle w:val="NoneA"/>
          <w:rFonts w:ascii="Arial Unicode MS" w:hAnsi="Arial Unicode MS"/>
        </w:rPr>
        <w:br w:type="page"/>
      </w:r>
    </w:p>
    <w:p w14:paraId="230607D8" w14:textId="77777777" w:rsidR="001A1B48" w:rsidRDefault="00000000">
      <w:pPr>
        <w:pStyle w:val="BodyA"/>
        <w:widowControl w:val="0"/>
        <w:spacing w:line="240" w:lineRule="auto"/>
        <w:rPr>
          <w:rStyle w:val="NoneA"/>
        </w:rPr>
      </w:pPr>
      <w:r>
        <w:rPr>
          <w:rStyle w:val="None"/>
          <w:rFonts w:ascii="Nunito" w:eastAsia="Nunito" w:hAnsi="Nunito" w:cs="Nunito"/>
          <w:b/>
          <w:bCs/>
          <w:sz w:val="28"/>
          <w:szCs w:val="28"/>
        </w:rPr>
        <w:lastRenderedPageBreak/>
        <w:t>3. System Characterization</w:t>
      </w:r>
    </w:p>
    <w:p w14:paraId="3967BCB7" w14:textId="77777777" w:rsidR="001A1B48" w:rsidRDefault="00000000">
      <w:pPr>
        <w:pStyle w:val="BodyA"/>
        <w:spacing w:line="240" w:lineRule="auto"/>
        <w:rPr>
          <w:rStyle w:val="None"/>
          <w:rFonts w:ascii="Nunito" w:eastAsia="Nunito" w:hAnsi="Nunito" w:cs="Nunito"/>
          <w:b/>
          <w:bCs/>
          <w:sz w:val="24"/>
          <w:szCs w:val="24"/>
        </w:rPr>
      </w:pPr>
      <w:r>
        <w:rPr>
          <w:rStyle w:val="None"/>
          <w:rFonts w:ascii="Nunito" w:eastAsia="Nunito" w:hAnsi="Nunito" w:cs="Nunito"/>
          <w:b/>
          <w:bCs/>
          <w:sz w:val="24"/>
          <w:szCs w:val="24"/>
          <w:lang w:val="de-DE"/>
        </w:rPr>
        <w:t>3.1 System Components</w:t>
      </w:r>
    </w:p>
    <w:p w14:paraId="5BBF8AC0" w14:textId="77777777" w:rsidR="001A1B48" w:rsidRDefault="001A1B48">
      <w:pPr>
        <w:pStyle w:val="BodyA"/>
        <w:spacing w:line="240" w:lineRule="auto"/>
        <w:rPr>
          <w:rStyle w:val="NoneA"/>
          <w:rFonts w:ascii="Nunito" w:eastAsia="Nunito" w:hAnsi="Nunito" w:cs="Nunito"/>
        </w:rPr>
      </w:pPr>
    </w:p>
    <w:tbl>
      <w:tblPr>
        <w:tblW w:w="9360"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50"/>
        <w:gridCol w:w="6510"/>
      </w:tblGrid>
      <w:tr w:rsidR="001A1B48" w14:paraId="6FB582B8" w14:textId="77777777">
        <w:trPr>
          <w:trHeight w:val="480"/>
        </w:trPr>
        <w:tc>
          <w:tcPr>
            <w:tcW w:w="285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5E3AD285"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Component</w:t>
            </w:r>
          </w:p>
        </w:tc>
        <w:tc>
          <w:tcPr>
            <w:tcW w:w="651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11AB324E"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Description</w:t>
            </w:r>
          </w:p>
        </w:tc>
      </w:tr>
      <w:tr w:rsidR="001A1B48" w14:paraId="15D522A8" w14:textId="77777777">
        <w:trPr>
          <w:trHeight w:val="70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64C960" w14:textId="77777777" w:rsidR="001A1B48" w:rsidRDefault="00000000">
            <w:pPr>
              <w:pStyle w:val="BodyA"/>
              <w:widowControl w:val="0"/>
              <w:spacing w:line="240" w:lineRule="auto"/>
            </w:pPr>
            <w:r>
              <w:rPr>
                <w:rStyle w:val="None"/>
                <w:rFonts w:ascii="Nunito" w:eastAsia="Nunito" w:hAnsi="Nunito" w:cs="Nunito"/>
                <w:sz w:val="20"/>
                <w:szCs w:val="20"/>
              </w:rPr>
              <w:t>Applications</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8E3D5F" w14:textId="7C92E2AE" w:rsidR="001A1B48" w:rsidRDefault="003E5CBE">
            <w:pPr>
              <w:pStyle w:val="BodyA"/>
              <w:widowControl w:val="0"/>
              <w:spacing w:line="240" w:lineRule="auto"/>
            </w:pPr>
            <w:r>
              <w:rPr>
                <w:rStyle w:val="None"/>
                <w:rFonts w:ascii="Nunito" w:eastAsia="Nunito" w:hAnsi="Nunito" w:cs="Nunito"/>
                <w:sz w:val="20"/>
                <w:szCs w:val="20"/>
                <w:shd w:val="clear" w:color="auto" w:fill="FFFF00"/>
              </w:rPr>
              <w:t>.Net/.Net Core</w:t>
            </w:r>
            <w:r w:rsidR="00000000">
              <w:rPr>
                <w:rStyle w:val="None"/>
                <w:rFonts w:ascii="Nunito" w:eastAsia="Nunito" w:hAnsi="Nunito" w:cs="Nunito"/>
                <w:sz w:val="20"/>
                <w:szCs w:val="20"/>
                <w:shd w:val="clear" w:color="auto" w:fill="FFFF00"/>
              </w:rPr>
              <w:t xml:space="preserve"> </w:t>
            </w:r>
            <w:r>
              <w:rPr>
                <w:rStyle w:val="None"/>
                <w:rFonts w:ascii="Nunito" w:eastAsia="Nunito" w:hAnsi="Nunito" w:cs="Nunito"/>
                <w:sz w:val="20"/>
                <w:szCs w:val="20"/>
                <w:shd w:val="clear" w:color="auto" w:fill="FFFF00"/>
              </w:rPr>
              <w:t xml:space="preserve">running </w:t>
            </w:r>
            <w:r w:rsidR="00000000">
              <w:rPr>
                <w:rStyle w:val="None"/>
                <w:rFonts w:ascii="Nunito" w:eastAsia="Nunito" w:hAnsi="Nunito" w:cs="Nunito"/>
                <w:sz w:val="20"/>
                <w:szCs w:val="20"/>
                <w:shd w:val="clear" w:color="auto" w:fill="FFFF00"/>
              </w:rPr>
              <w:t>under Microsoft Internet Information Server</w:t>
            </w:r>
          </w:p>
        </w:tc>
      </w:tr>
      <w:tr w:rsidR="001A1B48" w14:paraId="5CD7CAB2"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9F42E7" w14:textId="77777777" w:rsidR="001A1B48" w:rsidRDefault="00000000">
            <w:pPr>
              <w:pStyle w:val="BodyA"/>
              <w:widowControl w:val="0"/>
              <w:spacing w:line="240" w:lineRule="auto"/>
            </w:pPr>
            <w:r>
              <w:rPr>
                <w:rStyle w:val="None"/>
                <w:rFonts w:ascii="Nunito" w:eastAsia="Nunito" w:hAnsi="Nunito" w:cs="Nunito"/>
                <w:sz w:val="20"/>
                <w:szCs w:val="20"/>
              </w:rPr>
              <w:t>Databases</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D65069" w14:textId="2A0F1789" w:rsidR="001A1B48" w:rsidRDefault="00000000">
            <w:pPr>
              <w:pStyle w:val="BodyA"/>
              <w:widowControl w:val="0"/>
              <w:spacing w:line="240" w:lineRule="auto"/>
            </w:pPr>
            <w:r>
              <w:rPr>
                <w:rStyle w:val="None"/>
                <w:rFonts w:ascii="Nunito" w:eastAsia="Nunito" w:hAnsi="Nunito" w:cs="Nunito"/>
                <w:sz w:val="20"/>
                <w:szCs w:val="20"/>
                <w:shd w:val="clear" w:color="auto" w:fill="FFFF00"/>
              </w:rPr>
              <w:t>Microsoft SQL Server</w:t>
            </w:r>
          </w:p>
        </w:tc>
      </w:tr>
      <w:tr w:rsidR="001A1B48" w14:paraId="7D1C46C4"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8806EC" w14:textId="77777777" w:rsidR="001A1B48" w:rsidRDefault="00000000">
            <w:pPr>
              <w:pStyle w:val="BodyA"/>
              <w:widowControl w:val="0"/>
              <w:spacing w:line="240" w:lineRule="auto"/>
            </w:pPr>
            <w:r>
              <w:rPr>
                <w:rStyle w:val="None"/>
                <w:rFonts w:ascii="Nunito" w:eastAsia="Nunito" w:hAnsi="Nunito" w:cs="Nunito"/>
                <w:sz w:val="20"/>
                <w:szCs w:val="20"/>
              </w:rPr>
              <w:t>Operating Systems</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E7A07" w14:textId="2006B305" w:rsidR="001A1B48" w:rsidRDefault="00000000">
            <w:pPr>
              <w:pStyle w:val="BodyA"/>
              <w:widowControl w:val="0"/>
              <w:spacing w:line="240" w:lineRule="auto"/>
            </w:pPr>
            <w:r>
              <w:rPr>
                <w:rStyle w:val="None"/>
                <w:rFonts w:ascii="Nunito" w:eastAsia="Nunito" w:hAnsi="Nunito" w:cs="Nunito"/>
                <w:sz w:val="20"/>
                <w:szCs w:val="20"/>
                <w:shd w:val="clear" w:color="auto" w:fill="FFFF00"/>
              </w:rPr>
              <w:t>Microsoft Windows</w:t>
            </w:r>
          </w:p>
        </w:tc>
      </w:tr>
      <w:tr w:rsidR="001A1B48" w14:paraId="5DC90C72" w14:textId="77777777">
        <w:trPr>
          <w:trHeight w:val="675"/>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3C071" w14:textId="77777777" w:rsidR="001A1B48" w:rsidRDefault="00000000">
            <w:pPr>
              <w:pStyle w:val="BodyA"/>
              <w:widowControl w:val="0"/>
              <w:spacing w:line="240" w:lineRule="auto"/>
            </w:pPr>
            <w:r>
              <w:rPr>
                <w:rStyle w:val="None"/>
                <w:rFonts w:ascii="Nunito" w:eastAsia="Nunito" w:hAnsi="Nunito" w:cs="Nunito"/>
                <w:sz w:val="20"/>
                <w:szCs w:val="20"/>
                <w:shd w:val="clear" w:color="auto" w:fill="FFFF00"/>
              </w:rPr>
              <w:t>+</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A96D4" w14:textId="77777777" w:rsidR="001A1B48" w:rsidRDefault="00000000">
            <w:pPr>
              <w:pStyle w:val="BodyA"/>
              <w:widowControl w:val="0"/>
              <w:spacing w:line="240" w:lineRule="auto"/>
            </w:pPr>
            <w:r>
              <w:rPr>
                <w:rStyle w:val="None"/>
                <w:rFonts w:ascii="Nunito" w:eastAsia="Nunito" w:hAnsi="Nunito" w:cs="Nunito"/>
                <w:sz w:val="20"/>
                <w:szCs w:val="20"/>
                <w:shd w:val="clear" w:color="auto" w:fill="FFFF00"/>
              </w:rPr>
              <w:t>+</w:t>
            </w:r>
          </w:p>
        </w:tc>
      </w:tr>
    </w:tbl>
    <w:p w14:paraId="04EF4B8F" w14:textId="77777777" w:rsidR="001A1B48" w:rsidRDefault="001A1B48">
      <w:pPr>
        <w:pStyle w:val="BodyA"/>
        <w:widowControl w:val="0"/>
        <w:spacing w:line="240" w:lineRule="auto"/>
        <w:ind w:left="1080" w:hanging="1080"/>
        <w:rPr>
          <w:rStyle w:val="NoneA"/>
          <w:rFonts w:ascii="Nunito" w:eastAsia="Nunito" w:hAnsi="Nunito" w:cs="Nunito"/>
        </w:rPr>
      </w:pPr>
    </w:p>
    <w:p w14:paraId="6B324DC4" w14:textId="77777777" w:rsidR="001A1B48" w:rsidRDefault="001A1B48">
      <w:pPr>
        <w:pStyle w:val="BodyA"/>
        <w:widowControl w:val="0"/>
        <w:spacing w:line="240" w:lineRule="auto"/>
        <w:rPr>
          <w:rStyle w:val="None"/>
          <w:rFonts w:ascii="Nunito" w:eastAsia="Nunito" w:hAnsi="Nunito" w:cs="Nunito"/>
          <w:color w:val="666666"/>
          <w:u w:color="666666"/>
        </w:rPr>
      </w:pPr>
    </w:p>
    <w:p w14:paraId="03DE477A" w14:textId="77777777" w:rsidR="001A1B48" w:rsidRDefault="00000000">
      <w:pPr>
        <w:pStyle w:val="BodyA"/>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3.2 Physical Location(s)</w:t>
      </w:r>
    </w:p>
    <w:p w14:paraId="0168BCC3" w14:textId="77777777" w:rsidR="001A1B48" w:rsidRDefault="001A1B48">
      <w:pPr>
        <w:pStyle w:val="BodyA"/>
        <w:spacing w:line="240" w:lineRule="auto"/>
        <w:rPr>
          <w:rStyle w:val="NoneA"/>
          <w:rFonts w:ascii="Nunito" w:eastAsia="Nunito" w:hAnsi="Nunito" w:cs="Nunito"/>
        </w:rPr>
      </w:pPr>
    </w:p>
    <w:tbl>
      <w:tblPr>
        <w:tblW w:w="9360"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50"/>
        <w:gridCol w:w="6510"/>
      </w:tblGrid>
      <w:tr w:rsidR="001A1B48" w14:paraId="68BA8DEA" w14:textId="77777777">
        <w:trPr>
          <w:trHeight w:val="480"/>
        </w:trPr>
        <w:tc>
          <w:tcPr>
            <w:tcW w:w="285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2A1E231D"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Location</w:t>
            </w:r>
          </w:p>
        </w:tc>
        <w:tc>
          <w:tcPr>
            <w:tcW w:w="651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6135D1B2"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Description</w:t>
            </w:r>
          </w:p>
        </w:tc>
      </w:tr>
      <w:tr w:rsidR="001A1B48" w14:paraId="4D18E98A"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E32FFC" w14:textId="77777777" w:rsidR="001A1B48" w:rsidRDefault="00000000">
            <w:pPr>
              <w:pStyle w:val="BodyA"/>
              <w:widowControl w:val="0"/>
              <w:spacing w:line="240" w:lineRule="auto"/>
            </w:pPr>
            <w:r>
              <w:rPr>
                <w:rStyle w:val="None"/>
                <w:rFonts w:ascii="Nunito" w:eastAsia="Nunito" w:hAnsi="Nunito" w:cs="Nunito"/>
                <w:sz w:val="20"/>
                <w:szCs w:val="20"/>
              </w:rPr>
              <w:t>Data Center</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B4B88E" w14:textId="76BEA94D" w:rsidR="001A1B48" w:rsidRDefault="003E5CBE">
            <w:pPr>
              <w:pStyle w:val="BodyA"/>
              <w:widowControl w:val="0"/>
              <w:spacing w:line="240" w:lineRule="auto"/>
            </w:pPr>
            <w:r>
              <w:rPr>
                <w:rStyle w:val="None"/>
                <w:rFonts w:ascii="Nunito" w:eastAsia="Nunito" w:hAnsi="Nunito" w:cs="Nunito"/>
                <w:sz w:val="20"/>
                <w:szCs w:val="20"/>
                <w:shd w:val="clear" w:color="auto" w:fill="FFFF00"/>
              </w:rPr>
              <w:t>Hosted on Microsoft Azure</w:t>
            </w:r>
          </w:p>
        </w:tc>
      </w:tr>
      <w:tr w:rsidR="003E5CBE" w14:paraId="502BD7BE"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437B0" w14:textId="77777777" w:rsidR="003E5CBE" w:rsidRDefault="003E5CBE" w:rsidP="003E5CBE">
            <w:pPr>
              <w:pStyle w:val="BodyA"/>
              <w:widowControl w:val="0"/>
              <w:spacing w:line="240" w:lineRule="auto"/>
            </w:pPr>
            <w:r>
              <w:rPr>
                <w:rStyle w:val="None"/>
                <w:rFonts w:ascii="Nunito" w:eastAsia="Nunito" w:hAnsi="Nunito" w:cs="Nunito"/>
                <w:sz w:val="20"/>
                <w:szCs w:val="20"/>
              </w:rPr>
              <w:t>Help Desk</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92BA3" w14:textId="246F5E66" w:rsidR="003E5CBE" w:rsidRDefault="003E5CBE" w:rsidP="003E5CBE">
            <w:pPr>
              <w:pStyle w:val="BodyA"/>
              <w:widowControl w:val="0"/>
              <w:spacing w:line="240" w:lineRule="auto"/>
            </w:pPr>
            <w:r>
              <w:rPr>
                <w:rStyle w:val="None"/>
                <w:rFonts w:ascii="Nunito" w:eastAsia="Nunito" w:hAnsi="Nunito" w:cs="Nunito"/>
                <w:sz w:val="20"/>
                <w:szCs w:val="20"/>
                <w:shd w:val="clear" w:color="auto" w:fill="FFFF00"/>
              </w:rPr>
              <w:t>Hosted on Microsoft Azure</w:t>
            </w:r>
          </w:p>
        </w:tc>
      </w:tr>
      <w:tr w:rsidR="003E5CBE" w14:paraId="025DD326"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007176" w14:textId="77777777" w:rsidR="003E5CBE" w:rsidRDefault="003E5CBE" w:rsidP="003E5CBE">
            <w:pPr>
              <w:pStyle w:val="BodyA"/>
              <w:widowControl w:val="0"/>
              <w:spacing w:line="240" w:lineRule="auto"/>
            </w:pPr>
            <w:r>
              <w:rPr>
                <w:rStyle w:val="None"/>
                <w:rFonts w:ascii="Nunito" w:eastAsia="Nunito" w:hAnsi="Nunito" w:cs="Nunito"/>
                <w:sz w:val="20"/>
                <w:szCs w:val="20"/>
              </w:rPr>
              <w:t>Network Operations Center</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0D82C0" w14:textId="456315C2" w:rsidR="003E5CBE" w:rsidRDefault="003E5CBE" w:rsidP="003E5CBE">
            <w:pPr>
              <w:pStyle w:val="BodyA"/>
              <w:widowControl w:val="0"/>
              <w:spacing w:line="240" w:lineRule="auto"/>
            </w:pPr>
            <w:r>
              <w:rPr>
                <w:rStyle w:val="None"/>
                <w:rFonts w:ascii="Nunito" w:eastAsia="Nunito" w:hAnsi="Nunito" w:cs="Nunito"/>
                <w:sz w:val="20"/>
                <w:szCs w:val="20"/>
                <w:shd w:val="clear" w:color="auto" w:fill="FFFF00"/>
              </w:rPr>
              <w:t>Hosted on Microsoft Azure</w:t>
            </w:r>
          </w:p>
        </w:tc>
      </w:tr>
    </w:tbl>
    <w:p w14:paraId="4148D28A" w14:textId="77777777" w:rsidR="001A1B48" w:rsidRDefault="001A1B48">
      <w:pPr>
        <w:pStyle w:val="BodyA"/>
        <w:widowControl w:val="0"/>
        <w:spacing w:line="240" w:lineRule="auto"/>
        <w:ind w:left="1080" w:hanging="1080"/>
        <w:rPr>
          <w:rStyle w:val="NoneA"/>
          <w:rFonts w:ascii="Nunito" w:eastAsia="Nunito" w:hAnsi="Nunito" w:cs="Nunito"/>
        </w:rPr>
      </w:pPr>
    </w:p>
    <w:p w14:paraId="21C1CC48" w14:textId="77777777" w:rsidR="001A1B48" w:rsidRDefault="001A1B48">
      <w:pPr>
        <w:pStyle w:val="BodyA"/>
        <w:widowControl w:val="0"/>
        <w:spacing w:line="240" w:lineRule="auto"/>
        <w:rPr>
          <w:rStyle w:val="NoneA"/>
          <w:rFonts w:ascii="Nunito" w:eastAsia="Nunito" w:hAnsi="Nunito" w:cs="Nunito"/>
          <w:b/>
          <w:bCs/>
        </w:rPr>
      </w:pPr>
    </w:p>
    <w:p w14:paraId="22C698F6" w14:textId="77777777" w:rsidR="001A1B48" w:rsidRDefault="001A1B48">
      <w:pPr>
        <w:pStyle w:val="BodyA"/>
        <w:widowControl w:val="0"/>
        <w:spacing w:line="240" w:lineRule="auto"/>
        <w:rPr>
          <w:rStyle w:val="NoneA"/>
          <w:rFonts w:ascii="Nunito" w:eastAsia="Nunito" w:hAnsi="Nunito" w:cs="Nunito"/>
          <w:b/>
          <w:bCs/>
        </w:rPr>
      </w:pPr>
    </w:p>
    <w:p w14:paraId="37E6CEB0" w14:textId="77777777" w:rsidR="001A1B48" w:rsidRDefault="00000000">
      <w:pPr>
        <w:pStyle w:val="BodyA"/>
        <w:spacing w:line="240" w:lineRule="auto"/>
        <w:rPr>
          <w:rStyle w:val="None"/>
          <w:rFonts w:ascii="Nunito" w:eastAsia="Nunito" w:hAnsi="Nunito" w:cs="Nunito"/>
          <w:b/>
          <w:bCs/>
          <w:sz w:val="24"/>
          <w:szCs w:val="24"/>
        </w:rPr>
      </w:pPr>
      <w:r>
        <w:rPr>
          <w:rStyle w:val="None"/>
          <w:rFonts w:ascii="Nunito" w:eastAsia="Nunito" w:hAnsi="Nunito" w:cs="Nunito"/>
          <w:b/>
          <w:bCs/>
          <w:sz w:val="24"/>
          <w:szCs w:val="24"/>
        </w:rPr>
        <w:t>3.3 Data Used by System</w:t>
      </w:r>
    </w:p>
    <w:p w14:paraId="2C940E0E" w14:textId="77777777" w:rsidR="001A1B48" w:rsidRDefault="001A1B48">
      <w:pPr>
        <w:pStyle w:val="BodyA"/>
        <w:spacing w:line="240" w:lineRule="auto"/>
        <w:rPr>
          <w:rStyle w:val="NoneA"/>
          <w:rFonts w:ascii="Nunito" w:eastAsia="Nunito" w:hAnsi="Nunito" w:cs="Nunito"/>
        </w:rPr>
      </w:pPr>
    </w:p>
    <w:tbl>
      <w:tblPr>
        <w:tblW w:w="9360"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50"/>
        <w:gridCol w:w="6510"/>
      </w:tblGrid>
      <w:tr w:rsidR="001A1B48" w14:paraId="6A8ECDD2" w14:textId="77777777">
        <w:trPr>
          <w:trHeight w:val="480"/>
        </w:trPr>
        <w:tc>
          <w:tcPr>
            <w:tcW w:w="285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46EBF9F0"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Data</w:t>
            </w:r>
          </w:p>
        </w:tc>
        <w:tc>
          <w:tcPr>
            <w:tcW w:w="651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65E057A2"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Description</w:t>
            </w:r>
          </w:p>
        </w:tc>
      </w:tr>
      <w:tr w:rsidR="001A1B48" w14:paraId="0A9FFF21"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AE7AE" w14:textId="77777777" w:rsidR="001A1B48" w:rsidRDefault="00000000">
            <w:pPr>
              <w:pStyle w:val="BodyA"/>
              <w:widowControl w:val="0"/>
              <w:spacing w:line="240" w:lineRule="auto"/>
            </w:pPr>
            <w:r>
              <w:rPr>
                <w:rStyle w:val="None"/>
                <w:rFonts w:ascii="Nunito" w:eastAsia="Nunito" w:hAnsi="Nunito" w:cs="Nunito"/>
                <w:sz w:val="20"/>
                <w:szCs w:val="20"/>
              </w:rPr>
              <w:t>Confidential Information</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6B164" w14:textId="01725AAF" w:rsidR="001A1B48" w:rsidRDefault="003E5CBE">
            <w:pPr>
              <w:pStyle w:val="BodyA"/>
              <w:widowControl w:val="0"/>
              <w:spacing w:line="240" w:lineRule="auto"/>
            </w:pPr>
            <w:r>
              <w:rPr>
                <w:rStyle w:val="None"/>
                <w:rFonts w:ascii="Nunito" w:eastAsia="Nunito" w:hAnsi="Nunito" w:cs="Nunito"/>
                <w:sz w:val="20"/>
                <w:szCs w:val="20"/>
                <w:shd w:val="clear" w:color="auto" w:fill="FFFF00"/>
              </w:rPr>
              <w:t>Client Data</w:t>
            </w:r>
          </w:p>
        </w:tc>
      </w:tr>
      <w:tr w:rsidR="001A1B48" w14:paraId="74D5D1E8"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0B5880" w14:textId="77777777" w:rsidR="001A1B48" w:rsidRDefault="00000000">
            <w:pPr>
              <w:pStyle w:val="BodyA"/>
              <w:widowControl w:val="0"/>
              <w:spacing w:line="240" w:lineRule="auto"/>
            </w:pPr>
            <w:r>
              <w:rPr>
                <w:rStyle w:val="None"/>
                <w:rFonts w:ascii="Nunito" w:eastAsia="Nunito" w:hAnsi="Nunito" w:cs="Nunito"/>
                <w:sz w:val="20"/>
                <w:szCs w:val="20"/>
              </w:rPr>
              <w:t>PII Information</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4EF33A" w14:textId="40EA5D50" w:rsidR="001A1B48" w:rsidRDefault="003E5CBE">
            <w:pPr>
              <w:pStyle w:val="BodyA"/>
              <w:widowControl w:val="0"/>
              <w:spacing w:line="240" w:lineRule="auto"/>
            </w:pPr>
            <w:r>
              <w:rPr>
                <w:rStyle w:val="None"/>
                <w:rFonts w:ascii="Nunito" w:eastAsia="Nunito" w:hAnsi="Nunito" w:cs="Nunito"/>
                <w:sz w:val="20"/>
                <w:szCs w:val="20"/>
                <w:shd w:val="clear" w:color="auto" w:fill="FFFF00"/>
              </w:rPr>
              <w:t>No PII information is stored in application</w:t>
            </w:r>
          </w:p>
        </w:tc>
      </w:tr>
      <w:tr w:rsidR="001A1B48" w14:paraId="19635D27" w14:textId="77777777">
        <w:trPr>
          <w:trHeight w:val="460"/>
        </w:trPr>
        <w:tc>
          <w:tcPr>
            <w:tcW w:w="2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2A951" w14:textId="77777777" w:rsidR="001A1B48" w:rsidRDefault="00000000">
            <w:pPr>
              <w:pStyle w:val="BodyA"/>
              <w:widowControl w:val="0"/>
              <w:spacing w:line="240" w:lineRule="auto"/>
            </w:pPr>
            <w:r>
              <w:rPr>
                <w:rStyle w:val="None"/>
                <w:rFonts w:ascii="Nunito" w:eastAsia="Nunito" w:hAnsi="Nunito" w:cs="Nunito"/>
                <w:sz w:val="20"/>
                <w:szCs w:val="20"/>
              </w:rPr>
              <w:t>Financial Information</w:t>
            </w:r>
          </w:p>
        </w:tc>
        <w:tc>
          <w:tcPr>
            <w:tcW w:w="6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8661D1" w14:textId="3BC88FAC" w:rsidR="001A1B48" w:rsidRDefault="003E5CBE">
            <w:pPr>
              <w:pStyle w:val="BodyA"/>
              <w:widowControl w:val="0"/>
              <w:spacing w:line="240" w:lineRule="auto"/>
            </w:pPr>
            <w:r>
              <w:rPr>
                <w:rStyle w:val="None"/>
                <w:rFonts w:ascii="Nunito" w:eastAsia="Nunito" w:hAnsi="Nunito" w:cs="Nunito"/>
                <w:sz w:val="20"/>
                <w:szCs w:val="20"/>
                <w:shd w:val="clear" w:color="auto" w:fill="FFFF00"/>
              </w:rPr>
              <w:t>Accounts Payables, Sales</w:t>
            </w:r>
          </w:p>
        </w:tc>
      </w:tr>
    </w:tbl>
    <w:p w14:paraId="30C14C85" w14:textId="77777777" w:rsidR="001A1B48" w:rsidRDefault="001A1B48">
      <w:pPr>
        <w:pStyle w:val="BodyA"/>
        <w:widowControl w:val="0"/>
        <w:spacing w:line="240" w:lineRule="auto"/>
        <w:ind w:left="1080" w:hanging="1080"/>
        <w:rPr>
          <w:rStyle w:val="NoneA"/>
          <w:rFonts w:ascii="Nunito" w:eastAsia="Nunito" w:hAnsi="Nunito" w:cs="Nunito"/>
        </w:rPr>
      </w:pPr>
    </w:p>
    <w:p w14:paraId="02A15FF7" w14:textId="77777777" w:rsidR="001A1B48" w:rsidRDefault="001A1B48">
      <w:pPr>
        <w:pStyle w:val="BodyA"/>
        <w:widowControl w:val="0"/>
        <w:spacing w:line="240" w:lineRule="auto"/>
        <w:rPr>
          <w:rStyle w:val="NoneA"/>
          <w:rFonts w:ascii="Nunito" w:eastAsia="Nunito" w:hAnsi="Nunito" w:cs="Nunito"/>
          <w:b/>
          <w:bCs/>
          <w:sz w:val="28"/>
          <w:szCs w:val="28"/>
        </w:rPr>
      </w:pPr>
    </w:p>
    <w:p w14:paraId="03EB2B73" w14:textId="77777777" w:rsidR="001A1B48" w:rsidRDefault="00000000">
      <w:pPr>
        <w:pStyle w:val="BodyA"/>
        <w:widowControl w:val="0"/>
        <w:spacing w:line="240" w:lineRule="auto"/>
        <w:rPr>
          <w:rStyle w:val="None"/>
          <w:rFonts w:ascii="Nunito" w:eastAsia="Nunito" w:hAnsi="Nunito" w:cs="Nunito"/>
          <w:shd w:val="clear" w:color="auto" w:fill="FFFFFF"/>
        </w:rPr>
      </w:pPr>
      <w:r>
        <w:rPr>
          <w:rStyle w:val="None"/>
          <w:rFonts w:ascii="Nunito" w:eastAsia="Nunito" w:hAnsi="Nunito" w:cs="Nunito"/>
          <w:b/>
          <w:bCs/>
          <w:sz w:val="28"/>
          <w:szCs w:val="28"/>
        </w:rPr>
        <w:t>4. Risk Assessment Report Results from Drata</w:t>
      </w:r>
    </w:p>
    <w:p w14:paraId="6FEE8E67" w14:textId="77777777" w:rsidR="001A1B48" w:rsidRDefault="001A1B48">
      <w:pPr>
        <w:pStyle w:val="BodyA"/>
        <w:widowControl w:val="0"/>
        <w:spacing w:line="240" w:lineRule="auto"/>
        <w:rPr>
          <w:rStyle w:val="None"/>
          <w:rFonts w:ascii="Nunito" w:eastAsia="Nunito" w:hAnsi="Nunito" w:cs="Nunito"/>
          <w:shd w:val="clear" w:color="auto" w:fill="FFFFFF"/>
        </w:rPr>
      </w:pPr>
    </w:p>
    <w:tbl>
      <w:tblPr>
        <w:tblW w:w="9450"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55"/>
        <w:gridCol w:w="3240"/>
        <w:gridCol w:w="2955"/>
      </w:tblGrid>
      <w:tr w:rsidR="001A1B48" w14:paraId="711CE6C6" w14:textId="77777777">
        <w:trPr>
          <w:trHeight w:val="660"/>
        </w:trPr>
        <w:tc>
          <w:tcPr>
            <w:tcW w:w="325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2DD9FC07"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Role</w:t>
            </w:r>
          </w:p>
        </w:tc>
        <w:tc>
          <w:tcPr>
            <w:tcW w:w="324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1EA6590F"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Participant Name</w:t>
            </w:r>
          </w:p>
        </w:tc>
        <w:tc>
          <w:tcPr>
            <w:tcW w:w="295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6EB356FC"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Date of Completion</w:t>
            </w:r>
          </w:p>
        </w:tc>
      </w:tr>
      <w:tr w:rsidR="001A1B48" w14:paraId="5C1DB992" w14:textId="77777777">
        <w:trPr>
          <w:trHeight w:val="46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CE230D" w14:textId="42F1546F" w:rsidR="001A1B48" w:rsidRDefault="003E5CBE">
            <w:pPr>
              <w:pStyle w:val="BodyA"/>
              <w:widowControl w:val="0"/>
              <w:spacing w:line="240" w:lineRule="auto"/>
            </w:pPr>
            <w:r>
              <w:rPr>
                <w:rStyle w:val="None"/>
                <w:rFonts w:ascii="Nunito" w:eastAsia="Nunito" w:hAnsi="Nunito" w:cs="Nunito"/>
                <w:sz w:val="20"/>
                <w:szCs w:val="20"/>
                <w:shd w:val="clear" w:color="auto" w:fill="FFFF00"/>
              </w:rPr>
              <w:t>System Owner</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23A3EF" w14:textId="37B6D70C" w:rsidR="001A1B48" w:rsidRDefault="003E5CBE">
            <w:pPr>
              <w:pStyle w:val="BodyA"/>
              <w:widowControl w:val="0"/>
              <w:spacing w:line="240" w:lineRule="auto"/>
            </w:pPr>
            <w:r>
              <w:rPr>
                <w:rStyle w:val="None"/>
                <w:rFonts w:ascii="Nunito" w:eastAsia="Nunito" w:hAnsi="Nunito" w:cs="Nunito"/>
                <w:sz w:val="20"/>
                <w:szCs w:val="20"/>
                <w:shd w:val="clear" w:color="auto" w:fill="FFFF00"/>
              </w:rPr>
              <w:t>Imran Rahman</w:t>
            </w:r>
          </w:p>
        </w:tc>
        <w:tc>
          <w:tcPr>
            <w:tcW w:w="29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54C530" w14:textId="77777777" w:rsidR="001A1B48" w:rsidRDefault="00000000">
            <w:pPr>
              <w:pStyle w:val="BodyA"/>
              <w:widowControl w:val="0"/>
              <w:spacing w:line="240" w:lineRule="auto"/>
            </w:pPr>
            <w:r>
              <w:rPr>
                <w:rStyle w:val="None"/>
                <w:rFonts w:ascii="Nunito" w:eastAsia="Nunito" w:hAnsi="Nunito" w:cs="Nunito"/>
                <w:sz w:val="20"/>
                <w:szCs w:val="20"/>
                <w:shd w:val="clear" w:color="auto" w:fill="FFFF00"/>
              </w:rPr>
              <w:t>Date</w:t>
            </w:r>
          </w:p>
        </w:tc>
      </w:tr>
      <w:tr w:rsidR="003E5CBE" w14:paraId="1E59D2D5" w14:textId="77777777">
        <w:trPr>
          <w:trHeight w:val="46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8EF522" w14:textId="37946032" w:rsidR="003E5CBE" w:rsidRDefault="003E5CBE">
            <w:pPr>
              <w:pStyle w:val="BodyA"/>
              <w:widowControl w:val="0"/>
              <w:spacing w:line="240" w:lineRule="auto"/>
              <w:rPr>
                <w:rStyle w:val="None"/>
                <w:rFonts w:ascii="Nunito" w:eastAsia="Nunito" w:hAnsi="Nunito" w:cs="Nunito"/>
                <w:sz w:val="20"/>
                <w:szCs w:val="20"/>
                <w:shd w:val="clear" w:color="auto" w:fill="FFFF00"/>
              </w:rPr>
            </w:pPr>
            <w:r>
              <w:rPr>
                <w:rStyle w:val="None"/>
                <w:rFonts w:ascii="Nunito" w:eastAsia="Nunito" w:hAnsi="Nunito" w:cs="Nunito"/>
                <w:sz w:val="20"/>
                <w:szCs w:val="20"/>
                <w:shd w:val="clear" w:color="auto" w:fill="FFFF00"/>
              </w:rPr>
              <w:t>SOC</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5F0C38" w14:textId="1B39692C" w:rsidR="003E5CBE" w:rsidRDefault="003E5CBE">
            <w:pPr>
              <w:pStyle w:val="BodyA"/>
              <w:widowControl w:val="0"/>
              <w:spacing w:line="240" w:lineRule="auto"/>
              <w:rPr>
                <w:rStyle w:val="None"/>
                <w:rFonts w:ascii="Nunito" w:eastAsia="Nunito" w:hAnsi="Nunito" w:cs="Nunito"/>
                <w:sz w:val="20"/>
                <w:szCs w:val="20"/>
                <w:shd w:val="clear" w:color="auto" w:fill="FFFF00"/>
              </w:rPr>
            </w:pPr>
            <w:r>
              <w:rPr>
                <w:rStyle w:val="None"/>
                <w:rFonts w:ascii="Nunito" w:eastAsia="Nunito" w:hAnsi="Nunito" w:cs="Nunito"/>
                <w:sz w:val="20"/>
                <w:szCs w:val="20"/>
                <w:shd w:val="clear" w:color="auto" w:fill="FFFF00"/>
              </w:rPr>
              <w:t>Tauseef Shahzad</w:t>
            </w:r>
          </w:p>
        </w:tc>
        <w:tc>
          <w:tcPr>
            <w:tcW w:w="29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48548" w14:textId="77777777" w:rsidR="003E5CBE" w:rsidRDefault="003E5CBE">
            <w:pPr>
              <w:pStyle w:val="BodyA"/>
              <w:widowControl w:val="0"/>
              <w:spacing w:line="240" w:lineRule="auto"/>
              <w:rPr>
                <w:rStyle w:val="None"/>
                <w:rFonts w:ascii="Nunito" w:eastAsia="Nunito" w:hAnsi="Nunito" w:cs="Nunito"/>
                <w:sz w:val="20"/>
                <w:szCs w:val="20"/>
                <w:shd w:val="clear" w:color="auto" w:fill="FFFF00"/>
              </w:rPr>
            </w:pPr>
          </w:p>
        </w:tc>
      </w:tr>
      <w:tr w:rsidR="003E5CBE" w14:paraId="6E3E41F6" w14:textId="77777777">
        <w:trPr>
          <w:trHeight w:val="460"/>
        </w:trPr>
        <w:tc>
          <w:tcPr>
            <w:tcW w:w="32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02B572" w14:textId="508761C1" w:rsidR="003E5CBE" w:rsidRDefault="003E5CBE">
            <w:pPr>
              <w:pStyle w:val="BodyA"/>
              <w:widowControl w:val="0"/>
              <w:spacing w:line="240" w:lineRule="auto"/>
              <w:rPr>
                <w:rStyle w:val="None"/>
                <w:rFonts w:ascii="Nunito" w:eastAsia="Nunito" w:hAnsi="Nunito" w:cs="Nunito"/>
                <w:sz w:val="20"/>
                <w:szCs w:val="20"/>
                <w:shd w:val="clear" w:color="auto" w:fill="FFFF00"/>
              </w:rPr>
            </w:pPr>
            <w:r>
              <w:rPr>
                <w:rStyle w:val="None"/>
                <w:rFonts w:ascii="Nunito" w:eastAsia="Nunito" w:hAnsi="Nunito" w:cs="Nunito"/>
                <w:sz w:val="20"/>
                <w:szCs w:val="20"/>
                <w:shd w:val="clear" w:color="auto" w:fill="FFFF00"/>
              </w:rPr>
              <w:t xml:space="preserve">Peter </w:t>
            </w:r>
            <w:proofErr w:type="spellStart"/>
            <w:r>
              <w:rPr>
                <w:rStyle w:val="None"/>
                <w:rFonts w:ascii="Nunito" w:eastAsia="Nunito" w:hAnsi="Nunito" w:cs="Nunito"/>
                <w:sz w:val="20"/>
                <w:szCs w:val="20"/>
                <w:shd w:val="clear" w:color="auto" w:fill="FFFF00"/>
              </w:rPr>
              <w:t>Platowski</w:t>
            </w:r>
            <w:proofErr w:type="spellEnd"/>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F7A5FC" w14:textId="0E2CF83D" w:rsidR="003E5CBE" w:rsidRDefault="003E5CBE">
            <w:pPr>
              <w:pStyle w:val="BodyA"/>
              <w:widowControl w:val="0"/>
              <w:spacing w:line="240" w:lineRule="auto"/>
              <w:rPr>
                <w:rStyle w:val="None"/>
                <w:rFonts w:ascii="Nunito" w:eastAsia="Nunito" w:hAnsi="Nunito" w:cs="Nunito"/>
                <w:sz w:val="20"/>
                <w:szCs w:val="20"/>
                <w:shd w:val="clear" w:color="auto" w:fill="FFFF00"/>
              </w:rPr>
            </w:pPr>
            <w:r>
              <w:rPr>
                <w:rStyle w:val="None"/>
                <w:rFonts w:ascii="Nunito" w:eastAsia="Nunito" w:hAnsi="Nunito" w:cs="Nunito"/>
                <w:sz w:val="20"/>
                <w:szCs w:val="20"/>
                <w:shd w:val="clear" w:color="auto" w:fill="FFFF00"/>
              </w:rPr>
              <w:t>Network Administrator</w:t>
            </w:r>
          </w:p>
        </w:tc>
        <w:tc>
          <w:tcPr>
            <w:tcW w:w="29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A7B100" w14:textId="77777777" w:rsidR="003E5CBE" w:rsidRDefault="003E5CBE">
            <w:pPr>
              <w:pStyle w:val="BodyA"/>
              <w:widowControl w:val="0"/>
              <w:spacing w:line="240" w:lineRule="auto"/>
              <w:rPr>
                <w:rStyle w:val="None"/>
                <w:rFonts w:ascii="Nunito" w:eastAsia="Nunito" w:hAnsi="Nunito" w:cs="Nunito"/>
                <w:sz w:val="20"/>
                <w:szCs w:val="20"/>
                <w:shd w:val="clear" w:color="auto" w:fill="FFFF00"/>
              </w:rPr>
            </w:pPr>
          </w:p>
        </w:tc>
      </w:tr>
    </w:tbl>
    <w:p w14:paraId="7B650EE5" w14:textId="77777777" w:rsidR="001A1B48" w:rsidRDefault="001A1B48">
      <w:pPr>
        <w:pStyle w:val="BodyA"/>
        <w:widowControl w:val="0"/>
        <w:spacing w:line="240" w:lineRule="auto"/>
        <w:ind w:left="1080" w:hanging="1080"/>
        <w:rPr>
          <w:rStyle w:val="None"/>
          <w:rFonts w:ascii="Nunito" w:eastAsia="Nunito" w:hAnsi="Nunito" w:cs="Nunito"/>
          <w:shd w:val="clear" w:color="auto" w:fill="FFFFFF"/>
        </w:rPr>
      </w:pPr>
    </w:p>
    <w:p w14:paraId="6EF966DE" w14:textId="77777777" w:rsidR="001A1B48" w:rsidRDefault="001A1B48">
      <w:pPr>
        <w:pStyle w:val="BodyA"/>
        <w:widowControl w:val="0"/>
        <w:spacing w:line="240" w:lineRule="auto"/>
        <w:rPr>
          <w:rStyle w:val="None"/>
          <w:rFonts w:ascii="Nunito" w:eastAsia="Nunito" w:hAnsi="Nunito" w:cs="Nunito"/>
          <w:shd w:val="clear" w:color="auto" w:fill="FFFFFF"/>
        </w:rPr>
      </w:pPr>
    </w:p>
    <w:p w14:paraId="70EC4044" w14:textId="77777777" w:rsidR="001A1B48" w:rsidRDefault="001A1B48">
      <w:pPr>
        <w:pStyle w:val="BodyA"/>
        <w:widowControl w:val="0"/>
        <w:spacing w:line="240" w:lineRule="auto"/>
        <w:rPr>
          <w:rStyle w:val="None"/>
          <w:rFonts w:ascii="Nunito" w:eastAsia="Nunito" w:hAnsi="Nunito" w:cs="Nunito"/>
        </w:rPr>
      </w:pPr>
    </w:p>
    <w:tbl>
      <w:tblPr>
        <w:tblW w:w="9465"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0"/>
        <w:gridCol w:w="2550"/>
        <w:gridCol w:w="2535"/>
        <w:gridCol w:w="1365"/>
        <w:gridCol w:w="1275"/>
        <w:gridCol w:w="990"/>
      </w:tblGrid>
      <w:tr w:rsidR="001A1B48" w14:paraId="38829EBE" w14:textId="77777777">
        <w:trPr>
          <w:trHeight w:val="740"/>
        </w:trPr>
        <w:tc>
          <w:tcPr>
            <w:tcW w:w="75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326A6704" w14:textId="77777777" w:rsidR="001A1B48" w:rsidRDefault="00000000">
            <w:pPr>
              <w:pStyle w:val="BodyA"/>
              <w:widowControl w:val="0"/>
              <w:spacing w:line="240" w:lineRule="auto"/>
              <w:jc w:val="center"/>
              <w:rPr>
                <w:rStyle w:val="None"/>
                <w:rFonts w:ascii="Nunito" w:eastAsia="Nunito" w:hAnsi="Nunito" w:cs="Nunito"/>
                <w:b/>
                <w:bCs/>
                <w:color w:val="FFFFFF"/>
                <w:u w:color="FFFFFF"/>
              </w:rPr>
            </w:pPr>
            <w:r>
              <w:rPr>
                <w:rStyle w:val="None"/>
                <w:rFonts w:ascii="Nunito" w:eastAsia="Nunito" w:hAnsi="Nunito" w:cs="Nunito"/>
                <w:b/>
                <w:bCs/>
                <w:color w:val="FFFFFF"/>
                <w:u w:color="FFFFFF"/>
              </w:rPr>
              <w:t>Risk</w:t>
            </w:r>
          </w:p>
          <w:p w14:paraId="36FED71A"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ID</w:t>
            </w:r>
          </w:p>
        </w:tc>
        <w:tc>
          <w:tcPr>
            <w:tcW w:w="2550"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698EC155"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Risk</w:t>
            </w:r>
          </w:p>
        </w:tc>
        <w:tc>
          <w:tcPr>
            <w:tcW w:w="253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249BBF42"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Risk Category</w:t>
            </w:r>
          </w:p>
        </w:tc>
        <w:tc>
          <w:tcPr>
            <w:tcW w:w="136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0605179A"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Impact</w:t>
            </w:r>
          </w:p>
        </w:tc>
        <w:tc>
          <w:tcPr>
            <w:tcW w:w="1275" w:type="dxa"/>
            <w:tcBorders>
              <w:top w:val="single" w:sz="8" w:space="0" w:color="000000"/>
              <w:left w:val="single" w:sz="8" w:space="0" w:color="000000"/>
              <w:bottom w:val="single" w:sz="8" w:space="0" w:color="000000"/>
              <w:right w:val="single" w:sz="8" w:space="0" w:color="000000"/>
            </w:tcBorders>
            <w:shd w:val="clear" w:color="auto" w:fill="073763"/>
            <w:tcMar>
              <w:top w:w="80" w:type="dxa"/>
              <w:left w:w="80" w:type="dxa"/>
              <w:bottom w:w="80" w:type="dxa"/>
              <w:right w:w="80" w:type="dxa"/>
            </w:tcMar>
          </w:tcPr>
          <w:p w14:paraId="0C673382"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Likelihood</w:t>
            </w:r>
          </w:p>
        </w:tc>
        <w:tc>
          <w:tcPr>
            <w:tcW w:w="990" w:type="dxa"/>
            <w:tcBorders>
              <w:top w:val="single" w:sz="8" w:space="0" w:color="000000"/>
              <w:left w:val="single" w:sz="8" w:space="0" w:color="000000"/>
              <w:bottom w:val="single" w:sz="8" w:space="0" w:color="000000"/>
              <w:right w:val="single" w:sz="8" w:space="0" w:color="000000"/>
            </w:tcBorders>
            <w:shd w:val="clear" w:color="auto" w:fill="073762"/>
            <w:tcMar>
              <w:top w:w="80" w:type="dxa"/>
              <w:left w:w="80" w:type="dxa"/>
              <w:bottom w:w="80" w:type="dxa"/>
              <w:right w:w="80" w:type="dxa"/>
            </w:tcMar>
          </w:tcPr>
          <w:p w14:paraId="6E2FBD6B" w14:textId="77777777" w:rsidR="001A1B48" w:rsidRDefault="00000000">
            <w:pPr>
              <w:pStyle w:val="BodyA"/>
              <w:widowControl w:val="0"/>
              <w:spacing w:line="240" w:lineRule="auto"/>
              <w:jc w:val="center"/>
            </w:pPr>
            <w:r>
              <w:rPr>
                <w:rStyle w:val="None"/>
                <w:rFonts w:ascii="Nunito" w:eastAsia="Nunito" w:hAnsi="Nunito" w:cs="Nunito"/>
                <w:b/>
                <w:bCs/>
                <w:color w:val="FFFFFF"/>
                <w:u w:color="FFFFFF"/>
              </w:rPr>
              <w:t>Risk Score</w:t>
            </w:r>
          </w:p>
        </w:tc>
      </w:tr>
      <w:tr w:rsidR="001A1B48" w14:paraId="3B651FF5"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0B605" w14:textId="77777777" w:rsidR="001A1B48" w:rsidRDefault="00000000">
            <w:pPr>
              <w:pStyle w:val="BodyA"/>
              <w:widowControl w:val="0"/>
              <w:spacing w:line="240" w:lineRule="auto"/>
            </w:pPr>
            <w:r>
              <w:rPr>
                <w:rStyle w:val="None"/>
                <w:rFonts w:ascii="Proxima Nova" w:hAnsi="Proxima Nova"/>
                <w:sz w:val="16"/>
                <w:szCs w:val="16"/>
              </w:rPr>
              <w:t>AC-02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238CDF" w14:textId="77777777" w:rsidR="001A1B48" w:rsidRDefault="00000000">
            <w:pPr>
              <w:pStyle w:val="BodyA"/>
              <w:widowControl w:val="0"/>
              <w:spacing w:line="240" w:lineRule="auto"/>
            </w:pPr>
            <w:r>
              <w:rPr>
                <w:rStyle w:val="None"/>
                <w:rFonts w:ascii="Proxima Nova" w:hAnsi="Proxima Nova"/>
                <w:sz w:val="16"/>
                <w:szCs w:val="16"/>
              </w:rPr>
              <w:t>Login Credentials - Impersonation of an Authorized User</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E0238C" w14:textId="77777777" w:rsidR="001A1B48" w:rsidRDefault="00000000">
            <w:pPr>
              <w:pStyle w:val="BodyA"/>
              <w:widowControl w:val="0"/>
              <w:spacing w:line="240" w:lineRule="auto"/>
            </w:pPr>
            <w:r>
              <w:rPr>
                <w:rStyle w:val="None"/>
                <w:rFonts w:ascii="Proxima Nova" w:hAnsi="Proxima Nova"/>
                <w:sz w:val="16"/>
                <w:szCs w:val="16"/>
              </w:rPr>
              <w:t>Access Control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C09836"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9C2E1B" w14:textId="77777777" w:rsidR="001A1B48" w:rsidRDefault="00000000">
            <w:pPr>
              <w:pStyle w:val="BodyA"/>
              <w:widowControl w:val="0"/>
              <w:spacing w:line="240" w:lineRule="auto"/>
            </w:pPr>
            <w:r>
              <w:rPr>
                <w:rStyle w:val="None"/>
                <w:rFonts w:ascii="Proxima Nova" w:hAnsi="Proxima Nova"/>
                <w:sz w:val="16"/>
                <w:szCs w:val="16"/>
              </w:rPr>
              <w:t>4</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A17728" w14:textId="77777777" w:rsidR="001A1B48" w:rsidRDefault="00000000">
            <w:pPr>
              <w:pStyle w:val="BodyA"/>
              <w:widowControl w:val="0"/>
              <w:spacing w:line="240" w:lineRule="auto"/>
            </w:pPr>
            <w:r>
              <w:rPr>
                <w:rStyle w:val="None"/>
                <w:rFonts w:ascii="Proxima Nova" w:hAnsi="Proxima Nova"/>
                <w:sz w:val="16"/>
                <w:szCs w:val="16"/>
              </w:rPr>
              <w:t>16</w:t>
            </w:r>
          </w:p>
        </w:tc>
      </w:tr>
      <w:tr w:rsidR="001A1B48" w14:paraId="53E2C730"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62B6AD" w14:textId="77777777" w:rsidR="001A1B48" w:rsidRDefault="00000000">
            <w:pPr>
              <w:pStyle w:val="BodyA"/>
              <w:widowControl w:val="0"/>
              <w:spacing w:line="240" w:lineRule="auto"/>
            </w:pPr>
            <w:r>
              <w:rPr>
                <w:rStyle w:val="None"/>
                <w:rFonts w:ascii="Proxima Nova" w:hAnsi="Proxima Nova"/>
                <w:sz w:val="16"/>
                <w:szCs w:val="16"/>
              </w:rPr>
              <w:t>AC-04</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06D0AF" w14:textId="77777777" w:rsidR="001A1B48" w:rsidRDefault="00000000">
            <w:pPr>
              <w:pStyle w:val="BodyA"/>
              <w:widowControl w:val="0"/>
              <w:spacing w:line="240" w:lineRule="auto"/>
            </w:pPr>
            <w:r>
              <w:rPr>
                <w:rStyle w:val="None"/>
                <w:rFonts w:ascii="Proxima Nova" w:hAnsi="Proxima Nova"/>
                <w:sz w:val="16"/>
                <w:szCs w:val="16"/>
              </w:rPr>
              <w:t>Password Management - Password Cracking</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809600" w14:textId="77777777" w:rsidR="001A1B48" w:rsidRDefault="00000000">
            <w:pPr>
              <w:pStyle w:val="BodyA"/>
              <w:widowControl w:val="0"/>
              <w:spacing w:line="240" w:lineRule="auto"/>
            </w:pPr>
            <w:r>
              <w:rPr>
                <w:rStyle w:val="None"/>
                <w:rFonts w:ascii="Proxima Nova" w:hAnsi="Proxima Nova"/>
                <w:sz w:val="16"/>
                <w:szCs w:val="16"/>
              </w:rPr>
              <w:t>Access Control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76254"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412AB" w14:textId="77777777" w:rsidR="001A1B48" w:rsidRDefault="00000000">
            <w:pPr>
              <w:pStyle w:val="BodyA"/>
              <w:widowControl w:val="0"/>
              <w:spacing w:line="240" w:lineRule="auto"/>
            </w:pPr>
            <w:r>
              <w:rPr>
                <w:rStyle w:val="None"/>
                <w:rFonts w:ascii="Proxima Nova" w:hAnsi="Proxima Nova"/>
                <w:sz w:val="16"/>
                <w:szCs w:val="16"/>
              </w:rPr>
              <w:t>4</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D2861" w14:textId="77777777" w:rsidR="001A1B48" w:rsidRDefault="00000000">
            <w:pPr>
              <w:pStyle w:val="BodyA"/>
              <w:widowControl w:val="0"/>
              <w:spacing w:line="240" w:lineRule="auto"/>
            </w:pPr>
            <w:r>
              <w:rPr>
                <w:rStyle w:val="None"/>
                <w:rFonts w:ascii="Proxima Nova" w:hAnsi="Proxima Nova"/>
                <w:sz w:val="16"/>
                <w:szCs w:val="16"/>
              </w:rPr>
              <w:t>12</w:t>
            </w:r>
          </w:p>
        </w:tc>
      </w:tr>
      <w:tr w:rsidR="001A1B48" w14:paraId="0DC413E2"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04DE3" w14:textId="77777777" w:rsidR="001A1B48" w:rsidRDefault="00000000">
            <w:pPr>
              <w:pStyle w:val="BodyA"/>
              <w:widowControl w:val="0"/>
              <w:spacing w:line="240" w:lineRule="auto"/>
            </w:pPr>
            <w:r>
              <w:rPr>
                <w:rStyle w:val="None"/>
                <w:rFonts w:ascii="Proxima Nova" w:hAnsi="Proxima Nova"/>
                <w:sz w:val="16"/>
                <w:szCs w:val="16"/>
              </w:rPr>
              <w:t>AA-02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B8C1F3" w14:textId="77777777" w:rsidR="001A1B48" w:rsidRDefault="00000000">
            <w:pPr>
              <w:pStyle w:val="BodyA"/>
              <w:widowControl w:val="0"/>
              <w:spacing w:line="240" w:lineRule="auto"/>
            </w:pPr>
            <w:r>
              <w:rPr>
                <w:rStyle w:val="None"/>
                <w:rFonts w:ascii="Proxima Nova" w:hAnsi="Proxima Nova"/>
                <w:sz w:val="16"/>
                <w:szCs w:val="16"/>
              </w:rPr>
              <w:t>Continual Improvement - Adaptive Threat Behavior and Methods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561DE"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B84C47"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531657"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8CB338" w14:textId="77777777" w:rsidR="001A1B48" w:rsidRDefault="00000000">
            <w:pPr>
              <w:pStyle w:val="BodyA"/>
              <w:widowControl w:val="0"/>
              <w:spacing w:line="240" w:lineRule="auto"/>
            </w:pPr>
            <w:r>
              <w:rPr>
                <w:rStyle w:val="None"/>
                <w:rFonts w:ascii="Proxima Nova" w:hAnsi="Proxima Nova"/>
                <w:sz w:val="16"/>
                <w:szCs w:val="16"/>
              </w:rPr>
              <w:t>10</w:t>
            </w:r>
          </w:p>
        </w:tc>
      </w:tr>
      <w:tr w:rsidR="001A1B48" w14:paraId="293A6DAF"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3B82D8" w14:textId="77777777" w:rsidR="001A1B48" w:rsidRDefault="00000000">
            <w:pPr>
              <w:pStyle w:val="BodyA"/>
              <w:widowControl w:val="0"/>
              <w:spacing w:line="240" w:lineRule="auto"/>
            </w:pPr>
            <w:r>
              <w:rPr>
                <w:rStyle w:val="None"/>
                <w:rFonts w:ascii="Proxima Nova" w:hAnsi="Proxima Nova"/>
                <w:sz w:val="16"/>
                <w:szCs w:val="16"/>
              </w:rPr>
              <w:t>SD-03</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177139" w14:textId="77777777" w:rsidR="001A1B48" w:rsidRDefault="00000000">
            <w:pPr>
              <w:pStyle w:val="BodyA"/>
              <w:widowControl w:val="0"/>
              <w:spacing w:line="240" w:lineRule="auto"/>
            </w:pPr>
            <w:r>
              <w:rPr>
                <w:rStyle w:val="None"/>
                <w:rFonts w:ascii="Proxima Nova" w:hAnsi="Proxima Nova"/>
                <w:sz w:val="16"/>
                <w:szCs w:val="16"/>
              </w:rPr>
              <w:t>Software Development Standards - Insecure Coding</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5F6449" w14:textId="77777777" w:rsidR="001A1B48" w:rsidRDefault="00000000">
            <w:pPr>
              <w:pStyle w:val="BodyA"/>
              <w:widowControl w:val="0"/>
              <w:spacing w:line="240" w:lineRule="auto"/>
            </w:pPr>
            <w:r>
              <w:rPr>
                <w:rStyle w:val="None"/>
                <w:rFonts w:ascii="Proxima Nova" w:hAnsi="Proxima Nova"/>
                <w:sz w:val="16"/>
                <w:szCs w:val="16"/>
              </w:rPr>
              <w:t>Software Development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97106D"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5DD927"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605F72" w14:textId="77777777" w:rsidR="001A1B48" w:rsidRDefault="00000000">
            <w:pPr>
              <w:pStyle w:val="BodyA"/>
              <w:widowControl w:val="0"/>
              <w:spacing w:line="240" w:lineRule="auto"/>
            </w:pPr>
            <w:r>
              <w:rPr>
                <w:rStyle w:val="None"/>
                <w:rFonts w:ascii="Proxima Nova" w:hAnsi="Proxima Nova"/>
                <w:sz w:val="16"/>
                <w:szCs w:val="16"/>
              </w:rPr>
              <w:t>8</w:t>
            </w:r>
          </w:p>
        </w:tc>
      </w:tr>
      <w:tr w:rsidR="001A1B48" w14:paraId="6BC1676D"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8EA12D" w14:textId="77777777" w:rsidR="001A1B48" w:rsidRDefault="00000000">
            <w:pPr>
              <w:pStyle w:val="BodyA"/>
              <w:widowControl w:val="0"/>
              <w:spacing w:line="240" w:lineRule="auto"/>
            </w:pPr>
            <w:r>
              <w:rPr>
                <w:rStyle w:val="None"/>
                <w:rFonts w:ascii="Proxima Nova" w:hAnsi="Proxima Nova"/>
                <w:sz w:val="16"/>
                <w:szCs w:val="16"/>
              </w:rPr>
              <w:t>PV-02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CA0395" w14:textId="77777777" w:rsidR="001A1B48" w:rsidRDefault="00000000">
            <w:pPr>
              <w:pStyle w:val="BodyA"/>
              <w:widowControl w:val="0"/>
              <w:spacing w:line="240" w:lineRule="auto"/>
            </w:pPr>
            <w:r>
              <w:rPr>
                <w:rStyle w:val="None"/>
                <w:rFonts w:ascii="Proxima Nova" w:hAnsi="Proxima Nova"/>
                <w:sz w:val="16"/>
                <w:szCs w:val="16"/>
              </w:rPr>
              <w:t>User Access Rights - Disclosure of Sensitive Data</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F82280" w14:textId="77777777" w:rsidR="001A1B48" w:rsidRDefault="00000000">
            <w:pPr>
              <w:pStyle w:val="BodyA"/>
              <w:widowControl w:val="0"/>
              <w:spacing w:line="240" w:lineRule="auto"/>
            </w:pPr>
            <w:r>
              <w:rPr>
                <w:rStyle w:val="None"/>
                <w:rFonts w:ascii="Proxima Nova" w:hAnsi="Proxima Nova"/>
                <w:sz w:val="16"/>
                <w:szCs w:val="16"/>
              </w:rPr>
              <w:t>Privacy - Access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506B42"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2F85E3"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30372D" w14:textId="77777777" w:rsidR="001A1B48" w:rsidRDefault="00000000">
            <w:pPr>
              <w:pStyle w:val="BodyA"/>
              <w:widowControl w:val="0"/>
              <w:spacing w:line="240" w:lineRule="auto"/>
            </w:pPr>
            <w:r>
              <w:rPr>
                <w:rStyle w:val="None"/>
                <w:rFonts w:ascii="Proxima Nova" w:hAnsi="Proxima Nova"/>
                <w:sz w:val="16"/>
                <w:szCs w:val="16"/>
              </w:rPr>
              <w:t>8</w:t>
            </w:r>
          </w:p>
        </w:tc>
      </w:tr>
      <w:tr w:rsidR="001A1B48" w14:paraId="1B23EBCE"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A9B5A3" w14:textId="77777777" w:rsidR="001A1B48" w:rsidRDefault="00000000">
            <w:pPr>
              <w:pStyle w:val="BodyA"/>
              <w:widowControl w:val="0"/>
              <w:spacing w:line="240" w:lineRule="auto"/>
            </w:pPr>
            <w:r>
              <w:rPr>
                <w:rStyle w:val="None"/>
                <w:rFonts w:ascii="Proxima Nova" w:hAnsi="Proxima Nova"/>
                <w:sz w:val="16"/>
                <w:szCs w:val="16"/>
              </w:rPr>
              <w:t>IN-32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AA147F" w14:textId="77777777" w:rsidR="001A1B48" w:rsidRDefault="00000000">
            <w:pPr>
              <w:pStyle w:val="BodyA"/>
              <w:widowControl w:val="0"/>
              <w:spacing w:line="240" w:lineRule="auto"/>
            </w:pPr>
            <w:r>
              <w:rPr>
                <w:rStyle w:val="None"/>
                <w:rFonts w:ascii="Proxima Nova" w:hAnsi="Proxima Nova"/>
                <w:sz w:val="16"/>
                <w:szCs w:val="16"/>
              </w:rPr>
              <w:t>Primary Facility - Operational Disruption Due to Geopolitical Incident or War</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E0FD5E" w14:textId="77777777" w:rsidR="001A1B48" w:rsidRDefault="00000000">
            <w:pPr>
              <w:pStyle w:val="BodyA"/>
              <w:widowControl w:val="0"/>
              <w:spacing w:line="240" w:lineRule="auto"/>
            </w:pPr>
            <w:r>
              <w:rPr>
                <w:rStyle w:val="None"/>
                <w:rFonts w:ascii="Proxima Nova" w:hAnsi="Proxima Nova"/>
                <w:sz w:val="16"/>
                <w:szCs w:val="16"/>
              </w:rPr>
              <w:t>Incidents - Environmental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64BF97"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16BF6D"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BA7B95" w14:textId="77777777" w:rsidR="001A1B48" w:rsidRDefault="00000000">
            <w:pPr>
              <w:pStyle w:val="BodyA"/>
              <w:widowControl w:val="0"/>
              <w:spacing w:line="240" w:lineRule="auto"/>
            </w:pPr>
            <w:r>
              <w:rPr>
                <w:rStyle w:val="None"/>
                <w:rFonts w:ascii="Proxima Nova" w:hAnsi="Proxima Nova"/>
                <w:sz w:val="16"/>
                <w:szCs w:val="16"/>
              </w:rPr>
              <w:t>8</w:t>
            </w:r>
          </w:p>
        </w:tc>
      </w:tr>
      <w:tr w:rsidR="001A1B48" w14:paraId="67319499"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1A0E29" w14:textId="77777777" w:rsidR="001A1B48" w:rsidRDefault="00000000">
            <w:pPr>
              <w:pStyle w:val="BodyA"/>
              <w:widowControl w:val="0"/>
              <w:spacing w:line="240" w:lineRule="auto"/>
            </w:pPr>
            <w:r>
              <w:rPr>
                <w:rStyle w:val="None"/>
                <w:rFonts w:ascii="Proxima Nova" w:hAnsi="Proxima Nova"/>
                <w:sz w:val="16"/>
                <w:szCs w:val="16"/>
              </w:rPr>
              <w:t>AA-10</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9E09F2" w14:textId="77777777" w:rsidR="001A1B48" w:rsidRDefault="00000000">
            <w:pPr>
              <w:pStyle w:val="BodyA"/>
              <w:widowControl w:val="0"/>
              <w:spacing w:line="240" w:lineRule="auto"/>
            </w:pPr>
            <w:r>
              <w:rPr>
                <w:rStyle w:val="None"/>
                <w:rFonts w:ascii="Proxima Nova" w:hAnsi="Proxima Nova"/>
                <w:sz w:val="16"/>
                <w:szCs w:val="16"/>
              </w:rPr>
              <w:t>Organizational Change Management - Operational Disruption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F05498"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EA103B"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7D6612"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C1BB0D" w14:textId="77777777" w:rsidR="001A1B48" w:rsidRDefault="00000000">
            <w:pPr>
              <w:pStyle w:val="BodyA"/>
              <w:widowControl w:val="0"/>
              <w:spacing w:line="240" w:lineRule="auto"/>
            </w:pPr>
            <w:r>
              <w:rPr>
                <w:rStyle w:val="None"/>
                <w:rFonts w:ascii="Proxima Nova" w:hAnsi="Proxima Nova"/>
                <w:sz w:val="16"/>
                <w:szCs w:val="16"/>
              </w:rPr>
              <w:t>8</w:t>
            </w:r>
          </w:p>
        </w:tc>
      </w:tr>
      <w:tr w:rsidR="001A1B48" w14:paraId="10AF979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1E983B" w14:textId="77777777" w:rsidR="001A1B48" w:rsidRDefault="00000000">
            <w:pPr>
              <w:pStyle w:val="BodyA"/>
              <w:widowControl w:val="0"/>
              <w:spacing w:line="240" w:lineRule="auto"/>
            </w:pPr>
            <w:r>
              <w:rPr>
                <w:rStyle w:val="None"/>
                <w:rFonts w:ascii="Proxima Nova" w:hAnsi="Proxima Nova"/>
                <w:sz w:val="16"/>
                <w:szCs w:val="16"/>
              </w:rPr>
              <w:t>GV-12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C309CA" w14:textId="77777777" w:rsidR="001A1B48" w:rsidRDefault="00000000">
            <w:pPr>
              <w:pStyle w:val="BodyA"/>
              <w:widowControl w:val="0"/>
              <w:spacing w:line="240" w:lineRule="auto"/>
            </w:pPr>
            <w:r>
              <w:rPr>
                <w:rStyle w:val="None"/>
                <w:rFonts w:ascii="Proxima Nova" w:hAnsi="Proxima Nova"/>
                <w:sz w:val="16"/>
                <w:szCs w:val="16"/>
              </w:rPr>
              <w:t>Unreviewed Contracts - Data Access Disruption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B7C0C" w14:textId="77777777" w:rsidR="001A1B48" w:rsidRDefault="00000000">
            <w:pPr>
              <w:pStyle w:val="BodyA"/>
              <w:widowControl w:val="0"/>
              <w:spacing w:line="240" w:lineRule="auto"/>
            </w:pPr>
            <w:r>
              <w:rPr>
                <w:rStyle w:val="None"/>
                <w:rFonts w:ascii="Proxima Nova" w:hAnsi="Proxima Nova"/>
                <w:sz w:val="16"/>
                <w:szCs w:val="16"/>
              </w:rPr>
              <w:t>Governance - Compliance/Legal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2C741"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92DBDC"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095931" w14:textId="77777777" w:rsidR="001A1B48" w:rsidRDefault="00000000">
            <w:pPr>
              <w:pStyle w:val="BodyA"/>
              <w:widowControl w:val="0"/>
              <w:spacing w:line="240" w:lineRule="auto"/>
            </w:pPr>
            <w:r>
              <w:rPr>
                <w:rStyle w:val="None"/>
                <w:rFonts w:ascii="Proxima Nova" w:hAnsi="Proxima Nova"/>
                <w:sz w:val="16"/>
                <w:szCs w:val="16"/>
              </w:rPr>
              <w:t>8</w:t>
            </w:r>
          </w:p>
        </w:tc>
      </w:tr>
      <w:tr w:rsidR="001A1B48" w14:paraId="3CB97D7B"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6B606" w14:textId="77777777" w:rsidR="001A1B48" w:rsidRDefault="00000000">
            <w:pPr>
              <w:pStyle w:val="BodyA"/>
              <w:widowControl w:val="0"/>
              <w:spacing w:line="240" w:lineRule="auto"/>
            </w:pPr>
            <w:r>
              <w:rPr>
                <w:rStyle w:val="None"/>
                <w:rFonts w:ascii="Proxima Nova" w:hAnsi="Proxima Nova"/>
                <w:sz w:val="16"/>
                <w:szCs w:val="16"/>
              </w:rPr>
              <w:lastRenderedPageBreak/>
              <w:t>AC-01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1D2EF" w14:textId="77777777" w:rsidR="001A1B48" w:rsidRDefault="00000000">
            <w:pPr>
              <w:pStyle w:val="BodyA"/>
              <w:widowControl w:val="0"/>
              <w:spacing w:line="240" w:lineRule="auto"/>
            </w:pPr>
            <w:r>
              <w:rPr>
                <w:rStyle w:val="None"/>
                <w:rFonts w:ascii="Proxima Nova" w:hAnsi="Proxima Nova"/>
                <w:sz w:val="16"/>
                <w:szCs w:val="16"/>
              </w:rPr>
              <w:t>Improper Access Management - Accidental Escalation of User Privileges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55CAA1" w14:textId="77777777" w:rsidR="001A1B48" w:rsidRDefault="00000000">
            <w:pPr>
              <w:pStyle w:val="BodyA"/>
              <w:widowControl w:val="0"/>
              <w:spacing w:line="240" w:lineRule="auto"/>
            </w:pPr>
            <w:r>
              <w:rPr>
                <w:rStyle w:val="None"/>
                <w:rFonts w:ascii="Proxima Nova" w:hAnsi="Proxima Nova"/>
                <w:sz w:val="16"/>
                <w:szCs w:val="16"/>
              </w:rPr>
              <w:t>Access Control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4B57FB"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7B1BB0"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2112B" w14:textId="77777777" w:rsidR="001A1B48" w:rsidRDefault="00000000">
            <w:pPr>
              <w:pStyle w:val="BodyA"/>
              <w:widowControl w:val="0"/>
              <w:spacing w:line="240" w:lineRule="auto"/>
            </w:pPr>
            <w:r>
              <w:rPr>
                <w:rStyle w:val="None"/>
                <w:rFonts w:ascii="Proxima Nova" w:hAnsi="Proxima Nova"/>
                <w:sz w:val="16"/>
                <w:szCs w:val="16"/>
              </w:rPr>
              <w:t>6</w:t>
            </w:r>
          </w:p>
        </w:tc>
      </w:tr>
      <w:tr w:rsidR="001A1B48" w14:paraId="5ABA0B23"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0FAFE0" w14:textId="77777777" w:rsidR="001A1B48" w:rsidRDefault="00000000">
            <w:pPr>
              <w:pStyle w:val="BodyA"/>
              <w:widowControl w:val="0"/>
              <w:spacing w:line="240" w:lineRule="auto"/>
            </w:pPr>
            <w:r>
              <w:rPr>
                <w:rStyle w:val="None"/>
                <w:rFonts w:ascii="Proxima Nova" w:hAnsi="Proxima Nova"/>
                <w:sz w:val="16"/>
                <w:szCs w:val="16"/>
              </w:rPr>
              <w:t>GV-26</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DAF632" w14:textId="77777777" w:rsidR="001A1B48" w:rsidRDefault="00000000">
            <w:pPr>
              <w:pStyle w:val="BodyA"/>
              <w:widowControl w:val="0"/>
              <w:spacing w:line="240" w:lineRule="auto"/>
            </w:pPr>
            <w:r>
              <w:rPr>
                <w:rStyle w:val="None"/>
                <w:rFonts w:ascii="Proxima Nova" w:hAnsi="Proxima Nova"/>
                <w:sz w:val="16"/>
                <w:szCs w:val="16"/>
              </w:rPr>
              <w:t>Communication System Management - Resource Contention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23C37E" w14:textId="77777777" w:rsidR="001A1B48" w:rsidRDefault="00000000">
            <w:pPr>
              <w:pStyle w:val="BodyA"/>
              <w:widowControl w:val="0"/>
              <w:spacing w:line="240" w:lineRule="auto"/>
            </w:pPr>
            <w:r>
              <w:rPr>
                <w:rStyle w:val="None"/>
                <w:rFonts w:ascii="Proxima Nova" w:hAnsi="Proxima Nova"/>
                <w:sz w:val="16"/>
                <w:szCs w:val="16"/>
              </w:rPr>
              <w:t>Governance - Planning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0F7ED4"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8184DA" w14:textId="77777777" w:rsidR="001A1B48" w:rsidRDefault="00000000">
            <w:pPr>
              <w:pStyle w:val="BodyA"/>
              <w:widowControl w:val="0"/>
              <w:spacing w:line="240" w:lineRule="auto"/>
            </w:pPr>
            <w:r>
              <w:rPr>
                <w:rStyle w:val="None"/>
                <w:rFonts w:ascii="Proxima Nova" w:hAnsi="Proxima Nova"/>
                <w:sz w:val="16"/>
                <w:szCs w:val="16"/>
              </w:rPr>
              <w:t>2</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D26003" w14:textId="77777777" w:rsidR="001A1B48" w:rsidRDefault="00000000">
            <w:pPr>
              <w:pStyle w:val="BodyA"/>
              <w:widowControl w:val="0"/>
              <w:spacing w:line="240" w:lineRule="auto"/>
            </w:pPr>
            <w:r>
              <w:rPr>
                <w:rStyle w:val="None"/>
                <w:rFonts w:ascii="Proxima Nova" w:hAnsi="Proxima Nova"/>
                <w:sz w:val="16"/>
                <w:szCs w:val="16"/>
              </w:rPr>
              <w:t>6</w:t>
            </w:r>
          </w:p>
        </w:tc>
      </w:tr>
      <w:tr w:rsidR="001A1B48" w14:paraId="1775AA9D"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A1276" w14:textId="77777777" w:rsidR="001A1B48" w:rsidRDefault="00000000">
            <w:pPr>
              <w:pStyle w:val="BodyA"/>
              <w:widowControl w:val="0"/>
              <w:spacing w:line="240" w:lineRule="auto"/>
            </w:pPr>
            <w:r>
              <w:rPr>
                <w:rStyle w:val="None"/>
                <w:rFonts w:ascii="Proxima Nova" w:hAnsi="Proxima Nova"/>
                <w:sz w:val="16"/>
                <w:szCs w:val="16"/>
              </w:rPr>
              <w:t>GV-30</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B2FD0D" w14:textId="77777777" w:rsidR="001A1B48" w:rsidRDefault="00000000">
            <w:pPr>
              <w:pStyle w:val="BodyA"/>
              <w:widowControl w:val="0"/>
              <w:spacing w:line="240" w:lineRule="auto"/>
            </w:pPr>
            <w:r>
              <w:rPr>
                <w:rStyle w:val="None"/>
                <w:rFonts w:ascii="Proxima Nova" w:hAnsi="Proxima Nova"/>
                <w:sz w:val="16"/>
                <w:szCs w:val="16"/>
              </w:rPr>
              <w:t>Lack of Oversight and Screening - Unqualified Employees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A2C0CC" w14:textId="77777777" w:rsidR="001A1B48" w:rsidRDefault="00000000">
            <w:pPr>
              <w:pStyle w:val="BodyA"/>
              <w:widowControl w:val="0"/>
              <w:spacing w:line="240" w:lineRule="auto"/>
            </w:pPr>
            <w:r>
              <w:rPr>
                <w:rStyle w:val="None"/>
                <w:rFonts w:ascii="Proxima Nova" w:hAnsi="Proxima Nova"/>
                <w:sz w:val="16"/>
                <w:szCs w:val="16"/>
              </w:rPr>
              <w:t>Governance - Policies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CB5396"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52768A"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9A45D3"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600414C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1F0DBF" w14:textId="77777777" w:rsidR="001A1B48" w:rsidRDefault="00000000">
            <w:pPr>
              <w:pStyle w:val="BodyA"/>
              <w:widowControl w:val="0"/>
              <w:spacing w:line="240" w:lineRule="auto"/>
            </w:pPr>
            <w:r>
              <w:rPr>
                <w:rStyle w:val="None"/>
                <w:rFonts w:ascii="Proxima Nova" w:hAnsi="Proxima Nova"/>
                <w:sz w:val="16"/>
                <w:szCs w:val="16"/>
              </w:rPr>
              <w:t>PH-08</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F2183" w14:textId="77777777" w:rsidR="001A1B48" w:rsidRDefault="00000000">
            <w:pPr>
              <w:pStyle w:val="BodyA"/>
              <w:widowControl w:val="0"/>
              <w:spacing w:line="240" w:lineRule="auto"/>
            </w:pPr>
            <w:r>
              <w:rPr>
                <w:rStyle w:val="None"/>
                <w:rFonts w:ascii="Proxima Nova" w:hAnsi="Proxima Nova"/>
                <w:sz w:val="16"/>
                <w:szCs w:val="16"/>
              </w:rPr>
              <w:t>Support Infrastructure Security - Physical Attack</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95A995" w14:textId="77777777" w:rsidR="001A1B48" w:rsidRDefault="00000000">
            <w:pPr>
              <w:pStyle w:val="BodyA"/>
              <w:widowControl w:val="0"/>
              <w:spacing w:line="240" w:lineRule="auto"/>
            </w:pPr>
            <w:r>
              <w:rPr>
                <w:rStyle w:val="None"/>
                <w:rFonts w:ascii="Proxima Nova" w:hAnsi="Proxima Nova"/>
                <w:sz w:val="16"/>
                <w:szCs w:val="16"/>
              </w:rPr>
              <w:t>Physical - Site</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790DF"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9D8963"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AC74A7"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2AF23E63"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9D84D6" w14:textId="77777777" w:rsidR="001A1B48" w:rsidRDefault="00000000">
            <w:pPr>
              <w:pStyle w:val="BodyA"/>
              <w:widowControl w:val="0"/>
              <w:spacing w:line="240" w:lineRule="auto"/>
            </w:pPr>
            <w:r>
              <w:rPr>
                <w:rStyle w:val="None"/>
                <w:rFonts w:ascii="Proxima Nova" w:hAnsi="Proxima Nova"/>
                <w:sz w:val="16"/>
                <w:szCs w:val="16"/>
              </w:rPr>
              <w:t>IN-29</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FDD339" w14:textId="77777777" w:rsidR="001A1B48" w:rsidRDefault="00000000">
            <w:pPr>
              <w:pStyle w:val="BodyA"/>
              <w:widowControl w:val="0"/>
              <w:spacing w:line="240" w:lineRule="auto"/>
            </w:pPr>
            <w:r>
              <w:rPr>
                <w:rStyle w:val="None"/>
                <w:rFonts w:ascii="Proxima Nova" w:hAnsi="Proxima Nova"/>
                <w:sz w:val="16"/>
                <w:szCs w:val="16"/>
              </w:rPr>
              <w:t>Primary Facility - Operational Disruption Due to Earthquake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9CDE23" w14:textId="77777777" w:rsidR="001A1B48" w:rsidRDefault="00000000">
            <w:pPr>
              <w:pStyle w:val="BodyA"/>
              <w:widowControl w:val="0"/>
              <w:spacing w:line="240" w:lineRule="auto"/>
            </w:pPr>
            <w:r>
              <w:rPr>
                <w:rStyle w:val="None"/>
                <w:rFonts w:ascii="Proxima Nova" w:hAnsi="Proxima Nova"/>
                <w:sz w:val="16"/>
                <w:szCs w:val="16"/>
              </w:rPr>
              <w:t>Incidents - Environmental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02D9E7"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6E500E"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01FA76"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2C2A2452"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501450" w14:textId="77777777" w:rsidR="001A1B48" w:rsidRDefault="00000000">
            <w:pPr>
              <w:pStyle w:val="BodyA"/>
              <w:widowControl w:val="0"/>
              <w:spacing w:line="240" w:lineRule="auto"/>
            </w:pPr>
            <w:r>
              <w:rPr>
                <w:rStyle w:val="None"/>
                <w:rFonts w:ascii="Proxima Nova" w:hAnsi="Proxima Nova"/>
                <w:sz w:val="16"/>
                <w:szCs w:val="16"/>
              </w:rPr>
              <w:t>IN-10</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280B51" w14:textId="77777777" w:rsidR="001A1B48" w:rsidRDefault="00000000">
            <w:pPr>
              <w:pStyle w:val="BodyA"/>
              <w:widowControl w:val="0"/>
              <w:spacing w:line="240" w:lineRule="auto"/>
            </w:pPr>
            <w:r>
              <w:rPr>
                <w:rStyle w:val="None"/>
                <w:rFonts w:ascii="Proxima Nova" w:hAnsi="Proxima Nova"/>
                <w:sz w:val="16"/>
                <w:szCs w:val="16"/>
              </w:rPr>
              <w:t>Essential Software, Firmware, or Hardware - Operational Compromise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6FC7D" w14:textId="77777777" w:rsidR="001A1B48" w:rsidRDefault="00000000">
            <w:pPr>
              <w:pStyle w:val="BodyA"/>
              <w:widowControl w:val="0"/>
              <w:spacing w:line="240" w:lineRule="auto"/>
            </w:pPr>
            <w:r>
              <w:rPr>
                <w:rStyle w:val="None"/>
                <w:rFonts w:ascii="Proxima Nova" w:hAnsi="Proxima Nova"/>
                <w:sz w:val="16"/>
                <w:szCs w:val="16"/>
              </w:rPr>
              <w:t>Incidents - Breach, Compromise, UA Modification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512DFD"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5E0FF0"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63989"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6892C921"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C038AD" w14:textId="77777777" w:rsidR="001A1B48" w:rsidRDefault="00000000">
            <w:pPr>
              <w:pStyle w:val="BodyA"/>
              <w:widowControl w:val="0"/>
              <w:spacing w:line="240" w:lineRule="auto"/>
            </w:pPr>
            <w:r>
              <w:rPr>
                <w:rStyle w:val="None"/>
                <w:rFonts w:ascii="Proxima Nova" w:hAnsi="Proxima Nova"/>
                <w:sz w:val="16"/>
                <w:szCs w:val="16"/>
              </w:rPr>
              <w:t>AA-09</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4B2B59" w14:textId="77777777" w:rsidR="001A1B48" w:rsidRDefault="00000000">
            <w:pPr>
              <w:pStyle w:val="BodyA"/>
              <w:widowControl w:val="0"/>
              <w:spacing w:line="240" w:lineRule="auto"/>
            </w:pPr>
            <w:r>
              <w:rPr>
                <w:rStyle w:val="None"/>
                <w:rFonts w:ascii="Proxima Nova" w:hAnsi="Proxima Nova"/>
                <w:sz w:val="16"/>
                <w:szCs w:val="16"/>
              </w:rPr>
              <w:t>Network Management - Advanced Persistent Threat</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CAE1C0"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437C96"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F474E"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2F59BF"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32750F65"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3AE189" w14:textId="77777777" w:rsidR="001A1B48" w:rsidRDefault="00000000">
            <w:pPr>
              <w:pStyle w:val="BodyA"/>
              <w:widowControl w:val="0"/>
              <w:spacing w:line="240" w:lineRule="auto"/>
            </w:pPr>
            <w:r>
              <w:rPr>
                <w:rStyle w:val="None"/>
                <w:rFonts w:ascii="Proxima Nova" w:hAnsi="Proxima Nova"/>
                <w:sz w:val="16"/>
                <w:szCs w:val="16"/>
              </w:rPr>
              <w:t>AC-05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EB29DA" w14:textId="77777777" w:rsidR="001A1B48" w:rsidRDefault="00000000">
            <w:pPr>
              <w:pStyle w:val="BodyA"/>
              <w:widowControl w:val="0"/>
              <w:spacing w:line="240" w:lineRule="auto"/>
            </w:pPr>
            <w:r>
              <w:rPr>
                <w:rStyle w:val="None"/>
                <w:rFonts w:ascii="Proxima Nova" w:hAnsi="Proxima Nova"/>
                <w:sz w:val="16"/>
                <w:szCs w:val="16"/>
              </w:rPr>
              <w:t>User Authentication - Man-in-the-Middle Attack</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B144F1" w14:textId="77777777" w:rsidR="001A1B48" w:rsidRDefault="00000000">
            <w:pPr>
              <w:pStyle w:val="BodyA"/>
              <w:widowControl w:val="0"/>
              <w:spacing w:line="240" w:lineRule="auto"/>
            </w:pPr>
            <w:r>
              <w:rPr>
                <w:rStyle w:val="None"/>
                <w:rFonts w:ascii="Proxima Nova" w:hAnsi="Proxima Nova"/>
                <w:sz w:val="16"/>
                <w:szCs w:val="16"/>
              </w:rPr>
              <w:t>Access Control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AECCF6" w14:textId="77777777" w:rsidR="001A1B48" w:rsidRDefault="00000000">
            <w:pPr>
              <w:pStyle w:val="BodyA"/>
              <w:widowControl w:val="0"/>
              <w:spacing w:line="240" w:lineRule="auto"/>
            </w:pPr>
            <w:r>
              <w:rPr>
                <w:rStyle w:val="None"/>
                <w:rFonts w:ascii="Proxima Nova" w:hAnsi="Proxima Nova"/>
                <w:sz w:val="16"/>
                <w:szCs w:val="16"/>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F9B310"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74168" w14:textId="77777777" w:rsidR="001A1B48" w:rsidRDefault="00000000">
            <w:pPr>
              <w:pStyle w:val="BodyA"/>
              <w:widowControl w:val="0"/>
              <w:spacing w:line="240" w:lineRule="auto"/>
            </w:pPr>
            <w:r>
              <w:rPr>
                <w:rStyle w:val="None"/>
                <w:rFonts w:ascii="Proxima Nova" w:hAnsi="Proxima Nova"/>
                <w:sz w:val="16"/>
                <w:szCs w:val="16"/>
              </w:rPr>
              <w:t>5</w:t>
            </w:r>
          </w:p>
        </w:tc>
      </w:tr>
      <w:tr w:rsidR="001A1B48" w14:paraId="3C3345C1"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C5CA6" w14:textId="77777777" w:rsidR="001A1B48" w:rsidRDefault="00000000">
            <w:pPr>
              <w:pStyle w:val="BodyA"/>
              <w:widowControl w:val="0"/>
              <w:spacing w:line="240" w:lineRule="auto"/>
            </w:pPr>
            <w:r>
              <w:rPr>
                <w:rStyle w:val="None"/>
                <w:rFonts w:ascii="Proxima Nova" w:hAnsi="Proxima Nova"/>
                <w:sz w:val="16"/>
                <w:szCs w:val="16"/>
              </w:rPr>
              <w:t>AM-07</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DB26AB" w14:textId="77777777" w:rsidR="001A1B48" w:rsidRDefault="00000000">
            <w:pPr>
              <w:pStyle w:val="BodyA"/>
              <w:widowControl w:val="0"/>
              <w:spacing w:line="240" w:lineRule="auto"/>
            </w:pPr>
            <w:r>
              <w:rPr>
                <w:rStyle w:val="None"/>
                <w:rFonts w:ascii="Proxima Nova" w:hAnsi="Proxima Nova"/>
                <w:sz w:val="16"/>
                <w:szCs w:val="16"/>
              </w:rPr>
              <w:t>Personal Devices - Malware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674A36" w14:textId="77777777" w:rsidR="001A1B48" w:rsidRDefault="00000000">
            <w:pPr>
              <w:pStyle w:val="BodyA"/>
              <w:widowControl w:val="0"/>
              <w:spacing w:line="240" w:lineRule="auto"/>
            </w:pPr>
            <w:r>
              <w:rPr>
                <w:rStyle w:val="None"/>
                <w:rFonts w:ascii="Proxima Nova" w:hAnsi="Proxima Nova"/>
                <w:sz w:val="16"/>
                <w:szCs w:val="16"/>
              </w:rPr>
              <w:t>Asset Management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96B629"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D713BD"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1D397D"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69D4F591"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07D2AF" w14:textId="77777777" w:rsidR="001A1B48" w:rsidRDefault="00000000">
            <w:pPr>
              <w:pStyle w:val="BodyA"/>
              <w:widowControl w:val="0"/>
              <w:spacing w:line="240" w:lineRule="auto"/>
            </w:pPr>
            <w:r>
              <w:rPr>
                <w:rStyle w:val="None"/>
                <w:rFonts w:ascii="Proxima Nova" w:hAnsi="Proxima Nova"/>
                <w:sz w:val="16"/>
                <w:szCs w:val="16"/>
              </w:rPr>
              <w:t>SY-06</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2A47AF" w14:textId="77777777" w:rsidR="001A1B48" w:rsidRDefault="00000000">
            <w:pPr>
              <w:pStyle w:val="BodyA"/>
              <w:widowControl w:val="0"/>
              <w:spacing w:line="240" w:lineRule="auto"/>
            </w:pPr>
            <w:r>
              <w:rPr>
                <w:rStyle w:val="None"/>
                <w:rFonts w:ascii="Proxima Nova" w:hAnsi="Proxima Nova"/>
                <w:sz w:val="16"/>
                <w:szCs w:val="16"/>
              </w:rPr>
              <w:t>IT Systems - Malware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0CE2B0" w14:textId="77777777" w:rsidR="001A1B48" w:rsidRDefault="00000000">
            <w:pPr>
              <w:pStyle w:val="BodyA"/>
              <w:widowControl w:val="0"/>
              <w:spacing w:line="240" w:lineRule="auto"/>
            </w:pPr>
            <w:r>
              <w:rPr>
                <w:rStyle w:val="None"/>
                <w:rFonts w:ascii="Proxima Nova" w:hAnsi="Proxima Nova"/>
                <w:sz w:val="16"/>
                <w:szCs w:val="16"/>
              </w:rPr>
              <w:t>Systems - Configurations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6132CF"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E703E0"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8C563A"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524874FA"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DDAE3E" w14:textId="77777777" w:rsidR="001A1B48" w:rsidRDefault="00000000">
            <w:pPr>
              <w:pStyle w:val="BodyA"/>
              <w:widowControl w:val="0"/>
              <w:spacing w:line="240" w:lineRule="auto"/>
            </w:pPr>
            <w:r>
              <w:rPr>
                <w:rStyle w:val="None"/>
                <w:rFonts w:ascii="Proxima Nova" w:hAnsi="Proxima Nova"/>
                <w:sz w:val="16"/>
                <w:szCs w:val="16"/>
              </w:rPr>
              <w:t>PV-01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724FF3" w14:textId="77777777" w:rsidR="001A1B48" w:rsidRDefault="00000000">
            <w:pPr>
              <w:pStyle w:val="BodyA"/>
              <w:widowControl w:val="0"/>
              <w:spacing w:line="240" w:lineRule="auto"/>
            </w:pPr>
            <w:r>
              <w:rPr>
                <w:rStyle w:val="None"/>
                <w:rFonts w:ascii="Proxima Nova" w:hAnsi="Proxima Nova"/>
                <w:sz w:val="16"/>
                <w:szCs w:val="16"/>
              </w:rPr>
              <w:t>Third Party Access Control - Unauthorized Access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1E570" w14:textId="77777777" w:rsidR="001A1B48" w:rsidRDefault="00000000">
            <w:pPr>
              <w:pStyle w:val="BodyA"/>
              <w:widowControl w:val="0"/>
              <w:spacing w:line="240" w:lineRule="auto"/>
            </w:pPr>
            <w:r>
              <w:rPr>
                <w:rStyle w:val="None"/>
                <w:rFonts w:ascii="Proxima Nova" w:hAnsi="Proxima Nova"/>
                <w:sz w:val="16"/>
                <w:szCs w:val="16"/>
              </w:rPr>
              <w:t>Privacy - Access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7BAA17"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391B3B"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D68F68"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0CCFD39D"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BC7FC0" w14:textId="77777777" w:rsidR="001A1B48" w:rsidRDefault="00000000">
            <w:pPr>
              <w:pStyle w:val="BodyA"/>
              <w:widowControl w:val="0"/>
              <w:spacing w:line="240" w:lineRule="auto"/>
            </w:pPr>
            <w:r>
              <w:rPr>
                <w:rStyle w:val="None"/>
                <w:rFonts w:ascii="Proxima Nova" w:hAnsi="Proxima Nova"/>
                <w:sz w:val="16"/>
                <w:szCs w:val="16"/>
              </w:rPr>
              <w:t>IN-37</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7DB5EE" w14:textId="77777777" w:rsidR="001A1B48" w:rsidRDefault="00000000">
            <w:pPr>
              <w:pStyle w:val="BodyA"/>
              <w:widowControl w:val="0"/>
              <w:spacing w:line="240" w:lineRule="auto"/>
            </w:pPr>
            <w:r>
              <w:rPr>
                <w:rStyle w:val="None"/>
                <w:rFonts w:ascii="Proxima Nova" w:hAnsi="Proxima Nova"/>
                <w:sz w:val="16"/>
                <w:szCs w:val="16"/>
              </w:rPr>
              <w:t>Backup Facility - Operational Disruption or Loss Due to Disaster</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B92262" w14:textId="77777777" w:rsidR="001A1B48" w:rsidRDefault="00000000">
            <w:pPr>
              <w:pStyle w:val="BodyA"/>
              <w:widowControl w:val="0"/>
              <w:spacing w:line="240" w:lineRule="auto"/>
            </w:pPr>
            <w:r>
              <w:rPr>
                <w:rStyle w:val="None"/>
                <w:rFonts w:ascii="Proxima Nova" w:hAnsi="Proxima Nova"/>
                <w:sz w:val="16"/>
                <w:szCs w:val="16"/>
              </w:rPr>
              <w:t>Incidents - Recovery &amp; Remediation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8E8E9"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BC0E48"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7CBF9D"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674938A1"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F5DEE4" w14:textId="77777777" w:rsidR="001A1B48" w:rsidRDefault="00000000">
            <w:pPr>
              <w:pStyle w:val="BodyA"/>
              <w:widowControl w:val="0"/>
              <w:spacing w:line="240" w:lineRule="auto"/>
            </w:pPr>
            <w:r>
              <w:rPr>
                <w:rStyle w:val="None"/>
                <w:rFonts w:ascii="Proxima Nova" w:hAnsi="Proxima Nova"/>
                <w:sz w:val="16"/>
                <w:szCs w:val="16"/>
              </w:rPr>
              <w:t>IN-31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7494CA" w14:textId="77777777" w:rsidR="001A1B48" w:rsidRDefault="00000000">
            <w:pPr>
              <w:pStyle w:val="BodyA"/>
              <w:widowControl w:val="0"/>
              <w:spacing w:line="240" w:lineRule="auto"/>
            </w:pPr>
            <w:r>
              <w:rPr>
                <w:rStyle w:val="None"/>
                <w:rFonts w:ascii="Proxima Nova" w:hAnsi="Proxima Nova"/>
                <w:sz w:val="16"/>
                <w:szCs w:val="16"/>
              </w:rPr>
              <w:t>Primary Facility - Operational Disruption Due to Flood</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7CD98F" w14:textId="77777777" w:rsidR="001A1B48" w:rsidRDefault="00000000">
            <w:pPr>
              <w:pStyle w:val="BodyA"/>
              <w:widowControl w:val="0"/>
              <w:spacing w:line="240" w:lineRule="auto"/>
            </w:pPr>
            <w:r>
              <w:rPr>
                <w:rStyle w:val="None"/>
                <w:rFonts w:ascii="Proxima Nova" w:hAnsi="Proxima Nova"/>
                <w:sz w:val="16"/>
                <w:szCs w:val="16"/>
              </w:rPr>
              <w:t>Incidents - Environmental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B30411"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AFADBC"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A8C98E"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549B2A9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E75FD" w14:textId="77777777" w:rsidR="001A1B48" w:rsidRDefault="00000000">
            <w:pPr>
              <w:pStyle w:val="BodyA"/>
              <w:widowControl w:val="0"/>
              <w:spacing w:line="240" w:lineRule="auto"/>
            </w:pPr>
            <w:r>
              <w:rPr>
                <w:rStyle w:val="None"/>
                <w:rFonts w:ascii="Proxima Nova" w:hAnsi="Proxima Nova"/>
                <w:sz w:val="16"/>
                <w:szCs w:val="16"/>
              </w:rPr>
              <w:t>IN-25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174A0" w14:textId="77777777" w:rsidR="001A1B48" w:rsidRDefault="00000000">
            <w:pPr>
              <w:pStyle w:val="BodyA"/>
              <w:widowControl w:val="0"/>
              <w:spacing w:line="240" w:lineRule="auto"/>
            </w:pPr>
            <w:r>
              <w:rPr>
                <w:rStyle w:val="None"/>
                <w:rFonts w:ascii="Proxima Nova" w:hAnsi="Proxima Nova"/>
                <w:sz w:val="16"/>
                <w:szCs w:val="16"/>
              </w:rPr>
              <w:t>User Access Rights - Unauthorized Systems Modification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418EF" w14:textId="77777777" w:rsidR="001A1B48" w:rsidRDefault="00000000">
            <w:pPr>
              <w:pStyle w:val="BodyA"/>
              <w:widowControl w:val="0"/>
              <w:spacing w:line="240" w:lineRule="auto"/>
            </w:pPr>
            <w:r>
              <w:rPr>
                <w:rStyle w:val="None"/>
                <w:rFonts w:ascii="Proxima Nova" w:hAnsi="Proxima Nova"/>
                <w:sz w:val="16"/>
                <w:szCs w:val="16"/>
              </w:rPr>
              <w:t>Incidents - Breach, Compromise, UA Modification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ED577F"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298B4"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E8E4B7"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04A4F28B"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BD5165" w14:textId="77777777" w:rsidR="001A1B48" w:rsidRDefault="00000000">
            <w:pPr>
              <w:pStyle w:val="BodyA"/>
              <w:widowControl w:val="0"/>
              <w:spacing w:line="240" w:lineRule="auto"/>
            </w:pPr>
            <w:r>
              <w:rPr>
                <w:rStyle w:val="None"/>
                <w:rFonts w:ascii="Proxima Nova" w:hAnsi="Proxima Nova"/>
                <w:sz w:val="16"/>
                <w:szCs w:val="16"/>
              </w:rPr>
              <w:t>AA-01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E88387" w14:textId="77777777" w:rsidR="001A1B48" w:rsidRDefault="00000000">
            <w:pPr>
              <w:pStyle w:val="BodyA"/>
              <w:widowControl w:val="0"/>
              <w:spacing w:line="240" w:lineRule="auto"/>
            </w:pPr>
            <w:r>
              <w:rPr>
                <w:rStyle w:val="None"/>
                <w:rFonts w:ascii="Proxima Nova" w:hAnsi="Proxima Nova"/>
                <w:sz w:val="16"/>
                <w:szCs w:val="16"/>
              </w:rPr>
              <w:t>Activity Log Evaluation - Unauthorized System Access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ACB33"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2258CA"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B52190"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D56588"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7803D41D"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973B2" w14:textId="77777777" w:rsidR="001A1B48" w:rsidRDefault="00000000">
            <w:pPr>
              <w:pStyle w:val="BodyA"/>
              <w:widowControl w:val="0"/>
              <w:spacing w:line="240" w:lineRule="auto"/>
            </w:pPr>
            <w:r>
              <w:rPr>
                <w:rStyle w:val="None"/>
                <w:rFonts w:ascii="Proxima Nova" w:hAnsi="Proxima Nova"/>
                <w:sz w:val="16"/>
                <w:szCs w:val="16"/>
              </w:rPr>
              <w:lastRenderedPageBreak/>
              <w:t>GV-25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D84C27" w14:textId="77777777" w:rsidR="001A1B48" w:rsidRDefault="00000000">
            <w:pPr>
              <w:pStyle w:val="BodyA"/>
              <w:widowControl w:val="0"/>
              <w:spacing w:line="240" w:lineRule="auto"/>
            </w:pPr>
            <w:r>
              <w:rPr>
                <w:rStyle w:val="None"/>
                <w:rFonts w:ascii="Proxima Nova" w:hAnsi="Proxima Nova"/>
                <w:sz w:val="16"/>
                <w:szCs w:val="16"/>
              </w:rPr>
              <w:t>Business Impact Assessment or Continuity Planning - Operational Disruption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E61DE" w14:textId="77777777" w:rsidR="001A1B48" w:rsidRDefault="00000000">
            <w:pPr>
              <w:pStyle w:val="BodyA"/>
              <w:widowControl w:val="0"/>
              <w:spacing w:line="240" w:lineRule="auto"/>
            </w:pPr>
            <w:r>
              <w:rPr>
                <w:rStyle w:val="None"/>
                <w:rFonts w:ascii="Proxima Nova" w:hAnsi="Proxima Nova"/>
                <w:sz w:val="16"/>
                <w:szCs w:val="16"/>
              </w:rPr>
              <w:t>Governance - Planning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2D3222"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E8E379"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B575F"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3CDCEF2C"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ED5F6F" w14:textId="77777777" w:rsidR="001A1B48" w:rsidRDefault="00000000">
            <w:pPr>
              <w:pStyle w:val="BodyA"/>
              <w:widowControl w:val="0"/>
              <w:spacing w:line="240" w:lineRule="auto"/>
            </w:pPr>
            <w:r>
              <w:rPr>
                <w:rStyle w:val="None"/>
                <w:rFonts w:ascii="Proxima Nova" w:hAnsi="Proxima Nova"/>
                <w:sz w:val="16"/>
                <w:szCs w:val="16"/>
              </w:rPr>
              <w:t>AM-01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730BC0" w14:textId="77777777" w:rsidR="001A1B48" w:rsidRDefault="00000000">
            <w:pPr>
              <w:pStyle w:val="BodyA"/>
              <w:widowControl w:val="0"/>
              <w:spacing w:line="240" w:lineRule="auto"/>
            </w:pPr>
            <w:r>
              <w:rPr>
                <w:rStyle w:val="None"/>
                <w:rFonts w:ascii="Proxima Nova" w:hAnsi="Proxima Nova"/>
                <w:sz w:val="16"/>
                <w:szCs w:val="16"/>
              </w:rPr>
              <w:t>Asset Diversification - Operational Disruption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96AA34" w14:textId="77777777" w:rsidR="001A1B48" w:rsidRDefault="00000000">
            <w:pPr>
              <w:pStyle w:val="BodyA"/>
              <w:widowControl w:val="0"/>
              <w:spacing w:line="240" w:lineRule="auto"/>
            </w:pPr>
            <w:r>
              <w:rPr>
                <w:rStyle w:val="None"/>
                <w:rFonts w:ascii="Proxima Nova" w:hAnsi="Proxima Nova"/>
                <w:sz w:val="16"/>
                <w:szCs w:val="16"/>
              </w:rPr>
              <w:t>Asset Management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0C647B"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7A97C"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ADDBFB"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3C5B808F"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D02D4D" w14:textId="77777777" w:rsidR="001A1B48" w:rsidRDefault="00000000">
            <w:pPr>
              <w:pStyle w:val="BodyA"/>
              <w:widowControl w:val="0"/>
              <w:spacing w:line="240" w:lineRule="auto"/>
            </w:pPr>
            <w:r>
              <w:rPr>
                <w:rStyle w:val="None"/>
                <w:rFonts w:ascii="Proxima Nova" w:hAnsi="Proxima Nova"/>
                <w:sz w:val="16"/>
                <w:szCs w:val="16"/>
              </w:rPr>
              <w:t>AM-10</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668CF0" w14:textId="77777777" w:rsidR="001A1B48" w:rsidRDefault="00000000">
            <w:pPr>
              <w:pStyle w:val="BodyA"/>
              <w:widowControl w:val="0"/>
              <w:spacing w:line="240" w:lineRule="auto"/>
            </w:pPr>
            <w:r>
              <w:rPr>
                <w:rStyle w:val="None"/>
                <w:rFonts w:ascii="Proxima Nova" w:hAnsi="Proxima Nova"/>
                <w:sz w:val="16"/>
                <w:szCs w:val="16"/>
              </w:rPr>
              <w:t>Unsecured Physical Storage - Theft</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397BE1" w14:textId="77777777" w:rsidR="001A1B48" w:rsidRDefault="00000000">
            <w:pPr>
              <w:pStyle w:val="BodyA"/>
              <w:widowControl w:val="0"/>
              <w:spacing w:line="240" w:lineRule="auto"/>
            </w:pPr>
            <w:r>
              <w:rPr>
                <w:rStyle w:val="None"/>
                <w:rFonts w:ascii="Proxima Nova" w:hAnsi="Proxima Nova"/>
                <w:sz w:val="16"/>
                <w:szCs w:val="16"/>
              </w:rPr>
              <w:t>Asset Management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2230C" w14:textId="77777777" w:rsidR="001A1B48" w:rsidRDefault="00000000">
            <w:pPr>
              <w:pStyle w:val="BodyA"/>
              <w:widowControl w:val="0"/>
              <w:spacing w:line="240" w:lineRule="auto"/>
            </w:pPr>
            <w:r>
              <w:rPr>
                <w:rStyle w:val="None"/>
                <w:rFonts w:ascii="Proxima Nova" w:hAnsi="Proxima Nova"/>
                <w:sz w:val="16"/>
                <w:szCs w:val="16"/>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175668"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ABEEE" w14:textId="77777777" w:rsidR="001A1B48" w:rsidRDefault="00000000">
            <w:pPr>
              <w:pStyle w:val="BodyA"/>
              <w:widowControl w:val="0"/>
              <w:spacing w:line="240" w:lineRule="auto"/>
            </w:pPr>
            <w:r>
              <w:rPr>
                <w:rStyle w:val="None"/>
                <w:rFonts w:ascii="Proxima Nova" w:hAnsi="Proxima Nova"/>
                <w:sz w:val="16"/>
                <w:szCs w:val="16"/>
              </w:rPr>
              <w:t>4</w:t>
            </w:r>
          </w:p>
        </w:tc>
      </w:tr>
      <w:tr w:rsidR="001A1B48" w14:paraId="5F898303"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5FCE76" w14:textId="77777777" w:rsidR="001A1B48" w:rsidRDefault="00000000">
            <w:pPr>
              <w:pStyle w:val="BodyA"/>
              <w:widowControl w:val="0"/>
              <w:spacing w:line="240" w:lineRule="auto"/>
            </w:pPr>
            <w:r>
              <w:rPr>
                <w:rStyle w:val="None"/>
                <w:rFonts w:ascii="Proxima Nova" w:hAnsi="Proxima Nova"/>
                <w:sz w:val="16"/>
                <w:szCs w:val="16"/>
              </w:rPr>
              <w:t>AC-03</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80368B" w14:textId="77777777" w:rsidR="001A1B48" w:rsidRDefault="00000000">
            <w:pPr>
              <w:pStyle w:val="BodyA"/>
              <w:widowControl w:val="0"/>
              <w:spacing w:line="240" w:lineRule="auto"/>
            </w:pPr>
            <w:r>
              <w:rPr>
                <w:rStyle w:val="None"/>
                <w:rFonts w:ascii="Proxima Nova" w:hAnsi="Proxima Nova"/>
                <w:sz w:val="16"/>
                <w:szCs w:val="16"/>
              </w:rPr>
              <w:t>Login Credentials - Security Violations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95CBE" w14:textId="77777777" w:rsidR="001A1B48" w:rsidRDefault="00000000">
            <w:pPr>
              <w:pStyle w:val="BodyA"/>
              <w:widowControl w:val="0"/>
              <w:spacing w:line="240" w:lineRule="auto"/>
            </w:pPr>
            <w:r>
              <w:rPr>
                <w:rStyle w:val="None"/>
                <w:rFonts w:ascii="Proxima Nova" w:hAnsi="Proxima Nova"/>
                <w:sz w:val="16"/>
                <w:szCs w:val="16"/>
              </w:rPr>
              <w:t>Access Control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27D4BF"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195045"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293957"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1863E92E"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740413" w14:textId="77777777" w:rsidR="001A1B48" w:rsidRDefault="00000000">
            <w:pPr>
              <w:pStyle w:val="BodyA"/>
              <w:widowControl w:val="0"/>
              <w:spacing w:line="240" w:lineRule="auto"/>
            </w:pPr>
            <w:r>
              <w:rPr>
                <w:rStyle w:val="None"/>
                <w:rFonts w:ascii="Proxima Nova" w:hAnsi="Proxima Nova"/>
                <w:sz w:val="16"/>
                <w:szCs w:val="16"/>
              </w:rPr>
              <w:t>PV-36</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CD32A8" w14:textId="77777777" w:rsidR="001A1B48" w:rsidRDefault="00000000">
            <w:pPr>
              <w:pStyle w:val="BodyA"/>
              <w:widowControl w:val="0"/>
              <w:spacing w:line="240" w:lineRule="auto"/>
            </w:pPr>
            <w:r>
              <w:rPr>
                <w:rStyle w:val="None"/>
                <w:rFonts w:ascii="Proxima Nova" w:hAnsi="Proxima Nova"/>
                <w:sz w:val="16"/>
                <w:szCs w:val="16"/>
              </w:rPr>
              <w:t>Indefinite Data Retention Without Purpose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1D2423" w14:textId="77777777" w:rsidR="001A1B48" w:rsidRDefault="00000000">
            <w:pPr>
              <w:pStyle w:val="BodyA"/>
              <w:widowControl w:val="0"/>
              <w:spacing w:line="240" w:lineRule="auto"/>
            </w:pPr>
            <w:r>
              <w:rPr>
                <w:rStyle w:val="None"/>
                <w:rFonts w:ascii="Proxima Nova" w:hAnsi="Proxima Nova"/>
                <w:sz w:val="16"/>
                <w:szCs w:val="16"/>
              </w:rPr>
              <w:t>Privacy - Storage Limitation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0002AB"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733D8C"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D257C"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54505A7E"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5491A" w14:textId="77777777" w:rsidR="001A1B48" w:rsidRDefault="00000000">
            <w:pPr>
              <w:pStyle w:val="BodyA"/>
              <w:widowControl w:val="0"/>
              <w:spacing w:line="240" w:lineRule="auto"/>
            </w:pPr>
            <w:r>
              <w:rPr>
                <w:rStyle w:val="None"/>
                <w:rFonts w:ascii="Proxima Nova" w:hAnsi="Proxima Nova"/>
                <w:sz w:val="16"/>
                <w:szCs w:val="16"/>
              </w:rPr>
              <w:t>SY-01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02378D" w14:textId="77777777" w:rsidR="001A1B48" w:rsidRDefault="00000000">
            <w:pPr>
              <w:pStyle w:val="BodyA"/>
              <w:widowControl w:val="0"/>
              <w:spacing w:line="240" w:lineRule="auto"/>
            </w:pPr>
            <w:r>
              <w:rPr>
                <w:rStyle w:val="None"/>
                <w:rFonts w:ascii="Proxima Nova" w:hAnsi="Proxima Nova"/>
                <w:sz w:val="16"/>
                <w:szCs w:val="16"/>
              </w:rPr>
              <w:t>Common Business Software - Malware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19CC2E" w14:textId="77777777" w:rsidR="001A1B48" w:rsidRDefault="00000000">
            <w:pPr>
              <w:pStyle w:val="BodyA"/>
              <w:widowControl w:val="0"/>
              <w:spacing w:line="240" w:lineRule="auto"/>
            </w:pPr>
            <w:r>
              <w:rPr>
                <w:rStyle w:val="None"/>
                <w:rFonts w:ascii="Proxima Nova" w:hAnsi="Proxima Nova"/>
                <w:sz w:val="16"/>
                <w:szCs w:val="16"/>
              </w:rPr>
              <w:t>Systems - Configurations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ABDC8"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0F568F"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786892"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0C6D4350"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AC691E" w14:textId="77777777" w:rsidR="001A1B48" w:rsidRDefault="00000000">
            <w:pPr>
              <w:pStyle w:val="BodyA"/>
              <w:widowControl w:val="0"/>
              <w:spacing w:line="240" w:lineRule="auto"/>
            </w:pPr>
            <w:r>
              <w:rPr>
                <w:rStyle w:val="None"/>
                <w:rFonts w:ascii="Proxima Nova" w:hAnsi="Proxima Nova"/>
                <w:sz w:val="16"/>
                <w:szCs w:val="16"/>
              </w:rPr>
              <w:t>AA-04</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497977" w14:textId="77777777" w:rsidR="001A1B48" w:rsidRDefault="00000000">
            <w:pPr>
              <w:pStyle w:val="BodyA"/>
              <w:widowControl w:val="0"/>
              <w:spacing w:line="240" w:lineRule="auto"/>
            </w:pPr>
            <w:r>
              <w:rPr>
                <w:rStyle w:val="None"/>
                <w:rFonts w:ascii="Proxima Nova" w:hAnsi="Proxima Nova"/>
                <w:sz w:val="16"/>
                <w:szCs w:val="16"/>
              </w:rPr>
              <w:t xml:space="preserve">Critical System Dependencies - DoS </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C5B4B4"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B23B80"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17CBC"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B0CF6"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57B4848A"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BC16F9" w14:textId="77777777" w:rsidR="001A1B48" w:rsidRDefault="00000000">
            <w:pPr>
              <w:pStyle w:val="BodyA"/>
              <w:widowControl w:val="0"/>
              <w:spacing w:line="240" w:lineRule="auto"/>
            </w:pPr>
            <w:r>
              <w:rPr>
                <w:rStyle w:val="None"/>
                <w:rFonts w:ascii="Proxima Nova" w:hAnsi="Proxima Nova"/>
                <w:sz w:val="16"/>
                <w:szCs w:val="16"/>
              </w:rPr>
              <w:t>AA-05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CA302B" w14:textId="77777777" w:rsidR="001A1B48" w:rsidRDefault="00000000">
            <w:pPr>
              <w:pStyle w:val="BodyA"/>
              <w:widowControl w:val="0"/>
              <w:spacing w:line="240" w:lineRule="auto"/>
            </w:pPr>
            <w:r>
              <w:rPr>
                <w:rStyle w:val="None"/>
                <w:rFonts w:ascii="Proxima Nova" w:hAnsi="Proxima Nova"/>
                <w:sz w:val="16"/>
                <w:szCs w:val="16"/>
              </w:rPr>
              <w:t>Employee Awareness - Inconsistent or Unclear Risk Messaging</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68FB4"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3BB11"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8C4A61"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0E1E7E"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795ECC1E"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4D87E3" w14:textId="77777777" w:rsidR="001A1B48" w:rsidRDefault="00000000">
            <w:pPr>
              <w:pStyle w:val="BodyA"/>
              <w:widowControl w:val="0"/>
              <w:spacing w:line="240" w:lineRule="auto"/>
            </w:pPr>
            <w:r>
              <w:rPr>
                <w:rStyle w:val="None"/>
                <w:rFonts w:ascii="Proxima Nova" w:hAnsi="Proxima Nova"/>
                <w:sz w:val="16"/>
                <w:szCs w:val="16"/>
              </w:rPr>
              <w:t>AM-09</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62DC92" w14:textId="77777777" w:rsidR="001A1B48" w:rsidRDefault="00000000">
            <w:pPr>
              <w:pStyle w:val="BodyA"/>
              <w:widowControl w:val="0"/>
              <w:spacing w:line="240" w:lineRule="auto"/>
            </w:pPr>
            <w:r>
              <w:rPr>
                <w:rStyle w:val="None"/>
                <w:rFonts w:ascii="Proxima Nova" w:hAnsi="Proxima Nova"/>
                <w:sz w:val="16"/>
                <w:szCs w:val="16"/>
              </w:rPr>
              <w:t>Removable Media Devices - Malware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B47CFE" w14:textId="77777777" w:rsidR="001A1B48" w:rsidRDefault="00000000">
            <w:pPr>
              <w:pStyle w:val="BodyA"/>
              <w:widowControl w:val="0"/>
              <w:spacing w:line="240" w:lineRule="auto"/>
            </w:pPr>
            <w:r>
              <w:rPr>
                <w:rStyle w:val="None"/>
                <w:rFonts w:ascii="Proxima Nova" w:hAnsi="Proxima Nova"/>
                <w:sz w:val="16"/>
                <w:szCs w:val="16"/>
              </w:rPr>
              <w:t>Asset Management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2BFFB5"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FD77A8"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424A7"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6D93876C"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C9969B" w14:textId="77777777" w:rsidR="001A1B48" w:rsidRDefault="00000000">
            <w:pPr>
              <w:pStyle w:val="BodyA"/>
              <w:widowControl w:val="0"/>
              <w:spacing w:line="240" w:lineRule="auto"/>
            </w:pPr>
            <w:r>
              <w:rPr>
                <w:rStyle w:val="None"/>
                <w:rFonts w:ascii="Proxima Nova" w:hAnsi="Proxima Nova"/>
                <w:sz w:val="16"/>
                <w:szCs w:val="16"/>
              </w:rPr>
              <w:t>AA-07</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A38DF5" w14:textId="77777777" w:rsidR="001A1B48" w:rsidRDefault="00000000">
            <w:pPr>
              <w:pStyle w:val="BodyA"/>
              <w:widowControl w:val="0"/>
              <w:spacing w:line="240" w:lineRule="auto"/>
            </w:pPr>
            <w:r>
              <w:rPr>
                <w:rStyle w:val="None"/>
                <w:rFonts w:ascii="Proxima Nova" w:hAnsi="Proxima Nova"/>
                <w:sz w:val="16"/>
                <w:szCs w:val="16"/>
              </w:rPr>
              <w:t>Exposure - Physical and Cyber Reconnaissance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994B9"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1B30D5"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2D3AFD"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3CCD0F"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12FBC9E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BF254E" w14:textId="77777777" w:rsidR="001A1B48" w:rsidRDefault="00000000">
            <w:pPr>
              <w:pStyle w:val="BodyA"/>
              <w:widowControl w:val="0"/>
              <w:spacing w:line="240" w:lineRule="auto"/>
            </w:pPr>
            <w:r>
              <w:rPr>
                <w:rStyle w:val="None"/>
                <w:rFonts w:ascii="Proxima Nova" w:hAnsi="Proxima Nova"/>
                <w:sz w:val="16"/>
                <w:szCs w:val="16"/>
              </w:rPr>
              <w:t>AA-08</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0710E7" w14:textId="77777777" w:rsidR="001A1B48" w:rsidRDefault="00000000">
            <w:pPr>
              <w:pStyle w:val="BodyA"/>
              <w:widowControl w:val="0"/>
              <w:spacing w:line="240" w:lineRule="auto"/>
            </w:pPr>
            <w:r>
              <w:rPr>
                <w:rStyle w:val="None"/>
                <w:rFonts w:ascii="Proxima Nova" w:hAnsi="Proxima Nova"/>
                <w:sz w:val="16"/>
                <w:szCs w:val="16"/>
              </w:rPr>
              <w:t>Exposure - Zero-day Attack</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205983" w14:textId="77777777" w:rsidR="001A1B48" w:rsidRDefault="00000000">
            <w:pPr>
              <w:pStyle w:val="BodyA"/>
              <w:widowControl w:val="0"/>
              <w:spacing w:line="240" w:lineRule="auto"/>
            </w:pPr>
            <w:r>
              <w:rPr>
                <w:rStyle w:val="None"/>
                <w:rFonts w:ascii="Proxima Nova" w:hAnsi="Proxima Nova"/>
                <w:sz w:val="16"/>
                <w:szCs w:val="16"/>
              </w:rPr>
              <w:t>Assessments &amp; Audits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6F081"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15265B"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6D5252"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643A264A"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CE8D9" w14:textId="77777777" w:rsidR="001A1B48" w:rsidRDefault="00000000">
            <w:pPr>
              <w:pStyle w:val="BodyA"/>
              <w:widowControl w:val="0"/>
              <w:spacing w:line="240" w:lineRule="auto"/>
            </w:pPr>
            <w:r>
              <w:rPr>
                <w:rStyle w:val="None"/>
                <w:rFonts w:ascii="Proxima Nova" w:hAnsi="Proxima Nova"/>
                <w:sz w:val="16"/>
                <w:szCs w:val="16"/>
              </w:rPr>
              <w:t>IN-18</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FDAF70" w14:textId="77777777" w:rsidR="001A1B48" w:rsidRDefault="00000000">
            <w:pPr>
              <w:pStyle w:val="BodyA"/>
              <w:widowControl w:val="0"/>
              <w:spacing w:line="240" w:lineRule="auto"/>
            </w:pPr>
            <w:r>
              <w:rPr>
                <w:rStyle w:val="None"/>
                <w:rFonts w:ascii="Proxima Nova" w:hAnsi="Proxima Nova"/>
                <w:sz w:val="16"/>
                <w:szCs w:val="16"/>
              </w:rPr>
              <w:t>Privacy Data Encryption - Password Compromise</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403706" w14:textId="77777777" w:rsidR="001A1B48" w:rsidRDefault="00000000">
            <w:pPr>
              <w:pStyle w:val="BodyA"/>
              <w:widowControl w:val="0"/>
              <w:spacing w:line="240" w:lineRule="auto"/>
            </w:pPr>
            <w:r>
              <w:rPr>
                <w:rStyle w:val="None"/>
                <w:rFonts w:ascii="Proxima Nova" w:hAnsi="Proxima Nova"/>
                <w:sz w:val="16"/>
                <w:szCs w:val="16"/>
              </w:rPr>
              <w:t>Incidents - Breach, Compromise, UA Modification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8BCB21"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FC84AE"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7B034B"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07D6E91A"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DBE11E" w14:textId="77777777" w:rsidR="001A1B48" w:rsidRDefault="00000000">
            <w:pPr>
              <w:pStyle w:val="BodyA"/>
              <w:widowControl w:val="0"/>
              <w:spacing w:line="240" w:lineRule="auto"/>
            </w:pPr>
            <w:r>
              <w:rPr>
                <w:rStyle w:val="None"/>
                <w:rFonts w:ascii="Proxima Nova" w:hAnsi="Proxima Nova"/>
                <w:sz w:val="16"/>
                <w:szCs w:val="16"/>
              </w:rPr>
              <w:t>IN-15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57F584" w14:textId="77777777" w:rsidR="001A1B48" w:rsidRDefault="00000000">
            <w:pPr>
              <w:pStyle w:val="BodyA"/>
              <w:widowControl w:val="0"/>
              <w:spacing w:line="240" w:lineRule="auto"/>
            </w:pPr>
            <w:r>
              <w:rPr>
                <w:rStyle w:val="None"/>
                <w:rFonts w:ascii="Proxima Nova" w:hAnsi="Proxima Nova"/>
                <w:sz w:val="16"/>
                <w:szCs w:val="16"/>
              </w:rPr>
              <w:t>Login Credentials - Unidentified Security Incidents or Breaches</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72BCF1" w14:textId="77777777" w:rsidR="001A1B48" w:rsidRDefault="00000000">
            <w:pPr>
              <w:pStyle w:val="BodyA"/>
              <w:widowControl w:val="0"/>
              <w:spacing w:line="240" w:lineRule="auto"/>
            </w:pPr>
            <w:r>
              <w:rPr>
                <w:rStyle w:val="None"/>
                <w:rFonts w:ascii="Proxima Nova" w:hAnsi="Proxima Nova"/>
                <w:sz w:val="16"/>
                <w:szCs w:val="16"/>
              </w:rPr>
              <w:t>Incidents - Breach, Compromise, UA Modification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C74A49"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9992D"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F63834"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5505A3E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B9457D" w14:textId="77777777" w:rsidR="001A1B48" w:rsidRDefault="00000000">
            <w:pPr>
              <w:pStyle w:val="BodyA"/>
              <w:widowControl w:val="0"/>
              <w:spacing w:line="240" w:lineRule="auto"/>
            </w:pPr>
            <w:r>
              <w:rPr>
                <w:rStyle w:val="None"/>
                <w:rFonts w:ascii="Proxima Nova" w:hAnsi="Proxima Nova"/>
                <w:sz w:val="16"/>
                <w:szCs w:val="16"/>
              </w:rPr>
              <w:t>IN-11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ABAB59" w14:textId="77777777" w:rsidR="001A1B48" w:rsidRDefault="00000000">
            <w:pPr>
              <w:pStyle w:val="BodyA"/>
              <w:widowControl w:val="0"/>
              <w:spacing w:line="240" w:lineRule="auto"/>
            </w:pPr>
            <w:r>
              <w:rPr>
                <w:rStyle w:val="None"/>
                <w:rFonts w:ascii="Proxima Nova" w:hAnsi="Proxima Nova"/>
                <w:sz w:val="16"/>
                <w:szCs w:val="16"/>
              </w:rPr>
              <w:t>Exposure - Data Channel Interception and Unauthorized Access/Modification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2E21" w14:textId="77777777" w:rsidR="001A1B48" w:rsidRDefault="00000000">
            <w:pPr>
              <w:pStyle w:val="BodyA"/>
              <w:widowControl w:val="0"/>
              <w:spacing w:line="240" w:lineRule="auto"/>
            </w:pPr>
            <w:r>
              <w:rPr>
                <w:rStyle w:val="None"/>
                <w:rFonts w:ascii="Proxima Nova" w:hAnsi="Proxima Nova"/>
                <w:sz w:val="16"/>
                <w:szCs w:val="16"/>
              </w:rPr>
              <w:t>Incidents - Breach, Compromise, UA Modification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CB75B1"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6EC8A4"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13FE09"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0F1CE242"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6D4F26" w14:textId="77777777" w:rsidR="001A1B48" w:rsidRDefault="00000000">
            <w:pPr>
              <w:pStyle w:val="BodyA"/>
              <w:widowControl w:val="0"/>
              <w:spacing w:line="240" w:lineRule="auto"/>
            </w:pPr>
            <w:r>
              <w:rPr>
                <w:rStyle w:val="None"/>
                <w:rFonts w:ascii="Proxima Nova" w:hAnsi="Proxima Nova"/>
                <w:sz w:val="16"/>
                <w:szCs w:val="16"/>
              </w:rPr>
              <w:t>GV-31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823F2C" w14:textId="77777777" w:rsidR="001A1B48" w:rsidRDefault="00000000">
            <w:pPr>
              <w:pStyle w:val="BodyA"/>
              <w:widowControl w:val="0"/>
              <w:spacing w:line="240" w:lineRule="auto"/>
            </w:pPr>
            <w:r>
              <w:rPr>
                <w:rStyle w:val="None"/>
                <w:rFonts w:ascii="Proxima Nova" w:hAnsi="Proxima Nova"/>
                <w:sz w:val="16"/>
                <w:szCs w:val="16"/>
              </w:rPr>
              <w:t>Outdated Policies and Procedures - Operational Disruption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BE30B6" w14:textId="77777777" w:rsidR="001A1B48" w:rsidRDefault="00000000">
            <w:pPr>
              <w:pStyle w:val="BodyA"/>
              <w:widowControl w:val="0"/>
              <w:spacing w:line="240" w:lineRule="auto"/>
            </w:pPr>
            <w:r>
              <w:rPr>
                <w:rStyle w:val="None"/>
                <w:rFonts w:ascii="Proxima Nova" w:hAnsi="Proxima Nova"/>
                <w:sz w:val="16"/>
                <w:szCs w:val="16"/>
              </w:rPr>
              <w:t>Governance - Policies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5F72A9" w14:textId="77777777" w:rsidR="001A1B48" w:rsidRDefault="00000000">
            <w:pPr>
              <w:pStyle w:val="BodyA"/>
              <w:widowControl w:val="0"/>
              <w:spacing w:line="240" w:lineRule="auto"/>
            </w:pPr>
            <w:r>
              <w:rPr>
                <w:rStyle w:val="None"/>
                <w:rFonts w:ascii="Proxima Nova" w:hAnsi="Proxima Nova"/>
                <w:sz w:val="16"/>
                <w:szCs w:val="16"/>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BE99BF"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1CF62D" w14:textId="77777777" w:rsidR="001A1B48" w:rsidRDefault="00000000">
            <w:pPr>
              <w:pStyle w:val="BodyA"/>
              <w:widowControl w:val="0"/>
              <w:spacing w:line="240" w:lineRule="auto"/>
            </w:pPr>
            <w:r>
              <w:rPr>
                <w:rStyle w:val="None"/>
                <w:rFonts w:ascii="Proxima Nova" w:hAnsi="Proxima Nova"/>
                <w:sz w:val="16"/>
                <w:szCs w:val="16"/>
              </w:rPr>
              <w:t>3</w:t>
            </w:r>
          </w:p>
        </w:tc>
      </w:tr>
      <w:tr w:rsidR="001A1B48" w14:paraId="3F45EBB0"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20C382" w14:textId="77777777" w:rsidR="001A1B48" w:rsidRDefault="00000000">
            <w:pPr>
              <w:pStyle w:val="BodyA"/>
              <w:widowControl w:val="0"/>
              <w:spacing w:line="240" w:lineRule="auto"/>
            </w:pPr>
            <w:r>
              <w:rPr>
                <w:rStyle w:val="None"/>
                <w:rFonts w:ascii="Proxima Nova" w:hAnsi="Proxima Nova"/>
                <w:sz w:val="16"/>
                <w:szCs w:val="16"/>
              </w:rPr>
              <w:lastRenderedPageBreak/>
              <w:t>PH-06</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941A6" w14:textId="77777777" w:rsidR="001A1B48" w:rsidRDefault="00000000">
            <w:pPr>
              <w:pStyle w:val="BodyA"/>
              <w:widowControl w:val="0"/>
              <w:spacing w:line="240" w:lineRule="auto"/>
            </w:pPr>
            <w:r>
              <w:rPr>
                <w:rStyle w:val="None"/>
                <w:rFonts w:ascii="Proxima Nova" w:hAnsi="Proxima Nova"/>
                <w:sz w:val="16"/>
                <w:szCs w:val="16"/>
              </w:rPr>
              <w:t>Third Party Access Control - Tampered Sensitive Equipment</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83499" w14:textId="77777777" w:rsidR="001A1B48" w:rsidRDefault="00000000">
            <w:pPr>
              <w:pStyle w:val="BodyA"/>
              <w:widowControl w:val="0"/>
              <w:spacing w:line="240" w:lineRule="auto"/>
            </w:pPr>
            <w:r>
              <w:rPr>
                <w:rStyle w:val="None"/>
                <w:rFonts w:ascii="Proxima Nova" w:hAnsi="Proxima Nova"/>
                <w:sz w:val="16"/>
                <w:szCs w:val="16"/>
              </w:rPr>
              <w:t>Physical - Access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E6D3BC" w14:textId="77777777" w:rsidR="001A1B48" w:rsidRDefault="00000000">
            <w:pPr>
              <w:pStyle w:val="BodyA"/>
              <w:widowControl w:val="0"/>
              <w:spacing w:line="240" w:lineRule="auto"/>
            </w:pPr>
            <w:r>
              <w:rPr>
                <w:rStyle w:val="None"/>
                <w:rFonts w:ascii="Proxima Nova" w:hAnsi="Proxima Nova"/>
                <w:sz w:val="16"/>
                <w:szCs w:val="16"/>
              </w:rPr>
              <w:t>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559A67"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1149B7" w14:textId="77777777" w:rsidR="001A1B48" w:rsidRDefault="00000000">
            <w:pPr>
              <w:pStyle w:val="BodyA"/>
              <w:widowControl w:val="0"/>
              <w:spacing w:line="240" w:lineRule="auto"/>
            </w:pPr>
            <w:r>
              <w:rPr>
                <w:rStyle w:val="None"/>
                <w:rFonts w:ascii="Proxima Nova" w:hAnsi="Proxima Nova"/>
                <w:sz w:val="16"/>
                <w:szCs w:val="16"/>
              </w:rPr>
              <w:t>2</w:t>
            </w:r>
          </w:p>
        </w:tc>
      </w:tr>
      <w:tr w:rsidR="001A1B48" w14:paraId="157EB703"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FA2AA" w14:textId="77777777" w:rsidR="001A1B48" w:rsidRDefault="00000000">
            <w:pPr>
              <w:pStyle w:val="BodyA"/>
              <w:widowControl w:val="0"/>
              <w:spacing w:line="240" w:lineRule="auto"/>
            </w:pPr>
            <w:r>
              <w:rPr>
                <w:rStyle w:val="None"/>
                <w:rFonts w:ascii="Proxima Nova" w:hAnsi="Proxima Nova"/>
                <w:sz w:val="16"/>
                <w:szCs w:val="16"/>
              </w:rPr>
              <w:t>PL-07</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C04AE4" w14:textId="77777777" w:rsidR="001A1B48" w:rsidRDefault="00000000">
            <w:pPr>
              <w:pStyle w:val="BodyA"/>
              <w:widowControl w:val="0"/>
              <w:spacing w:line="240" w:lineRule="auto"/>
            </w:pPr>
            <w:r>
              <w:rPr>
                <w:rStyle w:val="None"/>
                <w:rFonts w:ascii="Proxima Nova" w:hAnsi="Proxima Nova"/>
                <w:sz w:val="16"/>
                <w:szCs w:val="16"/>
              </w:rPr>
              <w:t>Information System Access Control - Insider Threat</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0605D7" w14:textId="77777777" w:rsidR="001A1B48" w:rsidRDefault="00000000">
            <w:pPr>
              <w:pStyle w:val="BodyA"/>
              <w:widowControl w:val="0"/>
              <w:spacing w:line="240" w:lineRule="auto"/>
            </w:pPr>
            <w:r>
              <w:rPr>
                <w:rStyle w:val="None"/>
                <w:rFonts w:ascii="Proxima Nova" w:hAnsi="Proxima Nova"/>
                <w:sz w:val="16"/>
                <w:szCs w:val="16"/>
              </w:rPr>
              <w:t>People - Personnel</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1ACA11" w14:textId="77777777" w:rsidR="001A1B48" w:rsidRDefault="00000000">
            <w:pPr>
              <w:pStyle w:val="BodyA"/>
              <w:widowControl w:val="0"/>
              <w:spacing w:line="240" w:lineRule="auto"/>
            </w:pPr>
            <w:r>
              <w:rPr>
                <w:rStyle w:val="None"/>
                <w:rFonts w:ascii="Proxima Nova" w:hAnsi="Proxima Nova"/>
                <w:sz w:val="16"/>
                <w:szCs w:val="16"/>
              </w:rPr>
              <w:t>2</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C6DA86"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BA132E" w14:textId="77777777" w:rsidR="001A1B48" w:rsidRDefault="00000000">
            <w:pPr>
              <w:pStyle w:val="BodyA"/>
              <w:widowControl w:val="0"/>
              <w:spacing w:line="240" w:lineRule="auto"/>
            </w:pPr>
            <w:r>
              <w:rPr>
                <w:rStyle w:val="None"/>
                <w:rFonts w:ascii="Proxima Nova" w:hAnsi="Proxima Nova"/>
                <w:sz w:val="16"/>
                <w:szCs w:val="16"/>
              </w:rPr>
              <w:t>2</w:t>
            </w:r>
          </w:p>
        </w:tc>
      </w:tr>
      <w:tr w:rsidR="001A1B48" w14:paraId="5F2EA834"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3FA5C3" w14:textId="77777777" w:rsidR="001A1B48" w:rsidRDefault="00000000">
            <w:pPr>
              <w:pStyle w:val="BodyA"/>
              <w:widowControl w:val="0"/>
              <w:spacing w:line="240" w:lineRule="auto"/>
            </w:pPr>
            <w:r>
              <w:rPr>
                <w:rStyle w:val="None"/>
                <w:rFonts w:ascii="Proxima Nova" w:hAnsi="Proxima Nova"/>
                <w:sz w:val="16"/>
                <w:szCs w:val="16"/>
              </w:rPr>
              <w:t>AM-02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C7021B" w14:textId="77777777" w:rsidR="001A1B48" w:rsidRDefault="00000000">
            <w:pPr>
              <w:pStyle w:val="BodyA"/>
              <w:widowControl w:val="0"/>
              <w:spacing w:line="240" w:lineRule="auto"/>
            </w:pPr>
            <w:r>
              <w:rPr>
                <w:rStyle w:val="None"/>
                <w:rFonts w:ascii="Proxima Nova" w:hAnsi="Proxima Nova"/>
                <w:sz w:val="16"/>
                <w:szCs w:val="16"/>
              </w:rPr>
              <w:t>Asset Lifecycle Management - Unreliable Equipment</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A89E99" w14:textId="77777777" w:rsidR="001A1B48" w:rsidRDefault="00000000">
            <w:pPr>
              <w:pStyle w:val="BodyA"/>
              <w:widowControl w:val="0"/>
              <w:spacing w:line="240" w:lineRule="auto"/>
            </w:pPr>
            <w:r>
              <w:rPr>
                <w:rStyle w:val="None"/>
                <w:rFonts w:ascii="Proxima Nova" w:hAnsi="Proxima Nova"/>
                <w:sz w:val="16"/>
                <w:szCs w:val="16"/>
              </w:rPr>
              <w:t>Asset Management</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D936C9" w14:textId="77777777" w:rsidR="001A1B48" w:rsidRDefault="00000000">
            <w:pPr>
              <w:pStyle w:val="BodyA"/>
              <w:widowControl w:val="0"/>
              <w:spacing w:line="240" w:lineRule="auto"/>
            </w:pPr>
            <w:r>
              <w:rPr>
                <w:rStyle w:val="None"/>
                <w:rFonts w:ascii="Proxima Nova" w:hAnsi="Proxima Nova"/>
                <w:sz w:val="16"/>
                <w:szCs w:val="16"/>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17A9BD"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D7A702" w14:textId="77777777" w:rsidR="001A1B48" w:rsidRDefault="00000000">
            <w:pPr>
              <w:pStyle w:val="BodyA"/>
              <w:widowControl w:val="0"/>
              <w:spacing w:line="240" w:lineRule="auto"/>
            </w:pPr>
            <w:r>
              <w:rPr>
                <w:rStyle w:val="None"/>
                <w:rFonts w:ascii="Proxima Nova" w:hAnsi="Proxima Nova"/>
                <w:sz w:val="16"/>
                <w:szCs w:val="16"/>
              </w:rPr>
              <w:t>1</w:t>
            </w:r>
          </w:p>
        </w:tc>
      </w:tr>
      <w:tr w:rsidR="001A1B48" w14:paraId="432BFF7E" w14:textId="77777777">
        <w:trPr>
          <w:trHeight w:val="6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F7C0BD" w14:textId="77777777" w:rsidR="001A1B48" w:rsidRDefault="00000000">
            <w:pPr>
              <w:pStyle w:val="BodyA"/>
              <w:widowControl w:val="0"/>
              <w:spacing w:line="240" w:lineRule="auto"/>
            </w:pPr>
            <w:r>
              <w:rPr>
                <w:rStyle w:val="None"/>
                <w:rFonts w:ascii="Proxima Nova" w:hAnsi="Proxima Nova"/>
                <w:sz w:val="16"/>
                <w:szCs w:val="16"/>
              </w:rPr>
              <w:t>SY-19</w:t>
            </w:r>
          </w:p>
        </w:tc>
        <w:tc>
          <w:tcPr>
            <w:tcW w:w="25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A9D114" w14:textId="77777777" w:rsidR="001A1B48" w:rsidRDefault="00000000">
            <w:pPr>
              <w:pStyle w:val="BodyA"/>
              <w:widowControl w:val="0"/>
              <w:spacing w:line="240" w:lineRule="auto"/>
            </w:pPr>
            <w:r>
              <w:rPr>
                <w:rStyle w:val="None"/>
                <w:rFonts w:ascii="Proxima Nova" w:hAnsi="Proxima Nova"/>
                <w:sz w:val="16"/>
                <w:szCs w:val="16"/>
              </w:rPr>
              <w:t>Disk Error - Storage Corruption</w:t>
            </w:r>
          </w:p>
        </w:tc>
        <w:tc>
          <w:tcPr>
            <w:tcW w:w="2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C6AB82" w14:textId="77777777" w:rsidR="001A1B48" w:rsidRDefault="00000000">
            <w:pPr>
              <w:pStyle w:val="BodyA"/>
              <w:widowControl w:val="0"/>
              <w:spacing w:line="240" w:lineRule="auto"/>
            </w:pPr>
            <w:r>
              <w:rPr>
                <w:rStyle w:val="None"/>
                <w:rFonts w:ascii="Proxima Nova" w:hAnsi="Proxima Nova"/>
                <w:sz w:val="16"/>
                <w:szCs w:val="16"/>
              </w:rPr>
              <w:t>Systems - Data Protection</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AE5963" w14:textId="77777777" w:rsidR="001A1B48" w:rsidRDefault="00000000">
            <w:pPr>
              <w:pStyle w:val="BodyA"/>
              <w:widowControl w:val="0"/>
              <w:spacing w:line="240" w:lineRule="auto"/>
            </w:pPr>
            <w:r>
              <w:rPr>
                <w:rStyle w:val="None"/>
                <w:rFonts w:ascii="Proxima Nova" w:hAnsi="Proxima Nova"/>
                <w:sz w:val="16"/>
                <w:szCs w:val="16"/>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A82FE4" w14:textId="77777777" w:rsidR="001A1B48" w:rsidRDefault="00000000">
            <w:pPr>
              <w:pStyle w:val="BodyA"/>
              <w:widowControl w:val="0"/>
              <w:spacing w:line="240" w:lineRule="auto"/>
            </w:pPr>
            <w:r>
              <w:rPr>
                <w:rStyle w:val="None"/>
                <w:rFonts w:ascii="Proxima Nova" w:hAnsi="Proxima Nova"/>
                <w:sz w:val="16"/>
                <w:szCs w:val="16"/>
              </w:rPr>
              <w:t>1</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41FA4D" w14:textId="77777777" w:rsidR="001A1B48" w:rsidRDefault="00000000">
            <w:pPr>
              <w:pStyle w:val="BodyA"/>
              <w:widowControl w:val="0"/>
              <w:spacing w:line="240" w:lineRule="auto"/>
            </w:pPr>
            <w:r>
              <w:rPr>
                <w:rStyle w:val="None"/>
                <w:rFonts w:ascii="Proxima Nova" w:hAnsi="Proxima Nova"/>
                <w:sz w:val="16"/>
                <w:szCs w:val="16"/>
              </w:rPr>
              <w:t>1</w:t>
            </w:r>
          </w:p>
        </w:tc>
      </w:tr>
    </w:tbl>
    <w:p w14:paraId="3187DF75" w14:textId="77777777" w:rsidR="001A1B48" w:rsidRDefault="001A1B48">
      <w:pPr>
        <w:pStyle w:val="BodyA"/>
        <w:widowControl w:val="0"/>
        <w:spacing w:line="240" w:lineRule="auto"/>
        <w:ind w:left="1080" w:hanging="1080"/>
        <w:rPr>
          <w:rStyle w:val="NoneA"/>
        </w:rPr>
      </w:pPr>
    </w:p>
    <w:p w14:paraId="44946318" w14:textId="77777777" w:rsidR="001A1B48" w:rsidRDefault="00000000">
      <w:pPr>
        <w:pStyle w:val="BodyA"/>
        <w:widowControl w:val="0"/>
        <w:spacing w:line="240" w:lineRule="auto"/>
        <w:rPr>
          <w:rStyle w:val="None"/>
          <w:rFonts w:ascii="Nunito" w:eastAsia="Nunito" w:hAnsi="Nunito" w:cs="Nunito"/>
        </w:rPr>
      </w:pPr>
      <w:r>
        <w:rPr>
          <w:rStyle w:val="None"/>
          <w:rFonts w:ascii="Nunito" w:eastAsia="Nunito" w:hAnsi="Nunito" w:cs="Nunito"/>
          <w:shd w:val="clear" w:color="auto" w:fill="FFFFFF"/>
        </w:rPr>
        <w:t xml:space="preserve"> </w:t>
      </w:r>
    </w:p>
    <w:p w14:paraId="60D6903C" w14:textId="77777777" w:rsidR="001A1B48" w:rsidRDefault="001A1B48">
      <w:pPr>
        <w:pStyle w:val="BodyA"/>
        <w:widowControl w:val="0"/>
        <w:spacing w:line="240" w:lineRule="auto"/>
        <w:rPr>
          <w:rStyle w:val="NoneA"/>
          <w:rFonts w:ascii="Nunito" w:eastAsia="Nunito" w:hAnsi="Nunito" w:cs="Nunito"/>
        </w:rPr>
      </w:pPr>
    </w:p>
    <w:p w14:paraId="22683679" w14:textId="77777777" w:rsidR="001A1B48" w:rsidRDefault="00000000">
      <w:pPr>
        <w:pStyle w:val="BodyA"/>
        <w:widowControl w:val="0"/>
        <w:spacing w:line="240" w:lineRule="auto"/>
        <w:rPr>
          <w:rStyle w:val="None"/>
          <w:rFonts w:ascii="Nunito" w:eastAsia="Nunito" w:hAnsi="Nunito" w:cs="Nunito"/>
          <w:b/>
          <w:bCs/>
          <w:sz w:val="28"/>
          <w:szCs w:val="28"/>
        </w:rPr>
      </w:pPr>
      <w:r>
        <w:rPr>
          <w:rStyle w:val="None"/>
          <w:rFonts w:ascii="Nunito" w:eastAsia="Nunito" w:hAnsi="Nunito" w:cs="Nunito"/>
          <w:b/>
          <w:bCs/>
          <w:sz w:val="28"/>
          <w:szCs w:val="28"/>
        </w:rPr>
        <w:t>5. Risk Treatment</w:t>
      </w:r>
    </w:p>
    <w:p w14:paraId="12FE9049" w14:textId="77777777" w:rsidR="001A1B48" w:rsidRDefault="001A1B48">
      <w:pPr>
        <w:pStyle w:val="BodyA"/>
        <w:widowControl w:val="0"/>
        <w:spacing w:line="240" w:lineRule="auto"/>
        <w:rPr>
          <w:rStyle w:val="NoneA"/>
          <w:rFonts w:ascii="Nunito" w:eastAsia="Nunito" w:hAnsi="Nunito" w:cs="Nunito"/>
        </w:rPr>
      </w:pPr>
    </w:p>
    <w:p w14:paraId="4AF1E935" w14:textId="77777777" w:rsidR="001A1B48" w:rsidRDefault="00000000">
      <w:pPr>
        <w:pStyle w:val="BodyA"/>
        <w:widowControl w:val="0"/>
        <w:spacing w:line="240" w:lineRule="auto"/>
      </w:pPr>
      <w:r>
        <w:rPr>
          <w:rStyle w:val="None"/>
          <w:rFonts w:ascii="Nunito" w:eastAsia="Nunito" w:hAnsi="Nunito" w:cs="Nunito"/>
          <w:shd w:val="clear" w:color="auto" w:fill="FFFFFF"/>
        </w:rPr>
        <w:t xml:space="preserve">A risk treatment is built based on this </w:t>
      </w:r>
      <w:proofErr w:type="gramStart"/>
      <w:r>
        <w:rPr>
          <w:rStyle w:val="None"/>
          <w:rFonts w:ascii="Nunito" w:eastAsia="Nunito" w:hAnsi="Nunito" w:cs="Nunito"/>
          <w:shd w:val="clear" w:color="auto" w:fill="FFFFFF"/>
        </w:rPr>
        <w:t>RAR, and</w:t>
      </w:r>
      <w:proofErr w:type="gramEnd"/>
      <w:r>
        <w:rPr>
          <w:rStyle w:val="None"/>
          <w:rFonts w:ascii="Nunito" w:eastAsia="Nunito" w:hAnsi="Nunito" w:cs="Nunito"/>
          <w:shd w:val="clear" w:color="auto" w:fill="FFFFFF"/>
        </w:rPr>
        <w:t xml:space="preserve"> will be managed in Drata.</w:t>
      </w:r>
    </w:p>
    <w:sectPr w:rsidR="001A1B48">
      <w:headerReference w:type="even" r:id="rId8"/>
      <w:headerReference w:type="default" r:id="rId9"/>
      <w:footerReference w:type="even" r:id="rId10"/>
      <w:footerReference w:type="default" r:id="rId11"/>
      <w:headerReference w:type="first" r:id="rId12"/>
      <w:footerReference w:type="first" r:id="rId13"/>
      <w:pgSz w:w="12240" w:h="15840"/>
      <w:pgMar w:top="1425" w:right="1440" w:bottom="8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8C2E4" w14:textId="77777777" w:rsidR="00E6417D" w:rsidRDefault="00E6417D">
      <w:r>
        <w:separator/>
      </w:r>
    </w:p>
  </w:endnote>
  <w:endnote w:type="continuationSeparator" w:id="0">
    <w:p w14:paraId="0BC02839" w14:textId="77777777" w:rsidR="00E6417D" w:rsidRDefault="00E6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921DC" w14:textId="77777777" w:rsidR="002B3A40" w:rsidRDefault="002B3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05DA" w14:textId="77777777" w:rsidR="001A1B48" w:rsidRDefault="00000000">
    <w:pPr>
      <w:pStyle w:val="BodyA"/>
      <w:jc w:val="center"/>
    </w:pPr>
    <w:r>
      <w:rPr>
        <w:rStyle w:val="NoneA"/>
        <w:noProof/>
      </w:rPr>
      <w:drawing>
        <wp:inline distT="0" distB="0" distL="0" distR="0" wp14:anchorId="07FB664E" wp14:editId="68670661">
          <wp:extent cx="276225" cy="276225"/>
          <wp:effectExtent l="0" t="0" r="317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6225" cy="276225"/>
                  </a:xfrm>
                  <a:prstGeom prst="rect">
                    <a:avLst/>
                  </a:prstGeom>
                  <a:ln w="12700" cap="flat">
                    <a:noFill/>
                    <a:miter lim="400000"/>
                  </a:ln>
                  <a:effectLst/>
                </pic:spPr>
              </pic:pic>
            </a:graphicData>
          </a:graphic>
        </wp:inline>
      </w:drawing>
    </w:r>
  </w:p>
  <w:p w14:paraId="6F747EB8" w14:textId="77777777" w:rsidR="001A1B48" w:rsidRDefault="001A1B48">
    <w:pPr>
      <w:pStyle w:val="BodyA"/>
      <w:jc w:val="center"/>
      <w:rPr>
        <w:rFonts w:ascii="Nunito" w:eastAsia="Nunito" w:hAnsi="Nunito" w:cs="Nunito"/>
        <w:b/>
        <w:bCs/>
        <w:color w:val="666666"/>
        <w:sz w:val="8"/>
        <w:szCs w:val="8"/>
        <w:u w:color="666666"/>
      </w:rPr>
    </w:pPr>
  </w:p>
  <w:p w14:paraId="632E42B7" w14:textId="77777777" w:rsidR="001A1B48" w:rsidRDefault="00000000">
    <w:pPr>
      <w:pStyle w:val="BodyA"/>
      <w:jc w:val="center"/>
    </w:pPr>
    <w:r>
      <w:rPr>
        <w:rFonts w:ascii="Nunito" w:eastAsia="Nunito" w:hAnsi="Nunito" w:cs="Nunito"/>
        <w:b/>
        <w:bCs/>
        <w:color w:val="666666"/>
        <w:sz w:val="18"/>
        <w:szCs w:val="18"/>
        <w:u w:color="666666"/>
      </w:rPr>
      <w:t xml:space="preserve">Generated by Drata Inc. </w:t>
    </w:r>
    <w:r>
      <w:rPr>
        <w:rStyle w:val="Hyperlink0"/>
      </w:rPr>
      <w:t xml:space="preserve"> |  </w:t>
    </w:r>
    <w:hyperlink r:id="rId2" w:history="1">
      <w:r w:rsidR="001A1B48">
        <w:rPr>
          <w:rStyle w:val="Hyperlink1"/>
        </w:rPr>
        <w:t>https://drata.com</w:t>
      </w:r>
    </w:hyperlink>
    <w:r>
      <w:rPr>
        <w:rStyle w:val="None"/>
        <w:rFonts w:ascii="Nunito" w:eastAsia="Nunito" w:hAnsi="Nunito" w:cs="Nunito"/>
        <w:b/>
        <w:bCs/>
        <w:color w:val="666666"/>
        <w:sz w:val="18"/>
        <w:szCs w:val="18"/>
        <w:u w:color="666666"/>
      </w:rPr>
      <w:t xml:space="preserve"> </w:t>
    </w:r>
    <w:r>
      <w:rPr>
        <w:rStyle w:val="Hyperlink0"/>
      </w:rPr>
      <w:t xml:space="preserve"> | Page </w:t>
    </w:r>
    <w:r>
      <w:rPr>
        <w:rStyle w:val="Hyperlink0"/>
      </w:rPr>
      <w:fldChar w:fldCharType="begin"/>
    </w:r>
    <w:r>
      <w:rPr>
        <w:rStyle w:val="Hyperlink0"/>
      </w:rPr>
      <w:instrText xml:space="preserve"> PAGE </w:instrText>
    </w:r>
    <w:r>
      <w:rPr>
        <w:rStyle w:val="Hyperlink0"/>
      </w:rPr>
      <w:fldChar w:fldCharType="separate"/>
    </w:r>
    <w:r w:rsidR="002B3A40">
      <w:rPr>
        <w:rStyle w:val="Hyperlink0"/>
        <w:noProof/>
      </w:rPr>
      <w:t>1</w:t>
    </w:r>
    <w:r>
      <w:rPr>
        <w:rStyle w:val="Hyperlink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7CF95" w14:textId="77777777" w:rsidR="002B3A40" w:rsidRDefault="002B3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C703B" w14:textId="77777777" w:rsidR="00E6417D" w:rsidRDefault="00E6417D">
      <w:r>
        <w:separator/>
      </w:r>
    </w:p>
  </w:footnote>
  <w:footnote w:type="continuationSeparator" w:id="0">
    <w:p w14:paraId="6BDABFE3" w14:textId="77777777" w:rsidR="00E6417D" w:rsidRDefault="00E64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7F52" w14:textId="77777777" w:rsidR="002B3A40" w:rsidRDefault="002B3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15A8A" w14:textId="77777777" w:rsidR="001A1B48" w:rsidRDefault="001A1B4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3DBE" w14:textId="77777777" w:rsidR="002B3A40" w:rsidRDefault="002B3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D4ABD"/>
    <w:multiLevelType w:val="hybridMultilevel"/>
    <w:tmpl w:val="FF622048"/>
    <w:numStyleLink w:val="ImportedStyle1"/>
  </w:abstractNum>
  <w:abstractNum w:abstractNumId="1" w15:restartNumberingAfterBreak="0">
    <w:nsid w:val="3E033B97"/>
    <w:multiLevelType w:val="hybridMultilevel"/>
    <w:tmpl w:val="F6C0C7BA"/>
    <w:lvl w:ilvl="0" w:tplc="0E0EABE4">
      <w:start w:val="1"/>
      <w:numFmt w:val="bullet"/>
      <w:lvlText w:val=""/>
      <w:lvlJc w:val="left"/>
      <w:pPr>
        <w:ind w:left="360" w:hanging="360"/>
      </w:pPr>
      <w:rPr>
        <w:rFonts w:ascii="Symbol" w:eastAsia="Nunito" w:hAnsi="Symbol" w:cs="Nunito"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BD2334"/>
    <w:multiLevelType w:val="hybridMultilevel"/>
    <w:tmpl w:val="5FBE66BE"/>
    <w:lvl w:ilvl="0" w:tplc="0A4A22A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3BC7C3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6CA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1E2D7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AB00C0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6A13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A0CF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E609E7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6678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3E276E8"/>
    <w:multiLevelType w:val="hybridMultilevel"/>
    <w:tmpl w:val="FF622048"/>
    <w:styleLink w:val="ImportedStyle1"/>
    <w:lvl w:ilvl="0" w:tplc="D96492C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0C443E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D281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A694C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C1C459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9C9A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CA223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FA801D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14B1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944878923">
    <w:abstractNumId w:val="3"/>
  </w:num>
  <w:num w:numId="2" w16cid:durableId="732048556">
    <w:abstractNumId w:val="0"/>
  </w:num>
  <w:num w:numId="3" w16cid:durableId="1798066459">
    <w:abstractNumId w:val="2"/>
  </w:num>
  <w:num w:numId="4" w16cid:durableId="14582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B48"/>
    <w:rsid w:val="001A1B48"/>
    <w:rsid w:val="002B3A40"/>
    <w:rsid w:val="003E5CBE"/>
    <w:rsid w:val="00861605"/>
    <w:rsid w:val="00B4605E"/>
    <w:rsid w:val="00CB2EA4"/>
    <w:rsid w:val="00E6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5891"/>
  <w15:docId w15:val="{F46BF4A1-4774-9C4B-AB8A-82EC1B0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character" w:customStyle="1" w:styleId="NoneA">
    <w:name w:val="None A"/>
  </w:style>
  <w:style w:type="character" w:customStyle="1" w:styleId="Hyperlink0">
    <w:name w:val="Hyperlink.0"/>
    <w:rPr>
      <w:rFonts w:ascii="Nunito" w:eastAsia="Nunito" w:hAnsi="Nunito" w:cs="Nunito"/>
      <w:outline w:val="0"/>
      <w:color w:val="666666"/>
      <w:sz w:val="18"/>
      <w:szCs w:val="18"/>
      <w:u w:color="666666"/>
    </w:rPr>
  </w:style>
  <w:style w:type="character" w:customStyle="1" w:styleId="None">
    <w:name w:val="None"/>
  </w:style>
  <w:style w:type="character" w:customStyle="1" w:styleId="Hyperlink1">
    <w:name w:val="Hyperlink.1"/>
    <w:basedOn w:val="None"/>
    <w:rPr>
      <w:rFonts w:ascii="Nunito" w:eastAsia="Nunito" w:hAnsi="Nunito" w:cs="Nunito"/>
      <w:outline w:val="0"/>
      <w:color w:val="666666"/>
      <w:sz w:val="18"/>
      <w:szCs w:val="18"/>
      <w:u w:color="666666"/>
      <w:lang w:val="pt-PT"/>
    </w:rPr>
  </w:style>
  <w:style w:type="numbering" w:customStyle="1" w:styleId="ImportedStyle1">
    <w:name w:val="Imported Style 1"/>
    <w:pPr>
      <w:numPr>
        <w:numId w:val="1"/>
      </w:numPr>
    </w:pPr>
  </w:style>
  <w:style w:type="paragraph" w:customStyle="1" w:styleId="BodyC">
    <w:name w:val="Body C"/>
    <w:rPr>
      <w:rFonts w:cs="Arial Unicode MS"/>
      <w:color w:val="000000"/>
      <w:sz w:val="24"/>
      <w:szCs w:val="24"/>
      <w:u w:color="000000"/>
      <w:lang w:val="fr-FR"/>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2B3A40"/>
    <w:pPr>
      <w:tabs>
        <w:tab w:val="center" w:pos="4680"/>
        <w:tab w:val="right" w:pos="9360"/>
      </w:tabs>
    </w:pPr>
  </w:style>
  <w:style w:type="character" w:customStyle="1" w:styleId="HeaderChar">
    <w:name w:val="Header Char"/>
    <w:basedOn w:val="DefaultParagraphFont"/>
    <w:link w:val="Header"/>
    <w:uiPriority w:val="99"/>
    <w:rsid w:val="002B3A40"/>
    <w:rPr>
      <w:sz w:val="24"/>
      <w:szCs w:val="24"/>
    </w:rPr>
  </w:style>
  <w:style w:type="paragraph" w:styleId="Footer">
    <w:name w:val="footer"/>
    <w:basedOn w:val="Normal"/>
    <w:link w:val="FooterChar"/>
    <w:uiPriority w:val="99"/>
    <w:unhideWhenUsed/>
    <w:rsid w:val="002B3A40"/>
    <w:pPr>
      <w:tabs>
        <w:tab w:val="center" w:pos="4680"/>
        <w:tab w:val="right" w:pos="9360"/>
      </w:tabs>
    </w:pPr>
  </w:style>
  <w:style w:type="character" w:customStyle="1" w:styleId="FooterChar">
    <w:name w:val="Footer Char"/>
    <w:basedOn w:val="DefaultParagraphFont"/>
    <w:link w:val="Footer"/>
    <w:uiPriority w:val="99"/>
    <w:rsid w:val="002B3A40"/>
    <w:rPr>
      <w:sz w:val="24"/>
      <w:szCs w:val="24"/>
    </w:rPr>
  </w:style>
  <w:style w:type="character" w:styleId="UnresolvedMention">
    <w:name w:val="Unresolved Mention"/>
    <w:basedOn w:val="DefaultParagraphFont"/>
    <w:uiPriority w:val="99"/>
    <w:semiHidden/>
    <w:unhideWhenUsed/>
    <w:rsid w:val="003E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icrosoft.com/securit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drata.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 Shahzad</dc:creator>
  <cp:lastModifiedBy>Tauseef Shahzad</cp:lastModifiedBy>
  <cp:revision>2</cp:revision>
  <dcterms:created xsi:type="dcterms:W3CDTF">2025-05-08T12:46:00Z</dcterms:created>
  <dcterms:modified xsi:type="dcterms:W3CDTF">2025-05-08T12:46:00Z</dcterms:modified>
</cp:coreProperties>
</file>