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04FDFDBC" w:rsidR="00617726" w:rsidRPr="00F368B0" w:rsidRDefault="00617726" w:rsidP="00617726">
      <w:r w:rsidRPr="00F368B0">
        <w:rPr>
          <w:b/>
          <w:bCs/>
        </w:rPr>
        <w:t>Date:</w:t>
      </w:r>
      <w:r w:rsidRPr="00F368B0">
        <w:t> </w:t>
      </w:r>
      <w:r w:rsidR="004E6ECA" w:rsidRPr="00F368B0">
        <w:t>April</w:t>
      </w:r>
      <w:r w:rsidR="009B0519" w:rsidRPr="00F368B0">
        <w:t xml:space="preserve"> </w:t>
      </w:r>
      <w:r w:rsidR="004E2CF7">
        <w:t>29</w:t>
      </w:r>
      <w:r w:rsidRPr="00F368B0">
        <w:t>, 202</w:t>
      </w:r>
      <w:r w:rsidR="00666C80" w:rsidRPr="00F368B0">
        <w:t>5</w:t>
      </w:r>
    </w:p>
    <w:p w14:paraId="459C7F28" w14:textId="77777777" w:rsidR="00617726" w:rsidRPr="00F368B0" w:rsidRDefault="00617726" w:rsidP="00617726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Introduction</w:t>
      </w:r>
    </w:p>
    <w:p w14:paraId="638030C2" w14:textId="210662B2" w:rsidR="00617726" w:rsidRPr="00F368B0" w:rsidRDefault="00617726" w:rsidP="00270682">
      <w:r w:rsidRPr="00F368B0">
        <w:t xml:space="preserve">We are delighted to announce the </w:t>
      </w:r>
      <w:r w:rsidR="001E4715" w:rsidRPr="00F368B0">
        <w:t xml:space="preserve">minor </w:t>
      </w:r>
      <w:r w:rsidRPr="00F368B0">
        <w:t xml:space="preserve">release of </w:t>
      </w:r>
      <w:r w:rsidR="00541468" w:rsidRPr="00F368B0">
        <w:t>APWorks 2025.1</w:t>
      </w:r>
      <w:r w:rsidRPr="00F368B0">
        <w:t>. This release incorporates enhanced functionality. Details on enhancements and updates are provided below.</w:t>
      </w:r>
    </w:p>
    <w:p w14:paraId="7A0D261F" w14:textId="0BFE21C1" w:rsidR="00B93A6B" w:rsidRPr="00F368B0" w:rsidRDefault="00541468" w:rsidP="00270682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APWorks</w:t>
      </w:r>
    </w:p>
    <w:p w14:paraId="636F197B" w14:textId="1B1A3351" w:rsidR="00EA38BF" w:rsidRPr="00F368B0" w:rsidRDefault="00597E39" w:rsidP="00302043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Dashboard Search Optimization</w:t>
      </w:r>
      <w:r w:rsidR="00DE4CEF" w:rsidRPr="00F368B0">
        <w:rPr>
          <w:b/>
          <w:bCs/>
          <w:lang w:val="en-US"/>
        </w:rPr>
        <w:t>:</w:t>
      </w:r>
      <w:r w:rsidR="00DE4CEF" w:rsidRPr="00F368B0">
        <w:rPr>
          <w:lang w:val="en-US"/>
        </w:rPr>
        <w:t xml:space="preserve"> </w:t>
      </w:r>
      <w:r w:rsidRPr="00F368B0">
        <w:rPr>
          <w:lang w:val="en-US"/>
        </w:rPr>
        <w:t>The dashboard's search functionality has been upgraded for enhanced performance and efficiency. Each section now loads data asynchronously, significantly improving the overall load time.</w:t>
      </w:r>
    </w:p>
    <w:p w14:paraId="3B13F984" w14:textId="77777777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Client-Side Search:</w:t>
      </w:r>
      <w:r w:rsidRPr="00F368B0">
        <w:rPr>
          <w:lang w:val="en-US"/>
        </w:rPr>
        <w:t xml:space="preserve"> By default, search functionality within each gadget operates on the client side.</w:t>
      </w:r>
    </w:p>
    <w:p w14:paraId="1328B695" w14:textId="77777777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Server-Side Search:</w:t>
      </w:r>
      <w:r w:rsidRPr="00F368B0">
        <w:rPr>
          <w:lang w:val="en-US"/>
        </w:rPr>
        <w:t xml:space="preserve"> When a gadget is maximized to full screen with "No Filter" selected, the application switches to server-side search, reducing response time.</w:t>
      </w:r>
    </w:p>
    <w:p w14:paraId="0DBD725F" w14:textId="353E035C" w:rsidR="00597E39" w:rsidRPr="00F368B0" w:rsidRDefault="00597E39" w:rsidP="00597E39">
      <w:pPr>
        <w:pStyle w:val="ListParagraph"/>
        <w:numPr>
          <w:ilvl w:val="1"/>
          <w:numId w:val="16"/>
        </w:numPr>
        <w:rPr>
          <w:lang w:val="en-US"/>
        </w:rPr>
      </w:pPr>
      <w:r w:rsidRPr="00F368B0">
        <w:rPr>
          <w:b/>
          <w:bCs/>
          <w:lang w:val="en-US"/>
        </w:rPr>
        <w:t>Extended Implementation:</w:t>
      </w:r>
      <w:r w:rsidRPr="00F368B0">
        <w:rPr>
          <w:lang w:val="en-US"/>
        </w:rPr>
        <w:t xml:space="preserve"> This optimization has also been applied to </w:t>
      </w:r>
      <w:r w:rsidRPr="00F368B0">
        <w:rPr>
          <w:b/>
          <w:bCs/>
          <w:lang w:val="en-US"/>
        </w:rPr>
        <w:t>Manage Invoices</w:t>
      </w:r>
      <w:r w:rsidRPr="00F368B0">
        <w:rPr>
          <w:lang w:val="en-US"/>
        </w:rPr>
        <w:t xml:space="preserve"> and </w:t>
      </w:r>
      <w:r w:rsidRPr="00F368B0">
        <w:rPr>
          <w:b/>
          <w:bCs/>
          <w:lang w:val="en-US"/>
        </w:rPr>
        <w:t>Reports</w:t>
      </w:r>
      <w:r w:rsidRPr="00F368B0">
        <w:rPr>
          <w:lang w:val="en-US"/>
        </w:rPr>
        <w:t>, ensuring faster and more efficient data retrieval across the platform.</w:t>
      </w:r>
    </w:p>
    <w:p w14:paraId="32DC2705" w14:textId="020FC3CC" w:rsidR="00B6116F" w:rsidRPr="00F368B0" w:rsidRDefault="00B6116F" w:rsidP="00302043">
      <w:pPr>
        <w:pStyle w:val="ListParagraph"/>
        <w:numPr>
          <w:ilvl w:val="0"/>
          <w:numId w:val="16"/>
        </w:numPr>
        <w:rPr>
          <w:lang w:val="en-US"/>
        </w:rPr>
      </w:pPr>
      <w:r w:rsidRPr="00F368B0">
        <w:rPr>
          <w:b/>
          <w:bCs/>
        </w:rPr>
        <w:t>Ability to Create Mapping across Companies:</w:t>
      </w:r>
      <w:r w:rsidRPr="00F368B0">
        <w:rPr>
          <w:lang w:val="en-US"/>
        </w:rPr>
        <w:t xml:space="preserve"> If a new vendor/model mapping is created in one company, system will allow user to copy vendor/model mapping to other companies.</w:t>
      </w:r>
    </w:p>
    <w:p w14:paraId="273F8A0B" w14:textId="4FF6527B" w:rsidR="00541468" w:rsidRPr="00F368B0" w:rsidRDefault="00541468" w:rsidP="00651BAD">
      <w:pPr>
        <w:pStyle w:val="ListParagraph"/>
        <w:numPr>
          <w:ilvl w:val="0"/>
          <w:numId w:val="16"/>
        </w:numPr>
        <w:rPr>
          <w:b/>
          <w:bCs/>
        </w:rPr>
      </w:pPr>
      <w:commentRangeStart w:id="0"/>
      <w:r w:rsidRPr="00F368B0">
        <w:rPr>
          <w:b/>
          <w:bCs/>
        </w:rPr>
        <w:t>Credit Memo</w:t>
      </w:r>
      <w:commentRangeEnd w:id="0"/>
      <w:r w:rsidR="00675EB3">
        <w:rPr>
          <w:rStyle w:val="CommentReference"/>
        </w:rPr>
        <w:commentReference w:id="0"/>
      </w:r>
      <w:r w:rsidRPr="00F368B0">
        <w:rPr>
          <w:b/>
          <w:bCs/>
          <w:lang w:val="en-US"/>
        </w:rPr>
        <w:t xml:space="preserve">: </w:t>
      </w:r>
      <w:r w:rsidR="00651BAD" w:rsidRPr="00F368B0">
        <w:rPr>
          <w:lang w:val="en-US"/>
        </w:rPr>
        <w:t>This release introduces Credit Memo functionality, enabling users to issue memos that fully reverse the original invoice amount, ensuring complete adjustments rather than partial modifications.</w:t>
      </w:r>
    </w:p>
    <w:p w14:paraId="45BFE409" w14:textId="24D22848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commentRangeStart w:id="1"/>
      <w:r w:rsidRPr="00F368B0">
        <w:rPr>
          <w:b/>
          <w:bCs/>
        </w:rPr>
        <w:t>Standardized Dashboard Status</w:t>
      </w:r>
      <w:commentRangeEnd w:id="1"/>
      <w:r w:rsidR="00675EB3">
        <w:rPr>
          <w:rStyle w:val="CommentReference"/>
        </w:rPr>
        <w:commentReference w:id="1"/>
      </w:r>
      <w:r w:rsidRPr="00F368B0">
        <w:rPr>
          <w:b/>
          <w:bCs/>
          <w:lang w:val="en-US"/>
        </w:rPr>
        <w:t xml:space="preserve">: </w:t>
      </w:r>
      <w:r w:rsidRPr="00F368B0">
        <w:t xml:space="preserve">Unified the presentation of </w:t>
      </w:r>
      <w:r w:rsidR="00597E39" w:rsidRPr="00F368B0">
        <w:t>Invoice S</w:t>
      </w:r>
      <w:r w:rsidRPr="00F368B0">
        <w:t>tatus across dashboards and reports for greater consistency.</w:t>
      </w:r>
    </w:p>
    <w:p w14:paraId="6D9C06F5" w14:textId="6E7A775F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commentRangeStart w:id="2"/>
      <w:r w:rsidRPr="00F368B0">
        <w:rPr>
          <w:b/>
          <w:bCs/>
        </w:rPr>
        <w:t xml:space="preserve">Invoice Splitting by </w:t>
      </w:r>
      <w:r w:rsidR="00072A54" w:rsidRPr="00F368B0">
        <w:rPr>
          <w:b/>
          <w:bCs/>
        </w:rPr>
        <w:t>Month of Service</w:t>
      </w:r>
      <w:commentRangeEnd w:id="2"/>
      <w:r w:rsidR="00675EB3">
        <w:rPr>
          <w:rStyle w:val="CommentReference"/>
        </w:rPr>
        <w:commentReference w:id="2"/>
      </w:r>
      <w:r w:rsidRPr="00F368B0">
        <w:rPr>
          <w:b/>
          <w:bCs/>
          <w:lang w:val="en-US"/>
        </w:rPr>
        <w:t xml:space="preserve">: </w:t>
      </w:r>
      <w:r w:rsidRPr="00F368B0">
        <w:t xml:space="preserve">Enabled invoice </w:t>
      </w:r>
      <w:r w:rsidR="00072A54" w:rsidRPr="00F368B0">
        <w:t xml:space="preserve">splitting </w:t>
      </w:r>
      <w:r w:rsidRPr="00F368B0">
        <w:t xml:space="preserve">based on </w:t>
      </w:r>
      <w:r w:rsidR="00072A54" w:rsidRPr="00F368B0">
        <w:t>Month of service</w:t>
      </w:r>
      <w:r w:rsidRPr="00F368B0">
        <w:t>.</w:t>
      </w:r>
    </w:p>
    <w:p w14:paraId="68C0F6EB" w14:textId="5E2434BD" w:rsidR="00F368B0" w:rsidRPr="00F368B0" w:rsidRDefault="00072A54" w:rsidP="00F368B0">
      <w:pPr>
        <w:pStyle w:val="ListParagraph"/>
        <w:numPr>
          <w:ilvl w:val="0"/>
          <w:numId w:val="16"/>
        </w:numPr>
        <w:rPr>
          <w:lang w:val="en-US"/>
        </w:rPr>
      </w:pPr>
      <w:commentRangeStart w:id="3"/>
      <w:r w:rsidRPr="00F368B0">
        <w:rPr>
          <w:b/>
          <w:bCs/>
        </w:rPr>
        <w:t>User Group Management</w:t>
      </w:r>
      <w:commentRangeEnd w:id="3"/>
      <w:r w:rsidR="00675EB3">
        <w:rPr>
          <w:rStyle w:val="CommentReference"/>
        </w:rPr>
        <w:commentReference w:id="3"/>
      </w:r>
      <w:r w:rsidR="004E2CF7">
        <w:rPr>
          <w:b/>
          <w:bCs/>
        </w:rPr>
        <w:t>:</w:t>
      </w:r>
      <w:r w:rsidR="00F368B0" w:rsidRPr="00F368B0">
        <w:t xml:space="preserve"> The Group Management UI has been revamped for a more intuitive experience.</w:t>
      </w:r>
      <w:r w:rsidR="00F368B0" w:rsidRPr="00F368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F368B0" w:rsidRPr="00F368B0">
        <w:rPr>
          <w:lang w:val="en-US"/>
        </w:rPr>
        <w:t xml:space="preserve">User group-specific field editing permissions have been implemented, ensuring that clients have exclusive access to certain fields while restricting media users. </w:t>
      </w:r>
      <w:r w:rsidR="004E2CF7">
        <w:rPr>
          <w:lang w:val="en-US"/>
        </w:rPr>
        <w:t xml:space="preserve">Fields </w:t>
      </w:r>
      <w:r w:rsidR="00F368B0" w:rsidRPr="00F368B0">
        <w:t>will only be editable if the user has the necessary permissions</w:t>
      </w:r>
    </w:p>
    <w:p w14:paraId="13ECFA14" w14:textId="48259F05" w:rsidR="00541468" w:rsidRPr="00F368B0" w:rsidRDefault="00B6116F" w:rsidP="0060230C">
      <w:pPr>
        <w:pStyle w:val="ListParagraph"/>
        <w:numPr>
          <w:ilvl w:val="0"/>
          <w:numId w:val="16"/>
        </w:numPr>
        <w:rPr>
          <w:lang w:val="en-US"/>
        </w:rPr>
      </w:pPr>
      <w:commentRangeStart w:id="4"/>
      <w:r w:rsidRPr="00F368B0">
        <w:rPr>
          <w:b/>
          <w:bCs/>
        </w:rPr>
        <w:t xml:space="preserve">Client Identification on </w:t>
      </w:r>
      <w:r w:rsidR="00541468" w:rsidRPr="00F368B0">
        <w:rPr>
          <w:b/>
          <w:bCs/>
        </w:rPr>
        <w:t>Invoice</w:t>
      </w:r>
      <w:r w:rsidRPr="00F368B0">
        <w:rPr>
          <w:b/>
          <w:bCs/>
        </w:rPr>
        <w:t xml:space="preserve"> list and Report</w:t>
      </w:r>
      <w:commentRangeEnd w:id="4"/>
      <w:r w:rsidR="00675EB3">
        <w:rPr>
          <w:rStyle w:val="CommentReference"/>
        </w:rPr>
        <w:commentReference w:id="4"/>
      </w:r>
      <w:r w:rsidR="00541468" w:rsidRPr="00F368B0">
        <w:rPr>
          <w:b/>
          <w:bCs/>
          <w:lang w:val="en-US"/>
        </w:rPr>
        <w:t>:</w:t>
      </w:r>
      <w:r w:rsidR="00541468" w:rsidRPr="00F368B0">
        <w:rPr>
          <w:lang w:val="en-US"/>
        </w:rPr>
        <w:t xml:space="preserve"> </w:t>
      </w:r>
      <w:r w:rsidR="00F368B0" w:rsidRPr="00F368B0">
        <w:t>If a client is not specified on an invoice, the client code will automatically be retrieved from the corresponding IOs or project records.</w:t>
      </w:r>
    </w:p>
    <w:p w14:paraId="7B47A5AB" w14:textId="7FC6092E" w:rsidR="00541468" w:rsidRPr="00F368B0" w:rsidRDefault="00302043" w:rsidP="00541468">
      <w:pPr>
        <w:pStyle w:val="ListParagraph"/>
        <w:numPr>
          <w:ilvl w:val="0"/>
          <w:numId w:val="16"/>
        </w:numPr>
        <w:rPr>
          <w:lang w:val="en-US"/>
        </w:rPr>
      </w:pPr>
      <w:commentRangeStart w:id="5"/>
      <w:r w:rsidRPr="00F368B0">
        <w:rPr>
          <w:b/>
          <w:bCs/>
        </w:rPr>
        <w:t>Enhanced Invoice UI</w:t>
      </w:r>
      <w:commentRangeEnd w:id="5"/>
      <w:r w:rsidR="00675EB3">
        <w:rPr>
          <w:rStyle w:val="CommentReference"/>
        </w:rPr>
        <w:commentReference w:id="5"/>
      </w:r>
      <w:r w:rsidR="00541468" w:rsidRPr="00F368B0">
        <w:rPr>
          <w:b/>
          <w:bCs/>
          <w:lang w:val="en-US"/>
        </w:rPr>
        <w:t>:</w:t>
      </w:r>
      <w:r w:rsidRPr="00F368B0">
        <w:rPr>
          <w:b/>
          <w:bCs/>
          <w:lang w:val="en-US"/>
        </w:rPr>
        <w:t xml:space="preserve"> </w:t>
      </w:r>
      <w:r w:rsidR="00F368B0" w:rsidRPr="00F368B0">
        <w:t>Users with appropriate access rights can approve invoices after resolving discrepancies. The approval dialog will remain open if the user has permissions to approve at the next level.</w:t>
      </w:r>
    </w:p>
    <w:p w14:paraId="2F2D1170" w14:textId="653F8E12" w:rsidR="00541468" w:rsidRPr="00F368B0" w:rsidRDefault="00675EB3" w:rsidP="00541468">
      <w:pPr>
        <w:pStyle w:val="ListParagraph"/>
        <w:numPr>
          <w:ilvl w:val="0"/>
          <w:numId w:val="16"/>
        </w:numPr>
        <w:rPr>
          <w:b/>
          <w:bCs/>
        </w:rPr>
      </w:pPr>
      <w:commentRangeStart w:id="6"/>
      <w:r>
        <w:rPr>
          <w:b/>
          <w:bCs/>
        </w:rPr>
        <w:t xml:space="preserve">Additional </w:t>
      </w:r>
      <w:r w:rsidR="00541468" w:rsidRPr="00F368B0">
        <w:rPr>
          <w:b/>
          <w:bCs/>
        </w:rPr>
        <w:t>Field Mapping</w:t>
      </w:r>
      <w:commentRangeEnd w:id="6"/>
      <w:r>
        <w:rPr>
          <w:rStyle w:val="CommentReference"/>
        </w:rPr>
        <w:commentReference w:id="6"/>
      </w:r>
      <w:r w:rsidR="00541468" w:rsidRPr="00F368B0">
        <w:rPr>
          <w:b/>
          <w:bCs/>
          <w:lang w:val="en-US"/>
        </w:rPr>
        <w:t xml:space="preserve">: </w:t>
      </w:r>
      <w:r w:rsidR="00541468" w:rsidRPr="00F368B0">
        <w:t>Added automation for mapping call letters, media type, and band after the initial setup, improving operational efficiency.</w:t>
      </w:r>
    </w:p>
    <w:p w14:paraId="5A9DF72E" w14:textId="67955984" w:rsidR="00541468" w:rsidRPr="00F368B0" w:rsidRDefault="00541468" w:rsidP="00541468">
      <w:pPr>
        <w:pStyle w:val="ListParagraph"/>
        <w:numPr>
          <w:ilvl w:val="0"/>
          <w:numId w:val="16"/>
        </w:numPr>
        <w:rPr>
          <w:b/>
          <w:bCs/>
        </w:rPr>
      </w:pPr>
      <w:commentRangeStart w:id="7"/>
      <w:r w:rsidRPr="00F368B0">
        <w:rPr>
          <w:b/>
          <w:bCs/>
        </w:rPr>
        <w:t>PDF Ingestion</w:t>
      </w:r>
      <w:r w:rsidR="00302043" w:rsidRPr="00F368B0">
        <w:rPr>
          <w:b/>
          <w:bCs/>
        </w:rPr>
        <w:t xml:space="preserve"> for Broadcast EDI Invoices</w:t>
      </w:r>
      <w:commentRangeEnd w:id="7"/>
      <w:r w:rsidR="00675EB3">
        <w:rPr>
          <w:rStyle w:val="CommentReference"/>
        </w:rPr>
        <w:commentReference w:id="7"/>
      </w:r>
      <w:r w:rsidRPr="00F368B0">
        <w:rPr>
          <w:b/>
          <w:bCs/>
          <w:lang w:val="en-US"/>
        </w:rPr>
        <w:t xml:space="preserve">: </w:t>
      </w:r>
      <w:r w:rsidR="00302043" w:rsidRPr="00F368B0">
        <w:t>APWorks will now attach client provided PDF file with broadcast EDI Invoice</w:t>
      </w:r>
      <w:r w:rsidRPr="00F368B0">
        <w:t>.</w:t>
      </w:r>
    </w:p>
    <w:p w14:paraId="23092856" w14:textId="59FEFE6A" w:rsidR="00B6116F" w:rsidRPr="00F368B0" w:rsidRDefault="00B6116F" w:rsidP="00541468">
      <w:pPr>
        <w:pStyle w:val="ListParagraph"/>
        <w:numPr>
          <w:ilvl w:val="0"/>
          <w:numId w:val="16"/>
        </w:numPr>
        <w:rPr>
          <w:b/>
          <w:bCs/>
        </w:rPr>
      </w:pPr>
      <w:r w:rsidRPr="00F368B0">
        <w:rPr>
          <w:b/>
          <w:bCs/>
        </w:rPr>
        <w:t xml:space="preserve">Display Invoice# in Discrepant Invoice: </w:t>
      </w:r>
      <w:r w:rsidRPr="00F368B0">
        <w:t xml:space="preserve">The application now shows invoice number in Discrepant Invoice Gadget, only when the gadget is </w:t>
      </w:r>
      <w:r w:rsidR="00597E39" w:rsidRPr="00F368B0">
        <w:t>zoomed.</w:t>
      </w:r>
    </w:p>
    <w:p w14:paraId="75127B62" w14:textId="58F71443" w:rsidR="00617726" w:rsidRPr="00F368B0" w:rsidRDefault="00617726" w:rsidP="00617726">
      <w:pPr>
        <w:rPr>
          <w:b/>
          <w:bCs/>
          <w:sz w:val="28"/>
          <w:szCs w:val="28"/>
        </w:rPr>
      </w:pPr>
      <w:r w:rsidRPr="00F368B0">
        <w:rPr>
          <w:b/>
          <w:bCs/>
          <w:sz w:val="28"/>
          <w:szCs w:val="28"/>
        </w:rPr>
        <w:t>Browser Information</w:t>
      </w:r>
    </w:p>
    <w:p w14:paraId="611451EA" w14:textId="77777777" w:rsidR="00617726" w:rsidRPr="00F368B0" w:rsidRDefault="00617726" w:rsidP="00617726">
      <w:r w:rsidRPr="00F368B0">
        <w:lastRenderedPageBreak/>
        <w:t>The following browsers are supported by this release.</w:t>
      </w:r>
    </w:p>
    <w:p w14:paraId="63976CD3" w14:textId="77777777" w:rsidR="00617726" w:rsidRPr="00F368B0" w:rsidRDefault="00617726" w:rsidP="00617726">
      <w:pPr>
        <w:rPr>
          <w:b/>
          <w:bCs/>
        </w:rPr>
      </w:pPr>
      <w:r w:rsidRPr="00F368B0">
        <w:rPr>
          <w:b/>
          <w:bCs/>
        </w:rPr>
        <w:t>Windows</w:t>
      </w:r>
    </w:p>
    <w:p w14:paraId="6EE6B2FC" w14:textId="77777777" w:rsidR="00E477EB" w:rsidRPr="00F368B0" w:rsidRDefault="00E477EB" w:rsidP="00617726"/>
    <w:p w14:paraId="4336CD4B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Edge 42.17134.1.0</w:t>
      </w:r>
    </w:p>
    <w:p w14:paraId="286E8CA4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Firefox 65.0.2</w:t>
      </w:r>
    </w:p>
    <w:p w14:paraId="3416339D" w14:textId="77777777" w:rsidR="00617726" w:rsidRPr="00F368B0" w:rsidRDefault="00617726" w:rsidP="00617726">
      <w:pPr>
        <w:numPr>
          <w:ilvl w:val="0"/>
          <w:numId w:val="5"/>
        </w:numPr>
        <w:spacing w:after="200" w:line="240" w:lineRule="auto"/>
      </w:pPr>
      <w:r w:rsidRPr="00F368B0">
        <w:t>Chrome 74.0.3729.169</w:t>
      </w:r>
    </w:p>
    <w:p w14:paraId="52C6E52D" w14:textId="77777777" w:rsidR="00617726" w:rsidRPr="00F368B0" w:rsidRDefault="00617726" w:rsidP="00617726">
      <w:r w:rsidRPr="00F368B0">
        <w:rPr>
          <w:b/>
          <w:bCs/>
        </w:rPr>
        <w:t>MAC</w:t>
      </w:r>
    </w:p>
    <w:p w14:paraId="3352D2B4" w14:textId="77777777" w:rsidR="00617726" w:rsidRPr="00F368B0" w:rsidRDefault="00617726" w:rsidP="00617726">
      <w:pPr>
        <w:numPr>
          <w:ilvl w:val="0"/>
          <w:numId w:val="6"/>
        </w:numPr>
        <w:spacing w:after="200" w:line="276" w:lineRule="auto"/>
      </w:pPr>
      <w:r w:rsidRPr="00F368B0">
        <w:t>Safari 12.0.2</w:t>
      </w:r>
    </w:p>
    <w:p w14:paraId="7C9F35E7" w14:textId="77777777" w:rsidR="007C25FA" w:rsidRPr="00F368B0" w:rsidRDefault="007C25FA" w:rsidP="00FF4362"/>
    <w:p w14:paraId="2ABF001B" w14:textId="77777777" w:rsidR="007C25FA" w:rsidRPr="00F368B0" w:rsidRDefault="007C25FA" w:rsidP="00FF4362"/>
    <w:sectPr w:rsidR="007C25FA" w:rsidRPr="00F368B0" w:rsidSect="00270682">
      <w:headerReference w:type="default" r:id="rId12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useef Shahzad" w:date="2025-04-29T17:30:00Z" w:initials="TS">
    <w:p w14:paraId="52FAC670" w14:textId="77777777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26</w:t>
      </w:r>
    </w:p>
  </w:comment>
  <w:comment w:id="1" w:author="Tauseef Shahzad" w:date="2025-04-29T17:23:00Z" w:initials="TS">
    <w:p w14:paraId="3E98EE80" w14:textId="00876581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3</w:t>
      </w:r>
    </w:p>
  </w:comment>
  <w:comment w:id="2" w:author="Tauseef Shahzad" w:date="2025-04-29T17:21:00Z" w:initials="TS">
    <w:p w14:paraId="4F564AD0" w14:textId="1034BCCA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7</w:t>
      </w:r>
    </w:p>
  </w:comment>
  <w:comment w:id="3" w:author="Tauseef Shahzad" w:date="2025-04-29T17:25:00Z" w:initials="TS">
    <w:p w14:paraId="1EAB1725" w14:textId="77777777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8</w:t>
      </w:r>
    </w:p>
  </w:comment>
  <w:comment w:id="4" w:author="Tauseef Shahzad" w:date="2025-04-29T17:26:00Z" w:initials="TS">
    <w:p w14:paraId="523A3A94" w14:textId="77777777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10</w:t>
      </w:r>
    </w:p>
  </w:comment>
  <w:comment w:id="5" w:author="Tauseef Shahzad" w:date="2025-04-29T17:27:00Z" w:initials="TS">
    <w:p w14:paraId="768E50C8" w14:textId="77777777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 # 25</w:t>
      </w:r>
    </w:p>
  </w:comment>
  <w:comment w:id="6" w:author="Tauseef Shahzad" w:date="2025-04-29T17:28:00Z" w:initials="TS">
    <w:p w14:paraId="6650F1A1" w14:textId="58B2808F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11</w:t>
      </w:r>
    </w:p>
  </w:comment>
  <w:comment w:id="7" w:author="Tauseef Shahzad" w:date="2025-04-29T17:28:00Z" w:initials="TS">
    <w:p w14:paraId="1C48DD8B" w14:textId="1D1A8C0A" w:rsidR="00675EB3" w:rsidRDefault="00675EB3" w:rsidP="00675EB3">
      <w:pPr>
        <w:pStyle w:val="CommentText"/>
      </w:pPr>
      <w:r>
        <w:rPr>
          <w:rStyle w:val="CommentReference"/>
        </w:rPr>
        <w:annotationRef/>
      </w:r>
      <w:r>
        <w:t>Issue# 16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FAC670" w15:done="0"/>
  <w15:commentEx w15:paraId="3E98EE80" w15:done="0"/>
  <w15:commentEx w15:paraId="4F564AD0" w15:done="0"/>
  <w15:commentEx w15:paraId="1EAB1725" w15:done="0"/>
  <w15:commentEx w15:paraId="523A3A94" w15:done="0"/>
  <w15:commentEx w15:paraId="768E50C8" w15:done="0"/>
  <w15:commentEx w15:paraId="6650F1A1" w15:done="0"/>
  <w15:commentEx w15:paraId="1C48D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A9BEAC" w16cex:dateUtc="2025-04-29T12:30:00Z"/>
  <w16cex:commentExtensible w16cex:durableId="0FD3483C" w16cex:dateUtc="2025-04-29T12:23:00Z"/>
  <w16cex:commentExtensible w16cex:durableId="71E4A71B" w16cex:dateUtc="2025-04-29T12:21:00Z"/>
  <w16cex:commentExtensible w16cex:durableId="4FD5674C" w16cex:dateUtc="2025-04-29T12:25:00Z"/>
  <w16cex:commentExtensible w16cex:durableId="368B276D" w16cex:dateUtc="2025-04-29T12:26:00Z"/>
  <w16cex:commentExtensible w16cex:durableId="3456C94C" w16cex:dateUtc="2025-04-29T12:27:00Z"/>
  <w16cex:commentExtensible w16cex:durableId="7473E08D" w16cex:dateUtc="2025-04-29T12:28:00Z"/>
  <w16cex:commentExtensible w16cex:durableId="6145543E" w16cex:dateUtc="2025-04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FAC670" w16cid:durableId="08A9BEAC"/>
  <w16cid:commentId w16cid:paraId="3E98EE80" w16cid:durableId="0FD3483C"/>
  <w16cid:commentId w16cid:paraId="4F564AD0" w16cid:durableId="71E4A71B"/>
  <w16cid:commentId w16cid:paraId="1EAB1725" w16cid:durableId="4FD5674C"/>
  <w16cid:commentId w16cid:paraId="523A3A94" w16cid:durableId="368B276D"/>
  <w16cid:commentId w16cid:paraId="768E50C8" w16cid:durableId="3456C94C"/>
  <w16cid:commentId w16cid:paraId="6650F1A1" w16cid:durableId="7473E08D"/>
  <w16cid:commentId w16cid:paraId="1C48DD8B" w16cid:durableId="614554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261EA" w14:textId="77777777" w:rsidR="008C280F" w:rsidRDefault="008C280F" w:rsidP="007F4B68">
      <w:pPr>
        <w:spacing w:after="0" w:line="240" w:lineRule="auto"/>
      </w:pPr>
      <w:r>
        <w:separator/>
      </w:r>
    </w:p>
  </w:endnote>
  <w:endnote w:type="continuationSeparator" w:id="0">
    <w:p w14:paraId="5C9A9F8E" w14:textId="77777777" w:rsidR="008C280F" w:rsidRDefault="008C280F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C4463" w14:textId="77777777" w:rsidR="008C280F" w:rsidRDefault="008C280F" w:rsidP="007F4B68">
      <w:pPr>
        <w:spacing w:after="0" w:line="240" w:lineRule="auto"/>
      </w:pPr>
      <w:r>
        <w:separator/>
      </w:r>
    </w:p>
  </w:footnote>
  <w:footnote w:type="continuationSeparator" w:id="0">
    <w:p w14:paraId="25CFA17D" w14:textId="77777777" w:rsidR="008C280F" w:rsidRDefault="008C280F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60076B2D" w:rsidR="00131474" w:rsidRPr="00911D2F" w:rsidRDefault="00131474" w:rsidP="004E2CF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r w:rsidR="00541468">
      <w:rPr>
        <w:rFonts w:cs="Arial"/>
        <w:b/>
        <w:sz w:val="28"/>
        <w:szCs w:val="28"/>
      </w:rPr>
      <w:t>APWorks 2025.1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5"/>
  </w:num>
  <w:num w:numId="3" w16cid:durableId="535000811">
    <w:abstractNumId w:val="14"/>
  </w:num>
  <w:num w:numId="4" w16cid:durableId="1265654056">
    <w:abstractNumId w:val="6"/>
  </w:num>
  <w:num w:numId="5" w16cid:durableId="551232367">
    <w:abstractNumId w:val="12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3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11"/>
  </w:num>
  <w:num w:numId="14" w16cid:durableId="372924237">
    <w:abstractNumId w:val="13"/>
  </w:num>
  <w:num w:numId="15" w16cid:durableId="131680101">
    <w:abstractNumId w:val="9"/>
  </w:num>
  <w:num w:numId="16" w16cid:durableId="771125995">
    <w:abstractNumId w:val="10"/>
  </w:num>
  <w:num w:numId="17" w16cid:durableId="153086979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useef Shahzad">
    <w15:presenceInfo w15:providerId="Windows Live" w15:userId="ffe48b18aefb93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621A4"/>
    <w:rsid w:val="00064C1D"/>
    <w:rsid w:val="00072A54"/>
    <w:rsid w:val="000B536D"/>
    <w:rsid w:val="00105720"/>
    <w:rsid w:val="00106204"/>
    <w:rsid w:val="00131474"/>
    <w:rsid w:val="00135F6F"/>
    <w:rsid w:val="001421EF"/>
    <w:rsid w:val="0014275B"/>
    <w:rsid w:val="001549F9"/>
    <w:rsid w:val="00172966"/>
    <w:rsid w:val="0017628D"/>
    <w:rsid w:val="001C3FF7"/>
    <w:rsid w:val="001D0F23"/>
    <w:rsid w:val="001E4715"/>
    <w:rsid w:val="0025796A"/>
    <w:rsid w:val="00270682"/>
    <w:rsid w:val="00272D8E"/>
    <w:rsid w:val="0028625F"/>
    <w:rsid w:val="002E79B2"/>
    <w:rsid w:val="00302043"/>
    <w:rsid w:val="0030212E"/>
    <w:rsid w:val="00302FA0"/>
    <w:rsid w:val="00375EF4"/>
    <w:rsid w:val="00377BFE"/>
    <w:rsid w:val="003A0739"/>
    <w:rsid w:val="003D4383"/>
    <w:rsid w:val="003E3528"/>
    <w:rsid w:val="004428A1"/>
    <w:rsid w:val="004650E5"/>
    <w:rsid w:val="004B4B01"/>
    <w:rsid w:val="004D3ADD"/>
    <w:rsid w:val="004D484A"/>
    <w:rsid w:val="004E2CF7"/>
    <w:rsid w:val="004E6ECA"/>
    <w:rsid w:val="0052707E"/>
    <w:rsid w:val="0053571A"/>
    <w:rsid w:val="00541468"/>
    <w:rsid w:val="00597E39"/>
    <w:rsid w:val="005A177C"/>
    <w:rsid w:val="005A4363"/>
    <w:rsid w:val="005B0340"/>
    <w:rsid w:val="005D50FE"/>
    <w:rsid w:val="005D72CC"/>
    <w:rsid w:val="005E75B0"/>
    <w:rsid w:val="00617726"/>
    <w:rsid w:val="0063785A"/>
    <w:rsid w:val="00651BAD"/>
    <w:rsid w:val="00660ECC"/>
    <w:rsid w:val="00666C80"/>
    <w:rsid w:val="00675EB3"/>
    <w:rsid w:val="00695750"/>
    <w:rsid w:val="006A1925"/>
    <w:rsid w:val="006D2957"/>
    <w:rsid w:val="006F708C"/>
    <w:rsid w:val="00714E8B"/>
    <w:rsid w:val="007740DB"/>
    <w:rsid w:val="00790DD7"/>
    <w:rsid w:val="007C25FA"/>
    <w:rsid w:val="007C6269"/>
    <w:rsid w:val="007E3583"/>
    <w:rsid w:val="007F2D15"/>
    <w:rsid w:val="007F4B68"/>
    <w:rsid w:val="00815FFD"/>
    <w:rsid w:val="00862A07"/>
    <w:rsid w:val="00873F68"/>
    <w:rsid w:val="008A7E82"/>
    <w:rsid w:val="008B11F0"/>
    <w:rsid w:val="008B6BFF"/>
    <w:rsid w:val="008C280F"/>
    <w:rsid w:val="008F155B"/>
    <w:rsid w:val="00911D2F"/>
    <w:rsid w:val="009522C8"/>
    <w:rsid w:val="00971BA3"/>
    <w:rsid w:val="00987CF5"/>
    <w:rsid w:val="00995130"/>
    <w:rsid w:val="00995423"/>
    <w:rsid w:val="009B0519"/>
    <w:rsid w:val="009B4EA5"/>
    <w:rsid w:val="009D0E1C"/>
    <w:rsid w:val="00A225E4"/>
    <w:rsid w:val="00A26164"/>
    <w:rsid w:val="00A37623"/>
    <w:rsid w:val="00A63D4A"/>
    <w:rsid w:val="00A84003"/>
    <w:rsid w:val="00AC5304"/>
    <w:rsid w:val="00B173DD"/>
    <w:rsid w:val="00B30F6C"/>
    <w:rsid w:val="00B3362D"/>
    <w:rsid w:val="00B37F17"/>
    <w:rsid w:val="00B6116F"/>
    <w:rsid w:val="00B6788D"/>
    <w:rsid w:val="00B7109A"/>
    <w:rsid w:val="00B8256A"/>
    <w:rsid w:val="00B905D8"/>
    <w:rsid w:val="00B93A6B"/>
    <w:rsid w:val="00BA0A78"/>
    <w:rsid w:val="00BC4198"/>
    <w:rsid w:val="00BE455F"/>
    <w:rsid w:val="00BF4605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B5C39"/>
    <w:rsid w:val="00DC244A"/>
    <w:rsid w:val="00DC470E"/>
    <w:rsid w:val="00DE4CEF"/>
    <w:rsid w:val="00DE7DA8"/>
    <w:rsid w:val="00E019FE"/>
    <w:rsid w:val="00E05A8C"/>
    <w:rsid w:val="00E477EB"/>
    <w:rsid w:val="00E63C99"/>
    <w:rsid w:val="00E82921"/>
    <w:rsid w:val="00EA38BF"/>
    <w:rsid w:val="00EA7E2A"/>
    <w:rsid w:val="00EC49E3"/>
    <w:rsid w:val="00EE2B97"/>
    <w:rsid w:val="00F13A21"/>
    <w:rsid w:val="00F2413F"/>
    <w:rsid w:val="00F368B0"/>
    <w:rsid w:val="00F422A7"/>
    <w:rsid w:val="00F772CC"/>
    <w:rsid w:val="00F81462"/>
    <w:rsid w:val="00FA2022"/>
    <w:rsid w:val="00FA6E90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3</cp:revision>
  <dcterms:created xsi:type="dcterms:W3CDTF">2025-04-29T12:31:00Z</dcterms:created>
  <dcterms:modified xsi:type="dcterms:W3CDTF">2025-04-29T12:36:00Z</dcterms:modified>
</cp:coreProperties>
</file>