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09EFC45F" w:rsidR="00F7464E" w:rsidRPr="009378A9" w:rsidRDefault="00F507E3" w:rsidP="00F7464E">
      <w:pPr>
        <w:pStyle w:val="CoverHeading1"/>
      </w:pPr>
      <w:r>
        <w:t>Organizational Training Policy</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586D4C25" w:rsidR="00CA5053" w:rsidRDefault="004B3477" w:rsidP="00CA5053">
      <w:pPr>
        <w:jc w:val="right"/>
        <w:rPr>
          <w:b/>
          <w:color w:val="000000" w:themeColor="text1"/>
          <w:sz w:val="28"/>
          <w:szCs w:val="28"/>
        </w:rPr>
      </w:pPr>
      <w:r>
        <w:rPr>
          <w:b/>
          <w:color w:val="000000" w:themeColor="text1"/>
          <w:sz w:val="28"/>
          <w:szCs w:val="28"/>
        </w:rPr>
        <w:t>9/12</w:t>
      </w:r>
      <w:r w:rsidR="00CA5053">
        <w:rPr>
          <w:b/>
          <w:color w:val="000000" w:themeColor="text1"/>
          <w:sz w:val="28"/>
          <w:szCs w:val="28"/>
        </w:rPr>
        <w:t>/202</w:t>
      </w:r>
      <w:r>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3352662"/>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316E9C0C" w:rsidR="000226CD" w:rsidRPr="00EB140E" w:rsidRDefault="00595B08" w:rsidP="000226CD">
            <w:pPr>
              <w:rPr>
                <w:rFonts w:cs="Arial"/>
                <w:kern w:val="32"/>
                <w:sz w:val="20"/>
              </w:rPr>
            </w:pPr>
            <w:r>
              <w:rPr>
                <w:rFonts w:cs="Arial"/>
                <w:kern w:val="32"/>
                <w:sz w:val="20"/>
              </w:rPr>
              <w:t>Nexelus</w:t>
            </w:r>
            <w:r w:rsidR="00723174">
              <w:rPr>
                <w:rFonts w:cs="Arial"/>
                <w:kern w:val="32"/>
                <w:sz w:val="20"/>
              </w:rPr>
              <w:t xml:space="preserve"> Security Manual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35B85BA9" w:rsidR="000226CD" w:rsidRPr="00EB140E" w:rsidRDefault="00CA2BC1" w:rsidP="000226CD">
            <w:pPr>
              <w:rPr>
                <w:rFonts w:cs="Arial"/>
                <w:kern w:val="32"/>
                <w:sz w:val="20"/>
              </w:rPr>
            </w:pPr>
            <w:r>
              <w:rPr>
                <w:rFonts w:cs="Arial"/>
                <w:kern w:val="32"/>
                <w:sz w:val="20"/>
              </w:rPr>
              <w:t>Organizational Training Policy</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3352663"/>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28019732" w:rsidR="000226CD" w:rsidRPr="00F14680" w:rsidRDefault="00CA2BC1" w:rsidP="000226CD">
            <w:pPr>
              <w:rPr>
                <w:rFonts w:cs="Arial"/>
                <w:kern w:val="32"/>
                <w:sz w:val="20"/>
              </w:rPr>
            </w:pPr>
            <w:r>
              <w:rPr>
                <w:rFonts w:cs="Arial"/>
                <w:sz w:val="20"/>
              </w:rPr>
              <w:t xml:space="preserve">September </w:t>
            </w:r>
            <w:r w:rsidR="004B3477">
              <w:rPr>
                <w:rFonts w:cs="Arial"/>
                <w:sz w:val="20"/>
              </w:rPr>
              <w:t>9</w:t>
            </w:r>
            <w:r w:rsidR="00CA5053">
              <w:rPr>
                <w:rFonts w:cs="Arial"/>
                <w:sz w:val="20"/>
              </w:rPr>
              <w:t>, 202</w:t>
            </w:r>
            <w:r>
              <w:rPr>
                <w:rFonts w:cs="Arial"/>
                <w:sz w:val="20"/>
              </w:rPr>
              <w:t>2</w:t>
            </w:r>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B25D1E" w:rsidRPr="00F14680" w14:paraId="76F54048" w14:textId="77777777" w:rsidTr="007E28E5">
        <w:trPr>
          <w:trHeight w:val="356"/>
        </w:trPr>
        <w:tc>
          <w:tcPr>
            <w:tcW w:w="1807" w:type="dxa"/>
          </w:tcPr>
          <w:p w14:paraId="4EE887B8" w14:textId="7C43F9DC" w:rsidR="00B25D1E" w:rsidRPr="00F14680" w:rsidRDefault="00B25D1E" w:rsidP="007E28E5">
            <w:pPr>
              <w:rPr>
                <w:rFonts w:cs="Arial"/>
                <w:kern w:val="32"/>
                <w:sz w:val="20"/>
              </w:rPr>
            </w:pPr>
            <w:r>
              <w:rPr>
                <w:rFonts w:cs="Arial"/>
                <w:sz w:val="20"/>
              </w:rPr>
              <w:t>Imran</w:t>
            </w:r>
            <w:r>
              <w:rPr>
                <w:rFonts w:cs="Arial"/>
                <w:sz w:val="20"/>
              </w:rPr>
              <w:t xml:space="preserve"> </w:t>
            </w:r>
            <w:r>
              <w:rPr>
                <w:rFonts w:cs="Arial"/>
                <w:sz w:val="20"/>
              </w:rPr>
              <w:t>Rahman</w:t>
            </w:r>
          </w:p>
        </w:tc>
        <w:tc>
          <w:tcPr>
            <w:tcW w:w="2070" w:type="dxa"/>
          </w:tcPr>
          <w:p w14:paraId="49AB7416" w14:textId="2FCC8A06" w:rsidR="00B25D1E" w:rsidRPr="00F14680" w:rsidRDefault="00B25D1E" w:rsidP="007E28E5">
            <w:pPr>
              <w:rPr>
                <w:rFonts w:cs="Arial"/>
                <w:kern w:val="32"/>
                <w:sz w:val="20"/>
              </w:rPr>
            </w:pPr>
            <w:r>
              <w:rPr>
                <w:rFonts w:cs="Arial"/>
                <w:sz w:val="20"/>
              </w:rPr>
              <w:t xml:space="preserve">September </w:t>
            </w:r>
            <w:r>
              <w:rPr>
                <w:rFonts w:cs="Arial"/>
                <w:sz w:val="20"/>
              </w:rPr>
              <w:t>13</w:t>
            </w:r>
            <w:r>
              <w:rPr>
                <w:rFonts w:cs="Arial"/>
                <w:sz w:val="20"/>
              </w:rPr>
              <w:t xml:space="preserve">, </w:t>
            </w:r>
            <w:proofErr w:type="gramStart"/>
            <w:r>
              <w:rPr>
                <w:rFonts w:cs="Arial"/>
                <w:sz w:val="20"/>
              </w:rPr>
              <w:t>2022</w:t>
            </w:r>
            <w:proofErr w:type="gramEnd"/>
            <w:r>
              <w:rPr>
                <w:rFonts w:cs="Arial"/>
                <w:sz w:val="20"/>
              </w:rPr>
              <w:t xml:space="preserve">  </w:t>
            </w:r>
          </w:p>
        </w:tc>
        <w:tc>
          <w:tcPr>
            <w:tcW w:w="1080" w:type="dxa"/>
          </w:tcPr>
          <w:p w14:paraId="51914C74" w14:textId="76B0C663" w:rsidR="00B25D1E" w:rsidRPr="00F14680" w:rsidRDefault="00B25D1E" w:rsidP="007E28E5">
            <w:pPr>
              <w:rPr>
                <w:rFonts w:cs="Arial"/>
                <w:kern w:val="32"/>
                <w:sz w:val="20"/>
              </w:rPr>
            </w:pPr>
            <w:r>
              <w:rPr>
                <w:rFonts w:cs="Arial"/>
                <w:kern w:val="32"/>
                <w:sz w:val="20"/>
              </w:rPr>
              <w:t>0.</w:t>
            </w:r>
            <w:r>
              <w:rPr>
                <w:rFonts w:cs="Arial"/>
                <w:kern w:val="32"/>
                <w:sz w:val="20"/>
              </w:rPr>
              <w:t>2</w:t>
            </w:r>
          </w:p>
        </w:tc>
        <w:tc>
          <w:tcPr>
            <w:tcW w:w="4493" w:type="dxa"/>
          </w:tcPr>
          <w:p w14:paraId="4E2EDD86" w14:textId="34F591BE" w:rsidR="00B25D1E" w:rsidRPr="00F14680" w:rsidRDefault="00B25D1E" w:rsidP="007E28E5">
            <w:pPr>
              <w:rPr>
                <w:rFonts w:cs="Arial"/>
                <w:kern w:val="32"/>
                <w:sz w:val="20"/>
              </w:rPr>
            </w:pPr>
            <w:r>
              <w:rPr>
                <w:rFonts w:cs="Arial"/>
                <w:sz w:val="20"/>
              </w:rPr>
              <w:t>Review and minor edits</w:t>
            </w:r>
          </w:p>
        </w:tc>
      </w:tr>
      <w:tr w:rsidR="000226CD" w:rsidRPr="00F14680" w14:paraId="53DC7E8F" w14:textId="77777777" w:rsidTr="000226CD">
        <w:trPr>
          <w:trHeight w:val="356"/>
        </w:trPr>
        <w:tc>
          <w:tcPr>
            <w:tcW w:w="1807" w:type="dxa"/>
          </w:tcPr>
          <w:p w14:paraId="4504A920" w14:textId="7E82ADBF" w:rsidR="000226CD" w:rsidRPr="00F14680" w:rsidRDefault="000226CD" w:rsidP="000226CD">
            <w:pPr>
              <w:rPr>
                <w:rFonts w:cs="Arial"/>
                <w:kern w:val="32"/>
                <w:sz w:val="20"/>
              </w:rPr>
            </w:pPr>
          </w:p>
        </w:tc>
        <w:tc>
          <w:tcPr>
            <w:tcW w:w="2070" w:type="dxa"/>
          </w:tcPr>
          <w:p w14:paraId="5ED8FB2D" w14:textId="7A5A8A90" w:rsidR="000226CD" w:rsidRPr="00F14680" w:rsidRDefault="000226CD" w:rsidP="000226CD">
            <w:pPr>
              <w:rPr>
                <w:rFonts w:cs="Arial"/>
                <w:kern w:val="32"/>
                <w:sz w:val="20"/>
              </w:rPr>
            </w:pPr>
          </w:p>
        </w:tc>
        <w:tc>
          <w:tcPr>
            <w:tcW w:w="1080" w:type="dxa"/>
          </w:tcPr>
          <w:p w14:paraId="4528E349" w14:textId="4F152C8A" w:rsidR="000226CD" w:rsidRPr="00F14680" w:rsidRDefault="000226CD" w:rsidP="000226CD">
            <w:pPr>
              <w:rPr>
                <w:rFonts w:cs="Arial"/>
                <w:kern w:val="32"/>
                <w:sz w:val="20"/>
              </w:rPr>
            </w:pPr>
          </w:p>
        </w:tc>
        <w:tc>
          <w:tcPr>
            <w:tcW w:w="4493" w:type="dxa"/>
          </w:tcPr>
          <w:p w14:paraId="4CA43D9D" w14:textId="7CA13257" w:rsidR="000226CD" w:rsidRPr="00F14680" w:rsidRDefault="000226CD" w:rsidP="000226CD">
            <w:pPr>
              <w:rPr>
                <w:rFonts w:cs="Arial"/>
                <w:kern w:val="32"/>
                <w:sz w:val="20"/>
              </w:rPr>
            </w:pPr>
          </w:p>
        </w:tc>
      </w:tr>
      <w:tr w:rsidR="000743FA" w:rsidRPr="00F14680" w14:paraId="401F13F2" w14:textId="77777777" w:rsidTr="000226CD">
        <w:trPr>
          <w:trHeight w:val="356"/>
        </w:trPr>
        <w:tc>
          <w:tcPr>
            <w:tcW w:w="1807" w:type="dxa"/>
          </w:tcPr>
          <w:p w14:paraId="43E2BFF8" w14:textId="6059E875" w:rsidR="000743FA" w:rsidRDefault="000743FA" w:rsidP="000226CD">
            <w:pPr>
              <w:rPr>
                <w:rFonts w:cs="Arial"/>
                <w:kern w:val="32"/>
                <w:sz w:val="20"/>
              </w:rPr>
            </w:pPr>
          </w:p>
        </w:tc>
        <w:tc>
          <w:tcPr>
            <w:tcW w:w="2070" w:type="dxa"/>
          </w:tcPr>
          <w:p w14:paraId="6CEB5A58" w14:textId="66CCF82E" w:rsidR="000743FA" w:rsidRDefault="000743FA" w:rsidP="000226CD">
            <w:pPr>
              <w:rPr>
                <w:rFonts w:cs="Arial"/>
                <w:kern w:val="32"/>
                <w:sz w:val="20"/>
              </w:rPr>
            </w:pPr>
          </w:p>
        </w:tc>
        <w:tc>
          <w:tcPr>
            <w:tcW w:w="1080" w:type="dxa"/>
          </w:tcPr>
          <w:p w14:paraId="1BF5C63A" w14:textId="0588A921" w:rsidR="000743FA" w:rsidRDefault="000743FA" w:rsidP="000226CD">
            <w:pPr>
              <w:rPr>
                <w:rFonts w:cs="Arial"/>
                <w:kern w:val="32"/>
                <w:sz w:val="20"/>
              </w:rPr>
            </w:pPr>
          </w:p>
        </w:tc>
        <w:tc>
          <w:tcPr>
            <w:tcW w:w="4493" w:type="dxa"/>
          </w:tcPr>
          <w:p w14:paraId="3EC2540C" w14:textId="765066E7" w:rsidR="000743FA" w:rsidRDefault="000743FA" w:rsidP="000226CD">
            <w:pPr>
              <w:rPr>
                <w:rFonts w:cs="Arial"/>
                <w:kern w:val="32"/>
                <w:sz w:val="20"/>
              </w:rPr>
            </w:pPr>
          </w:p>
        </w:tc>
      </w:tr>
      <w:tr w:rsidR="000743FA" w:rsidRPr="00F14680" w14:paraId="591B159E" w14:textId="77777777" w:rsidTr="000226CD">
        <w:trPr>
          <w:trHeight w:val="356"/>
        </w:trPr>
        <w:tc>
          <w:tcPr>
            <w:tcW w:w="1807" w:type="dxa"/>
          </w:tcPr>
          <w:p w14:paraId="18DE1F5F" w14:textId="6F484400" w:rsidR="000743FA" w:rsidRDefault="000743FA" w:rsidP="000226CD">
            <w:pPr>
              <w:rPr>
                <w:rFonts w:cs="Arial"/>
                <w:kern w:val="32"/>
                <w:sz w:val="20"/>
              </w:rPr>
            </w:pPr>
          </w:p>
        </w:tc>
        <w:tc>
          <w:tcPr>
            <w:tcW w:w="2070" w:type="dxa"/>
          </w:tcPr>
          <w:p w14:paraId="1C663FF4" w14:textId="6E0274D0" w:rsidR="000743FA" w:rsidRDefault="000743FA" w:rsidP="000226CD">
            <w:pPr>
              <w:rPr>
                <w:rFonts w:cs="Arial"/>
                <w:kern w:val="32"/>
                <w:sz w:val="20"/>
              </w:rPr>
            </w:pPr>
          </w:p>
        </w:tc>
        <w:tc>
          <w:tcPr>
            <w:tcW w:w="1080" w:type="dxa"/>
          </w:tcPr>
          <w:p w14:paraId="19B02F36" w14:textId="17B3F674" w:rsidR="000743FA" w:rsidRDefault="000743FA" w:rsidP="000226CD">
            <w:pPr>
              <w:rPr>
                <w:rFonts w:cs="Arial"/>
                <w:kern w:val="32"/>
                <w:sz w:val="20"/>
              </w:rPr>
            </w:pPr>
          </w:p>
        </w:tc>
        <w:tc>
          <w:tcPr>
            <w:tcW w:w="4493" w:type="dxa"/>
          </w:tcPr>
          <w:p w14:paraId="170FED9B" w14:textId="7437B1FC" w:rsidR="000743FA" w:rsidRDefault="000743FA"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113352664"/>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1B7F4A0C" w14:textId="35B3BD02" w:rsidR="00123E50"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3352662" w:history="1">
            <w:r w:rsidR="00123E50" w:rsidRPr="0057197B">
              <w:rPr>
                <w:rStyle w:val="Hyperlink"/>
              </w:rPr>
              <w:t>Document Information</w:t>
            </w:r>
            <w:r w:rsidR="00123E50">
              <w:rPr>
                <w:webHidden/>
              </w:rPr>
              <w:tab/>
            </w:r>
            <w:r w:rsidR="00123E50">
              <w:rPr>
                <w:webHidden/>
              </w:rPr>
              <w:fldChar w:fldCharType="begin"/>
            </w:r>
            <w:r w:rsidR="00123E50">
              <w:rPr>
                <w:webHidden/>
              </w:rPr>
              <w:instrText xml:space="preserve"> PAGEREF _Toc113352662 \h </w:instrText>
            </w:r>
            <w:r w:rsidR="00123E50">
              <w:rPr>
                <w:webHidden/>
              </w:rPr>
            </w:r>
            <w:r w:rsidR="00123E50">
              <w:rPr>
                <w:webHidden/>
              </w:rPr>
              <w:fldChar w:fldCharType="separate"/>
            </w:r>
            <w:r w:rsidR="00123E50">
              <w:rPr>
                <w:webHidden/>
              </w:rPr>
              <w:t>ii</w:t>
            </w:r>
            <w:r w:rsidR="00123E50">
              <w:rPr>
                <w:webHidden/>
              </w:rPr>
              <w:fldChar w:fldCharType="end"/>
            </w:r>
          </w:hyperlink>
        </w:p>
        <w:p w14:paraId="7D487DEE" w14:textId="160D0E9E" w:rsidR="00123E50" w:rsidRDefault="00000000">
          <w:pPr>
            <w:pStyle w:val="TOC1"/>
            <w:rPr>
              <w:rFonts w:asciiTheme="minorHAnsi" w:eastAsiaTheme="minorEastAsia" w:hAnsiTheme="minorHAnsi" w:cstheme="minorBidi"/>
              <w:b w:val="0"/>
              <w:szCs w:val="22"/>
            </w:rPr>
          </w:pPr>
          <w:hyperlink w:anchor="_Toc113352663" w:history="1">
            <w:r w:rsidR="00123E50" w:rsidRPr="0057197B">
              <w:rPr>
                <w:rStyle w:val="Hyperlink"/>
              </w:rPr>
              <w:t>Revision History</w:t>
            </w:r>
            <w:r w:rsidR="00123E50">
              <w:rPr>
                <w:webHidden/>
              </w:rPr>
              <w:tab/>
            </w:r>
            <w:r w:rsidR="00123E50">
              <w:rPr>
                <w:webHidden/>
              </w:rPr>
              <w:fldChar w:fldCharType="begin"/>
            </w:r>
            <w:r w:rsidR="00123E50">
              <w:rPr>
                <w:webHidden/>
              </w:rPr>
              <w:instrText xml:space="preserve"> PAGEREF _Toc113352663 \h </w:instrText>
            </w:r>
            <w:r w:rsidR="00123E50">
              <w:rPr>
                <w:webHidden/>
              </w:rPr>
            </w:r>
            <w:r w:rsidR="00123E50">
              <w:rPr>
                <w:webHidden/>
              </w:rPr>
              <w:fldChar w:fldCharType="separate"/>
            </w:r>
            <w:r w:rsidR="00123E50">
              <w:rPr>
                <w:webHidden/>
              </w:rPr>
              <w:t>iii</w:t>
            </w:r>
            <w:r w:rsidR="00123E50">
              <w:rPr>
                <w:webHidden/>
              </w:rPr>
              <w:fldChar w:fldCharType="end"/>
            </w:r>
          </w:hyperlink>
        </w:p>
        <w:p w14:paraId="61140FEA" w14:textId="414CA9AC" w:rsidR="00123E50" w:rsidRDefault="00000000">
          <w:pPr>
            <w:pStyle w:val="TOC1"/>
            <w:rPr>
              <w:rFonts w:asciiTheme="minorHAnsi" w:eastAsiaTheme="minorEastAsia" w:hAnsiTheme="minorHAnsi" w:cstheme="minorBidi"/>
              <w:b w:val="0"/>
              <w:szCs w:val="22"/>
            </w:rPr>
          </w:pPr>
          <w:hyperlink w:anchor="_Toc113352664" w:history="1">
            <w:r w:rsidR="00123E50" w:rsidRPr="0057197B">
              <w:rPr>
                <w:rStyle w:val="Hyperlink"/>
              </w:rPr>
              <w:t>Table of Contents</w:t>
            </w:r>
            <w:r w:rsidR="00123E50">
              <w:rPr>
                <w:webHidden/>
              </w:rPr>
              <w:tab/>
            </w:r>
            <w:r w:rsidR="00123E50">
              <w:rPr>
                <w:webHidden/>
              </w:rPr>
              <w:fldChar w:fldCharType="begin"/>
            </w:r>
            <w:r w:rsidR="00123E50">
              <w:rPr>
                <w:webHidden/>
              </w:rPr>
              <w:instrText xml:space="preserve"> PAGEREF _Toc113352664 \h </w:instrText>
            </w:r>
            <w:r w:rsidR="00123E50">
              <w:rPr>
                <w:webHidden/>
              </w:rPr>
            </w:r>
            <w:r w:rsidR="00123E50">
              <w:rPr>
                <w:webHidden/>
              </w:rPr>
              <w:fldChar w:fldCharType="separate"/>
            </w:r>
            <w:r w:rsidR="00123E50">
              <w:rPr>
                <w:webHidden/>
              </w:rPr>
              <w:t>i</w:t>
            </w:r>
            <w:r w:rsidR="00123E50">
              <w:rPr>
                <w:webHidden/>
              </w:rPr>
              <w:fldChar w:fldCharType="end"/>
            </w:r>
          </w:hyperlink>
        </w:p>
        <w:p w14:paraId="59B378F8" w14:textId="1F0B5240" w:rsidR="00123E50" w:rsidRDefault="00000000">
          <w:pPr>
            <w:pStyle w:val="TOC1"/>
            <w:rPr>
              <w:rFonts w:asciiTheme="minorHAnsi" w:eastAsiaTheme="minorEastAsia" w:hAnsiTheme="minorHAnsi" w:cstheme="minorBidi"/>
              <w:b w:val="0"/>
              <w:szCs w:val="22"/>
            </w:rPr>
          </w:pPr>
          <w:hyperlink w:anchor="_Toc113352665" w:history="1">
            <w:r w:rsidR="00123E50" w:rsidRPr="0057197B">
              <w:rPr>
                <w:rStyle w:val="Hyperlink"/>
              </w:rPr>
              <w:t>Scope</w:t>
            </w:r>
            <w:r w:rsidR="00123E50">
              <w:rPr>
                <w:webHidden/>
              </w:rPr>
              <w:tab/>
            </w:r>
            <w:r w:rsidR="00123E50">
              <w:rPr>
                <w:webHidden/>
              </w:rPr>
              <w:fldChar w:fldCharType="begin"/>
            </w:r>
            <w:r w:rsidR="00123E50">
              <w:rPr>
                <w:webHidden/>
              </w:rPr>
              <w:instrText xml:space="preserve"> PAGEREF _Toc113352665 \h </w:instrText>
            </w:r>
            <w:r w:rsidR="00123E50">
              <w:rPr>
                <w:webHidden/>
              </w:rPr>
            </w:r>
            <w:r w:rsidR="00123E50">
              <w:rPr>
                <w:webHidden/>
              </w:rPr>
              <w:fldChar w:fldCharType="separate"/>
            </w:r>
            <w:r w:rsidR="00123E50">
              <w:rPr>
                <w:webHidden/>
              </w:rPr>
              <w:t>1</w:t>
            </w:r>
            <w:r w:rsidR="00123E50">
              <w:rPr>
                <w:webHidden/>
              </w:rPr>
              <w:fldChar w:fldCharType="end"/>
            </w:r>
          </w:hyperlink>
        </w:p>
        <w:p w14:paraId="5534B0B0" w14:textId="3B40C841" w:rsidR="00123E50" w:rsidRDefault="00000000">
          <w:pPr>
            <w:pStyle w:val="TOC1"/>
            <w:rPr>
              <w:rFonts w:asciiTheme="minorHAnsi" w:eastAsiaTheme="minorEastAsia" w:hAnsiTheme="minorHAnsi" w:cstheme="minorBidi"/>
              <w:b w:val="0"/>
              <w:szCs w:val="22"/>
            </w:rPr>
          </w:pPr>
          <w:hyperlink w:anchor="_Toc113352666" w:history="1">
            <w:r w:rsidR="00123E50" w:rsidRPr="0057197B">
              <w:rPr>
                <w:rStyle w:val="Hyperlink"/>
              </w:rPr>
              <w:t>Terms and Definitions</w:t>
            </w:r>
            <w:r w:rsidR="00123E50">
              <w:rPr>
                <w:webHidden/>
              </w:rPr>
              <w:tab/>
            </w:r>
            <w:r w:rsidR="00123E50">
              <w:rPr>
                <w:webHidden/>
              </w:rPr>
              <w:fldChar w:fldCharType="begin"/>
            </w:r>
            <w:r w:rsidR="00123E50">
              <w:rPr>
                <w:webHidden/>
              </w:rPr>
              <w:instrText xml:space="preserve"> PAGEREF _Toc113352666 \h </w:instrText>
            </w:r>
            <w:r w:rsidR="00123E50">
              <w:rPr>
                <w:webHidden/>
              </w:rPr>
            </w:r>
            <w:r w:rsidR="00123E50">
              <w:rPr>
                <w:webHidden/>
              </w:rPr>
              <w:fldChar w:fldCharType="separate"/>
            </w:r>
            <w:r w:rsidR="00123E50">
              <w:rPr>
                <w:webHidden/>
              </w:rPr>
              <w:t>2</w:t>
            </w:r>
            <w:r w:rsidR="00123E50">
              <w:rPr>
                <w:webHidden/>
              </w:rPr>
              <w:fldChar w:fldCharType="end"/>
            </w:r>
          </w:hyperlink>
        </w:p>
        <w:p w14:paraId="616B2DAC" w14:textId="3BCC6A2F" w:rsidR="00123E50" w:rsidRDefault="00000000">
          <w:pPr>
            <w:pStyle w:val="TOC3"/>
            <w:rPr>
              <w:rFonts w:asciiTheme="minorHAnsi" w:eastAsiaTheme="minorEastAsia" w:hAnsiTheme="minorHAnsi" w:cstheme="minorBidi"/>
              <w:szCs w:val="22"/>
            </w:rPr>
          </w:pPr>
          <w:hyperlink w:anchor="_Toc113352667" w:history="1">
            <w:r w:rsidR="00123E50" w:rsidRPr="0057197B">
              <w:rPr>
                <w:rStyle w:val="Hyperlink"/>
              </w:rPr>
              <w:t>Nexelus Security System (NSS)</w:t>
            </w:r>
            <w:r w:rsidR="00123E50">
              <w:rPr>
                <w:webHidden/>
              </w:rPr>
              <w:tab/>
            </w:r>
            <w:r w:rsidR="00123E50">
              <w:rPr>
                <w:webHidden/>
              </w:rPr>
              <w:fldChar w:fldCharType="begin"/>
            </w:r>
            <w:r w:rsidR="00123E50">
              <w:rPr>
                <w:webHidden/>
              </w:rPr>
              <w:instrText xml:space="preserve"> PAGEREF _Toc113352667 \h </w:instrText>
            </w:r>
            <w:r w:rsidR="00123E50">
              <w:rPr>
                <w:webHidden/>
              </w:rPr>
            </w:r>
            <w:r w:rsidR="00123E50">
              <w:rPr>
                <w:webHidden/>
              </w:rPr>
              <w:fldChar w:fldCharType="separate"/>
            </w:r>
            <w:r w:rsidR="00123E50">
              <w:rPr>
                <w:webHidden/>
              </w:rPr>
              <w:t>2</w:t>
            </w:r>
            <w:r w:rsidR="00123E50">
              <w:rPr>
                <w:webHidden/>
              </w:rPr>
              <w:fldChar w:fldCharType="end"/>
            </w:r>
          </w:hyperlink>
        </w:p>
        <w:p w14:paraId="67C4023D" w14:textId="41C40890" w:rsidR="00123E50" w:rsidRDefault="00000000">
          <w:pPr>
            <w:pStyle w:val="TOC3"/>
            <w:rPr>
              <w:rFonts w:asciiTheme="minorHAnsi" w:eastAsiaTheme="minorEastAsia" w:hAnsiTheme="minorHAnsi" w:cstheme="minorBidi"/>
              <w:szCs w:val="22"/>
            </w:rPr>
          </w:pPr>
          <w:hyperlink w:anchor="_Toc113352668" w:history="1">
            <w:r w:rsidR="00123E50" w:rsidRPr="0057197B">
              <w:rPr>
                <w:rStyle w:val="Hyperlink"/>
              </w:rPr>
              <w:t>Security Domains</w:t>
            </w:r>
            <w:r w:rsidR="00123E50">
              <w:rPr>
                <w:webHidden/>
              </w:rPr>
              <w:tab/>
            </w:r>
            <w:r w:rsidR="00123E50">
              <w:rPr>
                <w:webHidden/>
              </w:rPr>
              <w:fldChar w:fldCharType="begin"/>
            </w:r>
            <w:r w:rsidR="00123E50">
              <w:rPr>
                <w:webHidden/>
              </w:rPr>
              <w:instrText xml:space="preserve"> PAGEREF _Toc113352668 \h </w:instrText>
            </w:r>
            <w:r w:rsidR="00123E50">
              <w:rPr>
                <w:webHidden/>
              </w:rPr>
            </w:r>
            <w:r w:rsidR="00123E50">
              <w:rPr>
                <w:webHidden/>
              </w:rPr>
              <w:fldChar w:fldCharType="separate"/>
            </w:r>
            <w:r w:rsidR="00123E50">
              <w:rPr>
                <w:webHidden/>
              </w:rPr>
              <w:t>2</w:t>
            </w:r>
            <w:r w:rsidR="00123E50">
              <w:rPr>
                <w:webHidden/>
              </w:rPr>
              <w:fldChar w:fldCharType="end"/>
            </w:r>
          </w:hyperlink>
        </w:p>
        <w:p w14:paraId="6596C76F" w14:textId="67FC8625" w:rsidR="00123E50" w:rsidRDefault="00000000">
          <w:pPr>
            <w:pStyle w:val="TOC3"/>
            <w:rPr>
              <w:rFonts w:asciiTheme="minorHAnsi" w:eastAsiaTheme="minorEastAsia" w:hAnsiTheme="minorHAnsi" w:cstheme="minorBidi"/>
              <w:szCs w:val="22"/>
            </w:rPr>
          </w:pPr>
          <w:hyperlink w:anchor="_Toc113352669" w:history="1">
            <w:r w:rsidR="00123E50" w:rsidRPr="0057197B">
              <w:rPr>
                <w:rStyle w:val="Hyperlink"/>
              </w:rPr>
              <w:t>Nexelus Staff</w:t>
            </w:r>
            <w:r w:rsidR="00123E50">
              <w:rPr>
                <w:webHidden/>
              </w:rPr>
              <w:tab/>
            </w:r>
            <w:r w:rsidR="00123E50">
              <w:rPr>
                <w:webHidden/>
              </w:rPr>
              <w:fldChar w:fldCharType="begin"/>
            </w:r>
            <w:r w:rsidR="00123E50">
              <w:rPr>
                <w:webHidden/>
              </w:rPr>
              <w:instrText xml:space="preserve"> PAGEREF _Toc113352669 \h </w:instrText>
            </w:r>
            <w:r w:rsidR="00123E50">
              <w:rPr>
                <w:webHidden/>
              </w:rPr>
            </w:r>
            <w:r w:rsidR="00123E50">
              <w:rPr>
                <w:webHidden/>
              </w:rPr>
              <w:fldChar w:fldCharType="separate"/>
            </w:r>
            <w:r w:rsidR="00123E50">
              <w:rPr>
                <w:webHidden/>
              </w:rPr>
              <w:t>2</w:t>
            </w:r>
            <w:r w:rsidR="00123E50">
              <w:rPr>
                <w:webHidden/>
              </w:rPr>
              <w:fldChar w:fldCharType="end"/>
            </w:r>
          </w:hyperlink>
        </w:p>
        <w:p w14:paraId="646DCF07" w14:textId="3DC5672E" w:rsidR="00123E50" w:rsidRDefault="00000000">
          <w:pPr>
            <w:pStyle w:val="TOC3"/>
            <w:rPr>
              <w:rFonts w:asciiTheme="minorHAnsi" w:eastAsiaTheme="minorEastAsia" w:hAnsiTheme="minorHAnsi" w:cstheme="minorBidi"/>
              <w:szCs w:val="22"/>
            </w:rPr>
          </w:pPr>
          <w:hyperlink w:anchor="_Toc113352670" w:history="1">
            <w:r w:rsidR="00123E50" w:rsidRPr="0057197B">
              <w:rPr>
                <w:rStyle w:val="Hyperlink"/>
              </w:rPr>
              <w:t>Network Services</w:t>
            </w:r>
            <w:r w:rsidR="00123E50">
              <w:rPr>
                <w:webHidden/>
              </w:rPr>
              <w:tab/>
            </w:r>
            <w:r w:rsidR="00123E50">
              <w:rPr>
                <w:webHidden/>
              </w:rPr>
              <w:fldChar w:fldCharType="begin"/>
            </w:r>
            <w:r w:rsidR="00123E50">
              <w:rPr>
                <w:webHidden/>
              </w:rPr>
              <w:instrText xml:space="preserve"> PAGEREF _Toc113352670 \h </w:instrText>
            </w:r>
            <w:r w:rsidR="00123E50">
              <w:rPr>
                <w:webHidden/>
              </w:rPr>
            </w:r>
            <w:r w:rsidR="00123E50">
              <w:rPr>
                <w:webHidden/>
              </w:rPr>
              <w:fldChar w:fldCharType="separate"/>
            </w:r>
            <w:r w:rsidR="00123E50">
              <w:rPr>
                <w:webHidden/>
              </w:rPr>
              <w:t>2</w:t>
            </w:r>
            <w:r w:rsidR="00123E50">
              <w:rPr>
                <w:webHidden/>
              </w:rPr>
              <w:fldChar w:fldCharType="end"/>
            </w:r>
          </w:hyperlink>
        </w:p>
        <w:p w14:paraId="63AC3A59" w14:textId="19AD1D88" w:rsidR="00123E50" w:rsidRDefault="00000000">
          <w:pPr>
            <w:pStyle w:val="TOC1"/>
            <w:rPr>
              <w:rFonts w:asciiTheme="minorHAnsi" w:eastAsiaTheme="minorEastAsia" w:hAnsiTheme="minorHAnsi" w:cstheme="minorBidi"/>
              <w:b w:val="0"/>
              <w:szCs w:val="22"/>
            </w:rPr>
          </w:pPr>
          <w:hyperlink w:anchor="_Toc113352671" w:history="1">
            <w:r w:rsidR="00123E50" w:rsidRPr="0057197B">
              <w:rPr>
                <w:rStyle w:val="Hyperlink"/>
              </w:rPr>
              <w:t>Organizational Training Policy</w:t>
            </w:r>
            <w:r w:rsidR="00123E50">
              <w:rPr>
                <w:webHidden/>
              </w:rPr>
              <w:tab/>
            </w:r>
            <w:r w:rsidR="00123E50">
              <w:rPr>
                <w:webHidden/>
              </w:rPr>
              <w:fldChar w:fldCharType="begin"/>
            </w:r>
            <w:r w:rsidR="00123E50">
              <w:rPr>
                <w:webHidden/>
              </w:rPr>
              <w:instrText xml:space="preserve"> PAGEREF _Toc113352671 \h </w:instrText>
            </w:r>
            <w:r w:rsidR="00123E50">
              <w:rPr>
                <w:webHidden/>
              </w:rPr>
            </w:r>
            <w:r w:rsidR="00123E50">
              <w:rPr>
                <w:webHidden/>
              </w:rPr>
              <w:fldChar w:fldCharType="separate"/>
            </w:r>
            <w:r w:rsidR="00123E50">
              <w:rPr>
                <w:webHidden/>
              </w:rPr>
              <w:t>4</w:t>
            </w:r>
            <w:r w:rsidR="00123E50">
              <w:rPr>
                <w:webHidden/>
              </w:rPr>
              <w:fldChar w:fldCharType="end"/>
            </w:r>
          </w:hyperlink>
        </w:p>
        <w:p w14:paraId="61475D5E" w14:textId="5C423C77" w:rsidR="00123E50" w:rsidRDefault="00000000">
          <w:pPr>
            <w:pStyle w:val="TOC2"/>
            <w:rPr>
              <w:rFonts w:asciiTheme="minorHAnsi" w:eastAsiaTheme="minorEastAsia" w:hAnsiTheme="minorHAnsi" w:cstheme="minorBidi"/>
            </w:rPr>
          </w:pPr>
          <w:hyperlink w:anchor="_Toc113352672" w:history="1">
            <w:r w:rsidR="00123E50" w:rsidRPr="0057197B">
              <w:rPr>
                <w:rStyle w:val="Hyperlink"/>
              </w:rPr>
              <w:t>Scope</w:t>
            </w:r>
            <w:r w:rsidR="00123E50">
              <w:rPr>
                <w:webHidden/>
              </w:rPr>
              <w:tab/>
            </w:r>
            <w:r w:rsidR="00123E50">
              <w:rPr>
                <w:webHidden/>
              </w:rPr>
              <w:fldChar w:fldCharType="begin"/>
            </w:r>
            <w:r w:rsidR="00123E50">
              <w:rPr>
                <w:webHidden/>
              </w:rPr>
              <w:instrText xml:space="preserve"> PAGEREF _Toc113352672 \h </w:instrText>
            </w:r>
            <w:r w:rsidR="00123E50">
              <w:rPr>
                <w:webHidden/>
              </w:rPr>
            </w:r>
            <w:r w:rsidR="00123E50">
              <w:rPr>
                <w:webHidden/>
              </w:rPr>
              <w:fldChar w:fldCharType="separate"/>
            </w:r>
            <w:r w:rsidR="00123E50">
              <w:rPr>
                <w:webHidden/>
              </w:rPr>
              <w:t>5</w:t>
            </w:r>
            <w:r w:rsidR="00123E50">
              <w:rPr>
                <w:webHidden/>
              </w:rPr>
              <w:fldChar w:fldCharType="end"/>
            </w:r>
          </w:hyperlink>
        </w:p>
        <w:p w14:paraId="09D5D4B7" w14:textId="4C0C3382" w:rsidR="00123E50" w:rsidRDefault="00000000">
          <w:pPr>
            <w:pStyle w:val="TOC2"/>
            <w:rPr>
              <w:rFonts w:asciiTheme="minorHAnsi" w:eastAsiaTheme="minorEastAsia" w:hAnsiTheme="minorHAnsi" w:cstheme="minorBidi"/>
            </w:rPr>
          </w:pPr>
          <w:hyperlink w:anchor="_Toc113352673" w:history="1">
            <w:r w:rsidR="00123E50" w:rsidRPr="0057197B">
              <w:rPr>
                <w:rStyle w:val="Hyperlink"/>
              </w:rPr>
              <w:t>Policy</w:t>
            </w:r>
            <w:r w:rsidR="00123E50">
              <w:rPr>
                <w:webHidden/>
              </w:rPr>
              <w:tab/>
            </w:r>
            <w:r w:rsidR="00123E50">
              <w:rPr>
                <w:webHidden/>
              </w:rPr>
              <w:fldChar w:fldCharType="begin"/>
            </w:r>
            <w:r w:rsidR="00123E50">
              <w:rPr>
                <w:webHidden/>
              </w:rPr>
              <w:instrText xml:space="preserve"> PAGEREF _Toc113352673 \h </w:instrText>
            </w:r>
            <w:r w:rsidR="00123E50">
              <w:rPr>
                <w:webHidden/>
              </w:rPr>
            </w:r>
            <w:r w:rsidR="00123E50">
              <w:rPr>
                <w:webHidden/>
              </w:rPr>
              <w:fldChar w:fldCharType="separate"/>
            </w:r>
            <w:r w:rsidR="00123E50">
              <w:rPr>
                <w:webHidden/>
              </w:rPr>
              <w:t>6</w:t>
            </w:r>
            <w:r w:rsidR="00123E50">
              <w:rPr>
                <w:webHidden/>
              </w:rPr>
              <w:fldChar w:fldCharType="end"/>
            </w:r>
          </w:hyperlink>
        </w:p>
        <w:p w14:paraId="6B4E23BB" w14:textId="2873C6DC" w:rsidR="00123E50" w:rsidRDefault="00000000">
          <w:pPr>
            <w:pStyle w:val="TOC2"/>
            <w:rPr>
              <w:rFonts w:asciiTheme="minorHAnsi" w:eastAsiaTheme="minorEastAsia" w:hAnsiTheme="minorHAnsi" w:cstheme="minorBidi"/>
            </w:rPr>
          </w:pPr>
          <w:hyperlink w:anchor="_Toc113352674" w:history="1">
            <w:r w:rsidR="00123E50" w:rsidRPr="0057197B">
              <w:rPr>
                <w:rStyle w:val="Hyperlink"/>
              </w:rPr>
              <w:t>Onboarding of New Employees</w:t>
            </w:r>
            <w:r w:rsidR="00123E50">
              <w:rPr>
                <w:webHidden/>
              </w:rPr>
              <w:tab/>
            </w:r>
            <w:r w:rsidR="00123E50">
              <w:rPr>
                <w:webHidden/>
              </w:rPr>
              <w:fldChar w:fldCharType="begin"/>
            </w:r>
            <w:r w:rsidR="00123E50">
              <w:rPr>
                <w:webHidden/>
              </w:rPr>
              <w:instrText xml:space="preserve"> PAGEREF _Toc113352674 \h </w:instrText>
            </w:r>
            <w:r w:rsidR="00123E50">
              <w:rPr>
                <w:webHidden/>
              </w:rPr>
            </w:r>
            <w:r w:rsidR="00123E50">
              <w:rPr>
                <w:webHidden/>
              </w:rPr>
              <w:fldChar w:fldCharType="separate"/>
            </w:r>
            <w:r w:rsidR="00123E50">
              <w:rPr>
                <w:webHidden/>
              </w:rPr>
              <w:t>7</w:t>
            </w:r>
            <w:r w:rsidR="00123E50">
              <w:rPr>
                <w:webHidden/>
              </w:rPr>
              <w:fldChar w:fldCharType="end"/>
            </w:r>
          </w:hyperlink>
        </w:p>
        <w:p w14:paraId="2FBDA011" w14:textId="203618F9" w:rsidR="00123E50" w:rsidRDefault="00000000">
          <w:pPr>
            <w:pStyle w:val="TOC3"/>
            <w:rPr>
              <w:rFonts w:asciiTheme="minorHAnsi" w:eastAsiaTheme="minorEastAsia" w:hAnsiTheme="minorHAnsi" w:cstheme="minorBidi"/>
              <w:szCs w:val="22"/>
            </w:rPr>
          </w:pPr>
          <w:hyperlink w:anchor="_Toc113352675" w:history="1">
            <w:r w:rsidR="00123E50" w:rsidRPr="0057197B">
              <w:rPr>
                <w:rStyle w:val="Hyperlink"/>
              </w:rPr>
              <w:t>Training Plan</w:t>
            </w:r>
            <w:r w:rsidR="00123E50">
              <w:rPr>
                <w:webHidden/>
              </w:rPr>
              <w:tab/>
            </w:r>
            <w:r w:rsidR="00123E50">
              <w:rPr>
                <w:webHidden/>
              </w:rPr>
              <w:fldChar w:fldCharType="begin"/>
            </w:r>
            <w:r w:rsidR="00123E50">
              <w:rPr>
                <w:webHidden/>
              </w:rPr>
              <w:instrText xml:space="preserve"> PAGEREF _Toc113352675 \h </w:instrText>
            </w:r>
            <w:r w:rsidR="00123E50">
              <w:rPr>
                <w:webHidden/>
              </w:rPr>
            </w:r>
            <w:r w:rsidR="00123E50">
              <w:rPr>
                <w:webHidden/>
              </w:rPr>
              <w:fldChar w:fldCharType="separate"/>
            </w:r>
            <w:r w:rsidR="00123E50">
              <w:rPr>
                <w:webHidden/>
              </w:rPr>
              <w:t>7</w:t>
            </w:r>
            <w:r w:rsidR="00123E50">
              <w:rPr>
                <w:webHidden/>
              </w:rPr>
              <w:fldChar w:fldCharType="end"/>
            </w:r>
          </w:hyperlink>
        </w:p>
        <w:p w14:paraId="18B26BA5" w14:textId="0DE2A9FC" w:rsidR="00123E50" w:rsidRDefault="00000000">
          <w:pPr>
            <w:pStyle w:val="TOC3"/>
            <w:rPr>
              <w:rFonts w:asciiTheme="minorHAnsi" w:eastAsiaTheme="minorEastAsia" w:hAnsiTheme="minorHAnsi" w:cstheme="minorBidi"/>
              <w:szCs w:val="22"/>
            </w:rPr>
          </w:pPr>
          <w:hyperlink w:anchor="_Toc113352676" w:history="1">
            <w:r w:rsidR="00123E50" w:rsidRPr="0057197B">
              <w:rPr>
                <w:rStyle w:val="Hyperlink"/>
              </w:rPr>
              <w:t>Training Assessment</w:t>
            </w:r>
            <w:r w:rsidR="00123E50">
              <w:rPr>
                <w:webHidden/>
              </w:rPr>
              <w:tab/>
            </w:r>
            <w:r w:rsidR="00123E50">
              <w:rPr>
                <w:webHidden/>
              </w:rPr>
              <w:fldChar w:fldCharType="begin"/>
            </w:r>
            <w:r w:rsidR="00123E50">
              <w:rPr>
                <w:webHidden/>
              </w:rPr>
              <w:instrText xml:space="preserve"> PAGEREF _Toc113352676 \h </w:instrText>
            </w:r>
            <w:r w:rsidR="00123E50">
              <w:rPr>
                <w:webHidden/>
              </w:rPr>
            </w:r>
            <w:r w:rsidR="00123E50">
              <w:rPr>
                <w:webHidden/>
              </w:rPr>
              <w:fldChar w:fldCharType="separate"/>
            </w:r>
            <w:r w:rsidR="00123E50">
              <w:rPr>
                <w:webHidden/>
              </w:rPr>
              <w:t>13</w:t>
            </w:r>
            <w:r w:rsidR="00123E50">
              <w:rPr>
                <w:webHidden/>
              </w:rPr>
              <w:fldChar w:fldCharType="end"/>
            </w:r>
          </w:hyperlink>
        </w:p>
        <w:p w14:paraId="0FD846A7" w14:textId="380FA3DE" w:rsidR="00123E50" w:rsidRDefault="00000000">
          <w:pPr>
            <w:pStyle w:val="TOC2"/>
            <w:rPr>
              <w:rFonts w:asciiTheme="minorHAnsi" w:eastAsiaTheme="minorEastAsia" w:hAnsiTheme="minorHAnsi" w:cstheme="minorBidi"/>
            </w:rPr>
          </w:pPr>
          <w:hyperlink w:anchor="_Toc113352677" w:history="1">
            <w:r w:rsidR="00123E50" w:rsidRPr="0057197B">
              <w:rPr>
                <w:rStyle w:val="Hyperlink"/>
              </w:rPr>
              <w:t>Nexelus Security System Awareness Training</w:t>
            </w:r>
            <w:r w:rsidR="00123E50">
              <w:rPr>
                <w:webHidden/>
              </w:rPr>
              <w:tab/>
            </w:r>
            <w:r w:rsidR="00123E50">
              <w:rPr>
                <w:webHidden/>
              </w:rPr>
              <w:fldChar w:fldCharType="begin"/>
            </w:r>
            <w:r w:rsidR="00123E50">
              <w:rPr>
                <w:webHidden/>
              </w:rPr>
              <w:instrText xml:space="preserve"> PAGEREF _Toc113352677 \h </w:instrText>
            </w:r>
            <w:r w:rsidR="00123E50">
              <w:rPr>
                <w:webHidden/>
              </w:rPr>
            </w:r>
            <w:r w:rsidR="00123E50">
              <w:rPr>
                <w:webHidden/>
              </w:rPr>
              <w:fldChar w:fldCharType="separate"/>
            </w:r>
            <w:r w:rsidR="00123E50">
              <w:rPr>
                <w:webHidden/>
              </w:rPr>
              <w:t>16</w:t>
            </w:r>
            <w:r w:rsidR="00123E50">
              <w:rPr>
                <w:webHidden/>
              </w:rPr>
              <w:fldChar w:fldCharType="end"/>
            </w:r>
          </w:hyperlink>
        </w:p>
        <w:p w14:paraId="771B207F" w14:textId="2BD85C86" w:rsidR="00123E50" w:rsidRDefault="00000000">
          <w:pPr>
            <w:pStyle w:val="TOC3"/>
            <w:rPr>
              <w:rFonts w:asciiTheme="minorHAnsi" w:eastAsiaTheme="minorEastAsia" w:hAnsiTheme="minorHAnsi" w:cstheme="minorBidi"/>
              <w:szCs w:val="22"/>
            </w:rPr>
          </w:pPr>
          <w:hyperlink w:anchor="_Toc113352678" w:history="1">
            <w:r w:rsidR="00123E50" w:rsidRPr="0057197B">
              <w:rPr>
                <w:rStyle w:val="Hyperlink"/>
              </w:rPr>
              <w:t>Five Trust Principles of SOC 1</w:t>
            </w:r>
            <w:r w:rsidR="00123E50">
              <w:rPr>
                <w:webHidden/>
              </w:rPr>
              <w:tab/>
            </w:r>
            <w:r w:rsidR="00123E50">
              <w:rPr>
                <w:webHidden/>
              </w:rPr>
              <w:fldChar w:fldCharType="begin"/>
            </w:r>
            <w:r w:rsidR="00123E50">
              <w:rPr>
                <w:webHidden/>
              </w:rPr>
              <w:instrText xml:space="preserve"> PAGEREF _Toc113352678 \h </w:instrText>
            </w:r>
            <w:r w:rsidR="00123E50">
              <w:rPr>
                <w:webHidden/>
              </w:rPr>
            </w:r>
            <w:r w:rsidR="00123E50">
              <w:rPr>
                <w:webHidden/>
              </w:rPr>
              <w:fldChar w:fldCharType="separate"/>
            </w:r>
            <w:r w:rsidR="00123E50">
              <w:rPr>
                <w:webHidden/>
              </w:rPr>
              <w:t>16</w:t>
            </w:r>
            <w:r w:rsidR="00123E50">
              <w:rPr>
                <w:webHidden/>
              </w:rPr>
              <w:fldChar w:fldCharType="end"/>
            </w:r>
          </w:hyperlink>
        </w:p>
        <w:p w14:paraId="6CC71287" w14:textId="66BAB24D"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3352665"/>
      <w:bookmarkEnd w:id="14"/>
      <w:r>
        <w:lastRenderedPageBreak/>
        <w:t>Scope</w:t>
      </w:r>
      <w:bookmarkEnd w:id="16"/>
      <w:r w:rsidR="000226CD">
        <w:t xml:space="preserve"> </w:t>
      </w:r>
    </w:p>
    <w:p w14:paraId="1D58172D" w14:textId="77777777" w:rsidR="008D6498" w:rsidRDefault="008D6498" w:rsidP="008D6498">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5"/>
      <w:r>
        <w:t>The process applies to areas of trainings required for successful accomplishments of functions (projects/operations) run by Nexelus to equip employees with skills and knowledge to enhance performance of individuals and positively impact organization growth and success. From training need identification to measuring training effectives, this procedure is defined for compliance and implementation of training where required at Organizational and Project Level.</w:t>
      </w:r>
    </w:p>
    <w:p w14:paraId="577DD8D0" w14:textId="77777777" w:rsidR="008D6498" w:rsidRDefault="008D6498" w:rsidP="008D6498">
      <w:pPr>
        <w:pStyle w:val="Body"/>
      </w:pPr>
      <w:r w:rsidRPr="008D6498">
        <w:rPr>
          <w:b/>
          <w:bCs/>
        </w:rPr>
        <w:t>Organization Level Trainings Includes</w:t>
      </w:r>
      <w:r>
        <w:t xml:space="preserve">: Required for SOC 1 Type II compliance </w:t>
      </w:r>
    </w:p>
    <w:p w14:paraId="1942342B" w14:textId="77777777" w:rsidR="008D6498" w:rsidRDefault="008D6498" w:rsidP="008D6498">
      <w:pPr>
        <w:pStyle w:val="Body"/>
      </w:pPr>
      <w:r w:rsidRPr="008D6498">
        <w:rPr>
          <w:b/>
          <w:bCs/>
        </w:rPr>
        <w:t>Project Level Trainings Includes</w:t>
      </w:r>
      <w:r>
        <w:t>: Required for Domain Knowledge and Technology / Skill Improvement for dedicated teams and specific employee</w:t>
      </w:r>
    </w:p>
    <w:p w14:paraId="3844B460" w14:textId="681E9190" w:rsidR="008D6498" w:rsidRDefault="008D6498" w:rsidP="008D6498">
      <w:pPr>
        <w:pStyle w:val="Body"/>
      </w:pPr>
      <w:r>
        <w:t>This policy applies to all permanent, full-time, or part-time, employees of the company. Employees with temporary/short-term contracts might attend trainings at their manager’s discretion.</w:t>
      </w:r>
    </w:p>
    <w:p w14:paraId="4ABEF4EE" w14:textId="77777777" w:rsidR="008D6498" w:rsidRDefault="008D6498" w:rsidP="008D6498">
      <w:pPr>
        <w:pStyle w:val="Body"/>
      </w:pPr>
    </w:p>
    <w:p w14:paraId="6E454822" w14:textId="74D448A5" w:rsidR="000226CD" w:rsidRPr="000D15F7" w:rsidRDefault="003710DB" w:rsidP="000D15F7">
      <w:pPr>
        <w:pStyle w:val="Body"/>
        <w:rPr>
          <w:b/>
          <w:bCs/>
        </w:rPr>
      </w:pPr>
      <w:bookmarkStart w:id="23" w:name="_Toc421999522"/>
      <w:bookmarkStart w:id="24" w:name="_Toc482451139"/>
      <w:bookmarkStart w:id="25" w:name="_Toc84586735"/>
      <w:bookmarkEnd w:id="17"/>
      <w:bookmarkEnd w:id="18"/>
      <w:bookmarkEnd w:id="19"/>
      <w:bookmarkEnd w:id="20"/>
      <w:bookmarkEnd w:id="21"/>
      <w:bookmarkEnd w:id="22"/>
      <w:r w:rsidRPr="000D15F7">
        <w:rPr>
          <w:b/>
          <w:bCs/>
        </w:rPr>
        <w:t>Reference</w:t>
      </w:r>
      <w:bookmarkEnd w:id="23"/>
      <w:bookmarkEnd w:id="24"/>
      <w:bookmarkEnd w:id="25"/>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26" w:name="_Toc421999523"/>
      <w:bookmarkStart w:id="27" w:name="_Toc482451140"/>
      <w:bookmarkStart w:id="28" w:name="_Toc84586736"/>
      <w:bookmarkStart w:id="29" w:name="_Toc113352666"/>
      <w:r w:rsidRPr="00A56B8A">
        <w:lastRenderedPageBreak/>
        <w:t>Terms and Definitions</w:t>
      </w:r>
      <w:bookmarkEnd w:id="26"/>
      <w:bookmarkEnd w:id="27"/>
      <w:bookmarkEnd w:id="28"/>
      <w:bookmarkEnd w:id="29"/>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622E3955" w14:textId="622C98C0" w:rsidR="00A40AC7" w:rsidRDefault="00412264" w:rsidP="00412264">
      <w:pPr>
        <w:pStyle w:val="Heading3"/>
      </w:pPr>
      <w:bookmarkStart w:id="30" w:name="_Toc113352667"/>
      <w:r>
        <w:t>Nexelus Security System (NSS)</w:t>
      </w:r>
      <w:bookmarkEnd w:id="30"/>
    </w:p>
    <w:p w14:paraId="0A904F33" w14:textId="0C704EAC" w:rsidR="00412264" w:rsidRPr="00D87808" w:rsidRDefault="00412264" w:rsidP="00206232">
      <w:pPr>
        <w:rPr>
          <w:rFonts w:cs="Arial"/>
        </w:rPr>
      </w:pPr>
      <w:r>
        <w:rPr>
          <w:rFonts w:cs="Arial"/>
        </w:rPr>
        <w:t xml:space="preserve">All </w:t>
      </w:r>
      <w:r w:rsidR="008C22FA">
        <w:rPr>
          <w:rFonts w:cs="Arial"/>
        </w:rPr>
        <w:t xml:space="preserve">security procedures and policies as defined in </w:t>
      </w:r>
      <w:r w:rsidR="00325192">
        <w:rPr>
          <w:rFonts w:cs="Arial"/>
        </w:rPr>
        <w:t>this document</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31" w:name="_Toc401859112"/>
      <w:bookmarkStart w:id="32" w:name="_Toc421999524"/>
      <w:bookmarkStart w:id="33" w:name="_Toc482451141"/>
      <w:bookmarkStart w:id="34" w:name="_Toc84586737"/>
      <w:bookmarkStart w:id="35" w:name="_Toc113352668"/>
      <w:r w:rsidRPr="00807FF8">
        <w:t>Security Domains</w:t>
      </w:r>
      <w:bookmarkEnd w:id="31"/>
      <w:bookmarkEnd w:id="32"/>
      <w:bookmarkEnd w:id="33"/>
      <w:bookmarkEnd w:id="34"/>
      <w:bookmarkEnd w:id="35"/>
    </w:p>
    <w:p w14:paraId="0351DEBA" w14:textId="1BF9CF69"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and HiQuSystems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0C7A97">
      <w:pPr>
        <w:pStyle w:val="BulletedListLevel1"/>
        <w:numPr>
          <w:ilvl w:val="0"/>
          <w:numId w:val="20"/>
        </w:numPr>
      </w:pPr>
      <w:r>
        <w:t>Network Security and Access Control Procedure</w:t>
      </w:r>
      <w:r w:rsidRPr="0094385D">
        <w:t xml:space="preserve"> </w:t>
      </w:r>
    </w:p>
    <w:p w14:paraId="3B466F9A" w14:textId="77777777" w:rsidR="000226CD" w:rsidRDefault="000226CD" w:rsidP="000C7A97">
      <w:pPr>
        <w:pStyle w:val="BulletedListLevel1"/>
        <w:numPr>
          <w:ilvl w:val="0"/>
          <w:numId w:val="20"/>
        </w:numPr>
      </w:pPr>
      <w:r>
        <w:t>Capacity and change Management Procedure</w:t>
      </w:r>
    </w:p>
    <w:p w14:paraId="18343DA4" w14:textId="03457B4D" w:rsidR="000226CD" w:rsidRPr="00E65A89" w:rsidRDefault="00595B08" w:rsidP="00CB6910">
      <w:pPr>
        <w:pStyle w:val="Heading3"/>
      </w:pPr>
      <w:bookmarkStart w:id="36" w:name="_Toc401859113"/>
      <w:bookmarkStart w:id="37" w:name="_Toc421999525"/>
      <w:bookmarkStart w:id="38" w:name="_Toc482451142"/>
      <w:bookmarkStart w:id="39" w:name="_Toc84586738"/>
      <w:bookmarkStart w:id="40" w:name="_Toc113352669"/>
      <w:r>
        <w:t>Nexelus</w:t>
      </w:r>
      <w:r w:rsidR="000226CD" w:rsidRPr="00E65A89">
        <w:t xml:space="preserve"> Staff</w:t>
      </w:r>
      <w:bookmarkEnd w:id="36"/>
      <w:bookmarkEnd w:id="37"/>
      <w:bookmarkEnd w:id="38"/>
      <w:bookmarkEnd w:id="39"/>
      <w:bookmarkEnd w:id="40"/>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41" w:name="_Toc401859114"/>
      <w:bookmarkStart w:id="42" w:name="_Toc421999526"/>
      <w:bookmarkStart w:id="43" w:name="_Toc482451143"/>
      <w:bookmarkStart w:id="44" w:name="_Toc84586739"/>
      <w:bookmarkStart w:id="45" w:name="_Toc113352670"/>
      <w:r w:rsidRPr="0094385D">
        <w:t>Network Services</w:t>
      </w:r>
      <w:bookmarkEnd w:id="41"/>
      <w:bookmarkEnd w:id="42"/>
      <w:bookmarkEnd w:id="43"/>
      <w:bookmarkEnd w:id="44"/>
      <w:bookmarkEnd w:id="45"/>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CE2489" w:rsidRDefault="000226CD" w:rsidP="00206232">
      <w:pPr>
        <w:pStyle w:val="BulletedListLevel1"/>
        <w:rPr>
          <w:color w:val="auto"/>
        </w:rPr>
      </w:pPr>
      <w:r w:rsidRPr="00CE2489">
        <w:rPr>
          <w:color w:val="auto"/>
        </w:rPr>
        <w:t>Internet Connectivity from ISP.</w:t>
      </w:r>
    </w:p>
    <w:p w14:paraId="0132B415" w14:textId="77777777" w:rsidR="000226CD" w:rsidRPr="00CE2489" w:rsidRDefault="000226CD" w:rsidP="00206232">
      <w:pPr>
        <w:pStyle w:val="BulletedListLevel1"/>
        <w:rPr>
          <w:color w:val="auto"/>
        </w:rPr>
      </w:pPr>
      <w:r w:rsidRPr="00CE2489">
        <w:rPr>
          <w:color w:val="auto"/>
        </w:rPr>
        <w:t>Host based Protection against malware and Virus.</w:t>
      </w:r>
    </w:p>
    <w:p w14:paraId="5F747158" w14:textId="48880995" w:rsidR="000226CD" w:rsidRPr="00CE2489" w:rsidRDefault="000226CD" w:rsidP="00CE2489">
      <w:pPr>
        <w:pStyle w:val="BulletedListLevel1"/>
        <w:rPr>
          <w:color w:val="auto"/>
        </w:rPr>
      </w:pPr>
      <w:r w:rsidRPr="00CE2489">
        <w:rPr>
          <w:color w:val="auto"/>
        </w:rPr>
        <w:t>Web filtering</w:t>
      </w:r>
    </w:p>
    <w:p w14:paraId="112D2DE4" w14:textId="77777777" w:rsidR="000226CD" w:rsidRPr="00CE2489" w:rsidRDefault="000226CD" w:rsidP="00206232">
      <w:pPr>
        <w:pStyle w:val="BulletedListLevel1"/>
        <w:rPr>
          <w:color w:val="auto"/>
        </w:rPr>
      </w:pPr>
      <w:r w:rsidRPr="00CE2489">
        <w:rPr>
          <w:color w:val="auto"/>
        </w:rPr>
        <w:t>Active Directory</w:t>
      </w:r>
    </w:p>
    <w:p w14:paraId="0D462D0B" w14:textId="0868AB82" w:rsidR="000226CD" w:rsidRPr="00CE2489" w:rsidRDefault="000226CD" w:rsidP="00206232">
      <w:pPr>
        <w:pStyle w:val="BulletedListLevel1"/>
        <w:rPr>
          <w:color w:val="auto"/>
        </w:rPr>
      </w:pPr>
      <w:r w:rsidRPr="00CE2489">
        <w:rPr>
          <w:color w:val="auto"/>
        </w:rPr>
        <w:t xml:space="preserve">E-mail Scanning Services. </w:t>
      </w:r>
    </w:p>
    <w:p w14:paraId="583AAEB9" w14:textId="77777777" w:rsidR="000226CD" w:rsidRPr="00CE2489" w:rsidRDefault="000226CD" w:rsidP="00206232">
      <w:pPr>
        <w:pStyle w:val="BulletedListLevel1"/>
        <w:rPr>
          <w:color w:val="auto"/>
        </w:rPr>
      </w:pPr>
      <w:r w:rsidRPr="00CE2489">
        <w:rPr>
          <w:color w:val="auto"/>
        </w:rPr>
        <w:t>Patch management service to update all servers/workstations.</w:t>
      </w:r>
    </w:p>
    <w:p w14:paraId="5E4DE418" w14:textId="77777777" w:rsidR="000226CD" w:rsidRPr="00CE2489" w:rsidRDefault="000226CD" w:rsidP="00206232">
      <w:pPr>
        <w:pStyle w:val="BulletedListLevel1"/>
        <w:rPr>
          <w:color w:val="auto"/>
        </w:rPr>
      </w:pPr>
      <w:r w:rsidRPr="00CE2489">
        <w:rPr>
          <w:color w:val="auto"/>
        </w:rPr>
        <w:t>Application and Database servers.</w:t>
      </w:r>
    </w:p>
    <w:p w14:paraId="6D345458" w14:textId="77777777" w:rsidR="000226CD" w:rsidRPr="00CE2489" w:rsidRDefault="000226CD" w:rsidP="00206232">
      <w:pPr>
        <w:pStyle w:val="BulletedListLevel1"/>
        <w:rPr>
          <w:color w:val="auto"/>
        </w:rPr>
      </w:pPr>
      <w:r w:rsidRPr="00CE2489">
        <w:rPr>
          <w:color w:val="auto"/>
        </w:rPr>
        <w:t>Log Management.</w:t>
      </w:r>
    </w:p>
    <w:p w14:paraId="0B9495D4" w14:textId="77777777" w:rsidR="000226CD" w:rsidRPr="00CE2489" w:rsidRDefault="000226CD" w:rsidP="00206232">
      <w:pPr>
        <w:pStyle w:val="BulletedListLevel1"/>
        <w:rPr>
          <w:color w:val="auto"/>
        </w:rPr>
      </w:pPr>
      <w:r w:rsidRPr="00CE2489">
        <w:rPr>
          <w:color w:val="auto"/>
        </w:rPr>
        <w:t xml:space="preserve">Biometric Access Control </w:t>
      </w:r>
    </w:p>
    <w:p w14:paraId="6FB8E75E" w14:textId="112918E8" w:rsidR="000226CD" w:rsidRPr="00CE2489" w:rsidRDefault="000226CD" w:rsidP="00206232">
      <w:pPr>
        <w:pStyle w:val="BulletedListLevel1"/>
        <w:rPr>
          <w:color w:val="auto"/>
        </w:rPr>
      </w:pPr>
      <w:r w:rsidRPr="00CE2489">
        <w:rPr>
          <w:color w:val="auto"/>
        </w:rPr>
        <w:t>Office 365</w:t>
      </w:r>
    </w:p>
    <w:p w14:paraId="59D758F6" w14:textId="0E59258C" w:rsidR="00BA29B2" w:rsidRDefault="00BA29B2">
      <w:pPr>
        <w:spacing w:before="0" w:after="0"/>
      </w:pPr>
      <w:bookmarkStart w:id="46" w:name="_Toc401859115"/>
      <w:bookmarkStart w:id="47" w:name="_Toc421999527"/>
      <w:bookmarkStart w:id="48" w:name="_Toc482451144"/>
      <w:bookmarkStart w:id="49" w:name="_Toc84586740"/>
      <w:r>
        <w:br w:type="page"/>
      </w:r>
    </w:p>
    <w:p w14:paraId="692770CA" w14:textId="0F1008B2" w:rsidR="00134160" w:rsidRDefault="0067584B" w:rsidP="00A737E4">
      <w:pPr>
        <w:pStyle w:val="Heading1"/>
      </w:pPr>
      <w:bookmarkStart w:id="50" w:name="_Toc113352671"/>
      <w:bookmarkStart w:id="51" w:name="_Toc401859136"/>
      <w:bookmarkStart w:id="52" w:name="_Toc421999557"/>
      <w:bookmarkStart w:id="53" w:name="_Toc482451162"/>
      <w:bookmarkStart w:id="54" w:name="_Toc84586755"/>
      <w:bookmarkEnd w:id="46"/>
      <w:bookmarkEnd w:id="47"/>
      <w:bookmarkEnd w:id="48"/>
      <w:bookmarkEnd w:id="49"/>
      <w:r>
        <w:lastRenderedPageBreak/>
        <w:t xml:space="preserve">Organizational </w:t>
      </w:r>
      <w:r w:rsidR="00134160">
        <w:t>Training Polic</w:t>
      </w:r>
      <w:r w:rsidR="004F6E9A">
        <w:t>y</w:t>
      </w:r>
      <w:bookmarkEnd w:id="50"/>
    </w:p>
    <w:p w14:paraId="354C36F2" w14:textId="77777777" w:rsidR="00763819" w:rsidRDefault="00763819" w:rsidP="00763819">
      <w:pPr>
        <w:pStyle w:val="Body"/>
      </w:pPr>
      <w:r>
        <w:t xml:space="preserve">Business growth, performance and effectiveness have always been the focus of organizations implicitly and explicitly embedded in the purpose while devising training programs.  Training is basically a planned learning experience designed to bring about permanent change in an individual's knowledge, attitudes, or skills whereas training can also be used as a process for employees’ career development in the long run aiming to accomplish organization development. </w:t>
      </w:r>
    </w:p>
    <w:p w14:paraId="042D8461" w14:textId="509C2912" w:rsidR="0021488A" w:rsidRDefault="00763819" w:rsidP="00763819">
      <w:pPr>
        <w:pStyle w:val="Body"/>
      </w:pPr>
      <w:r>
        <w:t>Nexelus constantly strives for managing and developing the skill sits, knowledge domain and professional attitude of its human resources by designing different training programs that best suits organizational business needs with special emphasis on employees’ career advancement. As trainings post a huge cost to the books, organizations call for fruit in return. Whether performance goes skyward by the trainings imparted to employees strongly depends on the purpose, design and implementation of the training coupled with organization support in post-training adaptive process</w:t>
      </w:r>
    </w:p>
    <w:p w14:paraId="133EA933" w14:textId="77A1553C" w:rsidR="00030472" w:rsidRPr="00C132A0" w:rsidRDefault="00030472" w:rsidP="00030472">
      <w:pPr>
        <w:pStyle w:val="Body"/>
        <w:spacing w:before="360" w:line="276" w:lineRule="auto"/>
      </w:pPr>
      <w:r w:rsidRPr="00C132A0">
        <w:t xml:space="preserve">The </w:t>
      </w:r>
      <w:r w:rsidR="003F1FA9">
        <w:t xml:space="preserve">training </w:t>
      </w:r>
      <w:r w:rsidRPr="00C132A0">
        <w:t xml:space="preserve">policy of </w:t>
      </w:r>
      <w:r>
        <w:t xml:space="preserve">Nexelus is to ensure that need basis training </w:t>
      </w:r>
      <w:r>
        <w:rPr>
          <w:rStyle w:val="BodyChar"/>
        </w:rPr>
        <w:t xml:space="preserve">(both at Organization and Project level) </w:t>
      </w:r>
      <w:r>
        <w:t xml:space="preserve">will be arranged to improve the employee’s skills in relevant fields for ensuring and securing organizational objectives </w:t>
      </w:r>
      <w:r w:rsidRPr="00C132A0">
        <w:t xml:space="preserve">by: </w:t>
      </w:r>
    </w:p>
    <w:p w14:paraId="65EDBE33" w14:textId="77777777" w:rsidR="00030472" w:rsidRPr="00C132A0" w:rsidRDefault="00030472" w:rsidP="000C7A97">
      <w:pPr>
        <w:pStyle w:val="Body"/>
        <w:numPr>
          <w:ilvl w:val="0"/>
          <w:numId w:val="19"/>
        </w:numPr>
        <w:spacing w:before="360" w:line="276" w:lineRule="auto"/>
      </w:pPr>
      <w:r w:rsidRPr="00C132A0">
        <w:t xml:space="preserve">Establishing the criteria for </w:t>
      </w:r>
      <w:r>
        <w:t>training</w:t>
      </w:r>
    </w:p>
    <w:p w14:paraId="6CA69EF7" w14:textId="77777777" w:rsidR="00030472" w:rsidRPr="00C132A0" w:rsidRDefault="00030472" w:rsidP="000C7A97">
      <w:pPr>
        <w:pStyle w:val="Body"/>
        <w:numPr>
          <w:ilvl w:val="0"/>
          <w:numId w:val="19"/>
        </w:numPr>
        <w:spacing w:line="276" w:lineRule="auto"/>
      </w:pPr>
      <w:r w:rsidRPr="00C132A0">
        <w:t xml:space="preserve">Identifying </w:t>
      </w:r>
      <w:r>
        <w:t>need and prepare schedule for required training</w:t>
      </w:r>
    </w:p>
    <w:p w14:paraId="4F2D4DE9" w14:textId="77777777" w:rsidR="00030472" w:rsidRPr="00C132A0" w:rsidRDefault="00030472" w:rsidP="000C7A97">
      <w:pPr>
        <w:pStyle w:val="Body"/>
        <w:numPr>
          <w:ilvl w:val="0"/>
          <w:numId w:val="19"/>
        </w:numPr>
        <w:spacing w:line="276" w:lineRule="auto"/>
      </w:pPr>
      <w:r w:rsidRPr="00C132A0">
        <w:t xml:space="preserve">Selecting </w:t>
      </w:r>
      <w:r>
        <w:t xml:space="preserve">good trainers and provide facility </w:t>
      </w:r>
    </w:p>
    <w:p w14:paraId="1812B7F1" w14:textId="77777777" w:rsidR="00030472" w:rsidRPr="00C132A0" w:rsidRDefault="00030472" w:rsidP="000C7A97">
      <w:pPr>
        <w:pStyle w:val="Body"/>
        <w:numPr>
          <w:ilvl w:val="0"/>
          <w:numId w:val="19"/>
        </w:numPr>
        <w:spacing w:line="276" w:lineRule="auto"/>
      </w:pPr>
      <w:r w:rsidRPr="00C132A0">
        <w:t xml:space="preserve">Evaluating the </w:t>
      </w:r>
      <w:r>
        <w:t xml:space="preserve">effectiveness of training </w:t>
      </w:r>
    </w:p>
    <w:p w14:paraId="0B563A00" w14:textId="77777777" w:rsidR="00071559" w:rsidRPr="00071559" w:rsidRDefault="00071559" w:rsidP="00071559">
      <w:pPr>
        <w:pStyle w:val="Body"/>
      </w:pPr>
    </w:p>
    <w:p w14:paraId="0CC42695" w14:textId="77777777" w:rsidR="00EA4045" w:rsidRPr="0021488A" w:rsidRDefault="00EA4045" w:rsidP="00763819">
      <w:pPr>
        <w:pStyle w:val="Body"/>
      </w:pPr>
    </w:p>
    <w:p w14:paraId="0953F916" w14:textId="00EA818D" w:rsidR="00BC2A2E" w:rsidRDefault="00BC2A2E" w:rsidP="00BC2A2E">
      <w:pPr>
        <w:pStyle w:val="Heading2"/>
      </w:pPr>
      <w:bookmarkStart w:id="55" w:name="_Toc113352674"/>
      <w:r>
        <w:lastRenderedPageBreak/>
        <w:t>Process</w:t>
      </w:r>
    </w:p>
    <w:p w14:paraId="5B06CCE3" w14:textId="77777777" w:rsidR="00BC2A2E" w:rsidRDefault="00BC2A2E" w:rsidP="00BC2A2E">
      <w:pPr>
        <w:pStyle w:val="Body"/>
      </w:pPr>
      <w:r>
        <w:t>This procedure should be followed when employees want to attend external training sessions or conferences:</w:t>
      </w:r>
    </w:p>
    <w:p w14:paraId="2EEEF429" w14:textId="77777777" w:rsidR="00BC2A2E" w:rsidRDefault="00BC2A2E" w:rsidP="00BC2A2E">
      <w:pPr>
        <w:pStyle w:val="Body"/>
      </w:pPr>
    </w:p>
    <w:p w14:paraId="20199E9D" w14:textId="77777777" w:rsidR="00BC2A2E" w:rsidRDefault="00BC2A2E" w:rsidP="000C7A97">
      <w:pPr>
        <w:pStyle w:val="Body"/>
        <w:numPr>
          <w:ilvl w:val="0"/>
          <w:numId w:val="26"/>
        </w:numPr>
      </w:pPr>
      <w:r>
        <w:t>Employees (or their team leaders) identify the need for training.</w:t>
      </w:r>
    </w:p>
    <w:p w14:paraId="11E6BF16" w14:textId="77777777" w:rsidR="00BC2A2E" w:rsidRDefault="00BC2A2E" w:rsidP="000C7A97">
      <w:pPr>
        <w:pStyle w:val="Body"/>
        <w:numPr>
          <w:ilvl w:val="0"/>
          <w:numId w:val="26"/>
        </w:numPr>
      </w:pPr>
      <w:r>
        <w:t>Employees and team leaders discuss potential training programs or methods and come up with suggestions.</w:t>
      </w:r>
    </w:p>
    <w:p w14:paraId="5C3D5E7F" w14:textId="0E9CECEF" w:rsidR="00BC2A2E" w:rsidRDefault="00BC2A2E" w:rsidP="000C7A97">
      <w:pPr>
        <w:pStyle w:val="Body"/>
        <w:numPr>
          <w:ilvl w:val="0"/>
          <w:numId w:val="26"/>
        </w:numPr>
      </w:pPr>
      <w:r>
        <w:t>Employees or team leaders contact HR and briefly present their proposal. They might also have to complete a form.</w:t>
      </w:r>
    </w:p>
    <w:p w14:paraId="395F0E1F" w14:textId="5E463252" w:rsidR="00BC2A2E" w:rsidRDefault="00BC2A2E" w:rsidP="000C7A97">
      <w:pPr>
        <w:pStyle w:val="Body"/>
        <w:numPr>
          <w:ilvl w:val="0"/>
          <w:numId w:val="26"/>
        </w:numPr>
      </w:pPr>
      <w:r>
        <w:t>HR researches the proposal, with attention to budget and training content and present it to Management.</w:t>
      </w:r>
    </w:p>
    <w:p w14:paraId="0EAD88E4" w14:textId="7F4B66B4" w:rsidR="00BC2A2E" w:rsidRDefault="00BC2A2E" w:rsidP="000C7A97">
      <w:pPr>
        <w:pStyle w:val="Body"/>
        <w:numPr>
          <w:ilvl w:val="0"/>
          <w:numId w:val="26"/>
        </w:numPr>
      </w:pPr>
      <w:r>
        <w:t>Management approves or rejects the proposal. If they reject it, they should provide employees with reasons in writing.</w:t>
      </w:r>
    </w:p>
    <w:p w14:paraId="32694D33" w14:textId="22ABEE06" w:rsidR="00BC2A2E" w:rsidRDefault="00BC2A2E" w:rsidP="000C7A97">
      <w:pPr>
        <w:pStyle w:val="Body"/>
        <w:numPr>
          <w:ilvl w:val="0"/>
          <w:numId w:val="26"/>
        </w:numPr>
      </w:pPr>
      <w:r>
        <w:t xml:space="preserve">If Management approves, </w:t>
      </w:r>
      <w:r w:rsidR="00B25D1E">
        <w:t>either t</w:t>
      </w:r>
      <w:r>
        <w:t xml:space="preserve">he HR </w:t>
      </w:r>
      <w:proofErr w:type="gramStart"/>
      <w:r>
        <w:t>make</w:t>
      </w:r>
      <w:r w:rsidR="00B25D1E">
        <w:t>s</w:t>
      </w:r>
      <w:r>
        <w:t xml:space="preserve"> arrangements</w:t>
      </w:r>
      <w:proofErr w:type="gramEnd"/>
      <w:r>
        <w:t xml:space="preserve"> for dates, accommodation, reserving places etc.</w:t>
      </w:r>
      <w:r w:rsidR="00B25D1E">
        <w:t>, or authorize the employee make his/her own arrangements.</w:t>
      </w:r>
    </w:p>
    <w:p w14:paraId="0CC3641D" w14:textId="77777777" w:rsidR="00BC2A2E" w:rsidRDefault="00BC2A2E" w:rsidP="000C7A97">
      <w:pPr>
        <w:pStyle w:val="Body"/>
        <w:numPr>
          <w:ilvl w:val="0"/>
          <w:numId w:val="26"/>
        </w:numPr>
      </w:pPr>
      <w:r>
        <w:t>In cases where the company doesn’t pay for the training directly, employees will have to pay and send invoices or receipts to HR. HR will approve employee reimbursement according to this information.</w:t>
      </w:r>
    </w:p>
    <w:p w14:paraId="3EE4640F" w14:textId="77777777" w:rsidR="00BC2A2E" w:rsidRDefault="00BC2A2E" w:rsidP="000C7A97">
      <w:pPr>
        <w:pStyle w:val="Body"/>
        <w:numPr>
          <w:ilvl w:val="0"/>
          <w:numId w:val="26"/>
        </w:numPr>
      </w:pPr>
      <w:r>
        <w:t>If an employee decides to drop or cancel a training, they’ll have to inform HR immediately. They’ll also have to shoulder any cancellation or other fees.</w:t>
      </w:r>
    </w:p>
    <w:p w14:paraId="3F78C003" w14:textId="29C0750D" w:rsidR="00BC2A2E" w:rsidRDefault="00BC2A2E" w:rsidP="000C7A97">
      <w:pPr>
        <w:pStyle w:val="Body"/>
        <w:numPr>
          <w:ilvl w:val="0"/>
          <w:numId w:val="26"/>
        </w:numPr>
      </w:pPr>
      <w:r>
        <w:t>In cases where training ends with examination, employees are obliged to submit the results. If they don’t pass the exam, they can retake it on their own expense.</w:t>
      </w:r>
    </w:p>
    <w:p w14:paraId="57572B05" w14:textId="6CF3544A" w:rsidR="00BC2A2E" w:rsidRDefault="00455C71" w:rsidP="00BC2A2E">
      <w:pPr>
        <w:pStyle w:val="Body"/>
      </w:pPr>
      <w:r w:rsidRPr="00455C71">
        <w:t xml:space="preserve">Generally, the company will cover any training fees </w:t>
      </w:r>
      <w:r w:rsidR="00B25D1E">
        <w:t xml:space="preserve">(up to the annual approved amount based on the company policy), </w:t>
      </w:r>
      <w:r w:rsidRPr="00455C71">
        <w:t>including registration</w:t>
      </w:r>
      <w:r w:rsidR="00B25D1E">
        <w:t>,</w:t>
      </w:r>
      <w:r w:rsidRPr="00455C71">
        <w:t xml:space="preserve"> and examination (one time). They may also cover transportation, accommodation, and personal expenses. This is left to HR’s discretion. If HR decides to cover these costs, they should make </w:t>
      </w:r>
      <w:r>
        <w:t xml:space="preserve">travelling and lodging </w:t>
      </w:r>
      <w:r w:rsidRPr="00455C71">
        <w:t>arrangements themselves (e.g., tickets, hotel reservations). Any other covered expense that employees have will be reimbursed, after employees bring all relevant receipts and invoices.</w:t>
      </w:r>
    </w:p>
    <w:p w14:paraId="696764B2" w14:textId="659F0947" w:rsidR="00455C71" w:rsidRDefault="00455C71" w:rsidP="00455C71">
      <w:pPr>
        <w:pStyle w:val="Body"/>
      </w:pPr>
      <w:r>
        <w:t>HR will be responsible for:</w:t>
      </w:r>
    </w:p>
    <w:p w14:paraId="0A55AD8C" w14:textId="77777777" w:rsidR="00455C71" w:rsidRDefault="00455C71" w:rsidP="000C7A97">
      <w:pPr>
        <w:pStyle w:val="Body"/>
        <w:numPr>
          <w:ilvl w:val="0"/>
          <w:numId w:val="27"/>
        </w:numPr>
      </w:pPr>
      <w:r>
        <w:t>Assessing training needs</w:t>
      </w:r>
    </w:p>
    <w:p w14:paraId="13EF81DE" w14:textId="77777777" w:rsidR="00455C71" w:rsidRDefault="00455C71" w:rsidP="000C7A97">
      <w:pPr>
        <w:pStyle w:val="Body"/>
        <w:numPr>
          <w:ilvl w:val="0"/>
          <w:numId w:val="27"/>
        </w:numPr>
      </w:pPr>
      <w:r>
        <w:t>Maintaining budgets and training schedules</w:t>
      </w:r>
    </w:p>
    <w:p w14:paraId="6655E95A" w14:textId="77777777" w:rsidR="00455C71" w:rsidRDefault="00455C71" w:rsidP="000C7A97">
      <w:pPr>
        <w:pStyle w:val="Body"/>
        <w:numPr>
          <w:ilvl w:val="0"/>
          <w:numId w:val="27"/>
        </w:numPr>
      </w:pPr>
      <w:r>
        <w:t>Assisting with learning and development activities and strategies</w:t>
      </w:r>
    </w:p>
    <w:p w14:paraId="08E61B62" w14:textId="77777777" w:rsidR="00455C71" w:rsidRDefault="00455C71" w:rsidP="000C7A97">
      <w:pPr>
        <w:pStyle w:val="Body"/>
        <w:numPr>
          <w:ilvl w:val="0"/>
          <w:numId w:val="27"/>
        </w:numPr>
      </w:pPr>
      <w:r>
        <w:t>Promoting corporate training programs and employee development plans</w:t>
      </w:r>
    </w:p>
    <w:p w14:paraId="656A3D00" w14:textId="7EB53179" w:rsidR="00455C71" w:rsidRPr="00BC2A2E" w:rsidRDefault="00455C71" w:rsidP="000C7A97">
      <w:pPr>
        <w:pStyle w:val="Body"/>
        <w:numPr>
          <w:ilvl w:val="0"/>
          <w:numId w:val="27"/>
        </w:numPr>
      </w:pPr>
      <w:r>
        <w:t>Calculating learning and development KPIs whenever possible and decide on improvements</w:t>
      </w:r>
    </w:p>
    <w:p w14:paraId="72A51ECE" w14:textId="77777777" w:rsidR="00BC2A2E" w:rsidRPr="00D87A74" w:rsidRDefault="00BC2A2E" w:rsidP="00BC2A2E">
      <w:pPr>
        <w:pStyle w:val="Body"/>
      </w:pPr>
    </w:p>
    <w:p w14:paraId="0683E330" w14:textId="77777777" w:rsidR="00B06A7B" w:rsidRPr="00B06A7B" w:rsidRDefault="00B06A7B" w:rsidP="00B06A7B">
      <w:pPr>
        <w:pStyle w:val="Body"/>
      </w:pPr>
    </w:p>
    <w:bookmarkEnd w:id="51"/>
    <w:bookmarkEnd w:id="52"/>
    <w:bookmarkEnd w:id="53"/>
    <w:bookmarkEnd w:id="54"/>
    <w:bookmarkEnd w:id="55"/>
    <w:p w14:paraId="0DCD4495" w14:textId="77777777" w:rsidR="00C378FB" w:rsidRDefault="00C378FB" w:rsidP="00C378FB">
      <w:pPr>
        <w:pStyle w:val="Heading2"/>
      </w:pPr>
      <w:r>
        <w:lastRenderedPageBreak/>
        <w:t>Training Classification</w:t>
      </w:r>
    </w:p>
    <w:p w14:paraId="16CCCDE4" w14:textId="77777777" w:rsidR="00C378FB" w:rsidRDefault="00C378FB" w:rsidP="00C378FB">
      <w:pPr>
        <w:pStyle w:val="Body"/>
      </w:pPr>
      <w:r>
        <w:t>In general, Nexelus approves and encourage the following employee trainings:</w:t>
      </w:r>
    </w:p>
    <w:p w14:paraId="4A03726D" w14:textId="77777777" w:rsidR="00C378FB" w:rsidRDefault="00C378FB" w:rsidP="000C7A97">
      <w:pPr>
        <w:pStyle w:val="Body"/>
        <w:numPr>
          <w:ilvl w:val="0"/>
          <w:numId w:val="21"/>
        </w:numPr>
      </w:pPr>
      <w:r>
        <w:t>Formal training sessions (individual or corporate)</w:t>
      </w:r>
    </w:p>
    <w:p w14:paraId="0149AE32" w14:textId="77777777" w:rsidR="00C378FB" w:rsidRDefault="00C378FB" w:rsidP="000C7A97">
      <w:pPr>
        <w:pStyle w:val="Body"/>
        <w:numPr>
          <w:ilvl w:val="0"/>
          <w:numId w:val="21"/>
        </w:numPr>
      </w:pPr>
      <w:r>
        <w:t>Employee Coaching and Mentoring</w:t>
      </w:r>
    </w:p>
    <w:p w14:paraId="02AC6B8A" w14:textId="77777777" w:rsidR="00C378FB" w:rsidRDefault="00C378FB" w:rsidP="000C7A97">
      <w:pPr>
        <w:pStyle w:val="Body"/>
        <w:numPr>
          <w:ilvl w:val="0"/>
          <w:numId w:val="21"/>
        </w:numPr>
      </w:pPr>
      <w:r>
        <w:t>Participating in conferences</w:t>
      </w:r>
    </w:p>
    <w:p w14:paraId="2BA64987" w14:textId="77777777" w:rsidR="00C378FB" w:rsidRDefault="00C378FB" w:rsidP="000C7A97">
      <w:pPr>
        <w:pStyle w:val="Body"/>
        <w:numPr>
          <w:ilvl w:val="0"/>
          <w:numId w:val="21"/>
        </w:numPr>
      </w:pPr>
      <w:r>
        <w:t>On-the-job training</w:t>
      </w:r>
    </w:p>
    <w:p w14:paraId="255F8E74" w14:textId="77777777" w:rsidR="00C378FB" w:rsidRDefault="00C378FB" w:rsidP="000C7A97">
      <w:pPr>
        <w:pStyle w:val="Body"/>
        <w:numPr>
          <w:ilvl w:val="0"/>
          <w:numId w:val="21"/>
        </w:numPr>
      </w:pPr>
      <w:r>
        <w:t>Job shadowing</w:t>
      </w:r>
    </w:p>
    <w:p w14:paraId="5DE8D17E" w14:textId="77777777" w:rsidR="00C378FB" w:rsidRDefault="00C378FB" w:rsidP="000C7A97">
      <w:pPr>
        <w:pStyle w:val="Body"/>
        <w:numPr>
          <w:ilvl w:val="0"/>
          <w:numId w:val="21"/>
        </w:numPr>
      </w:pPr>
      <w:r>
        <w:t>Job rotation</w:t>
      </w:r>
    </w:p>
    <w:p w14:paraId="47B9ACB2" w14:textId="77777777" w:rsidR="00C378FB" w:rsidRDefault="00C378FB" w:rsidP="00C378FB">
      <w:pPr>
        <w:pStyle w:val="Body"/>
      </w:pPr>
      <w:r>
        <w:t>As part of our learning and development provisions, we can also arrange for subscriptions or educational material, so employees will have access to news, articles and other material that can help them become better at their job. There are two conditions for this:</w:t>
      </w:r>
    </w:p>
    <w:p w14:paraId="3923099F" w14:textId="77777777" w:rsidR="00C378FB" w:rsidRDefault="00C378FB" w:rsidP="000C7A97">
      <w:pPr>
        <w:pStyle w:val="Body"/>
        <w:numPr>
          <w:ilvl w:val="0"/>
          <w:numId w:val="22"/>
        </w:numPr>
      </w:pPr>
      <w:r>
        <w:t>Subscription/Material should be job-related</w:t>
      </w:r>
    </w:p>
    <w:p w14:paraId="1034F441" w14:textId="77777777" w:rsidR="00C378FB" w:rsidRDefault="00C378FB" w:rsidP="000C7A97">
      <w:pPr>
        <w:pStyle w:val="Body"/>
        <w:numPr>
          <w:ilvl w:val="0"/>
          <w:numId w:val="22"/>
        </w:numPr>
      </w:pPr>
      <w:r>
        <w:t>All relevant fees should not exceed a set limit per person</w:t>
      </w:r>
    </w:p>
    <w:p w14:paraId="5A8B0CC5" w14:textId="77777777" w:rsidR="00C378FB" w:rsidRDefault="00C378FB" w:rsidP="00C378FB">
      <w:pPr>
        <w:pStyle w:val="Body"/>
      </w:pPr>
      <w:r>
        <w:t>This list doesn’t include software licenses or other tools that are necessary for employees’ jobs.</w:t>
      </w:r>
    </w:p>
    <w:p w14:paraId="0B580D10" w14:textId="77777777" w:rsidR="00C378FB" w:rsidRDefault="00C378FB">
      <w:pPr>
        <w:spacing w:before="0" w:after="0"/>
        <w:rPr>
          <w:rFonts w:ascii="Times New Roman" w:hAnsi="Times New Roman"/>
          <w:sz w:val="20"/>
        </w:rPr>
      </w:pPr>
    </w:p>
    <w:p w14:paraId="125D47B6" w14:textId="483FA67E" w:rsidR="00C378FB" w:rsidRDefault="00C378FB" w:rsidP="00C378FB">
      <w:pPr>
        <w:pStyle w:val="Heading2"/>
      </w:pPr>
      <w:r>
        <w:lastRenderedPageBreak/>
        <w:t>Key Policy Elements</w:t>
      </w:r>
    </w:p>
    <w:p w14:paraId="1F94D800" w14:textId="76F37F20" w:rsidR="00C378FB" w:rsidRDefault="00C378FB" w:rsidP="00C378FB">
      <w:pPr>
        <w:pStyle w:val="Body"/>
      </w:pPr>
      <w:r>
        <w:t xml:space="preserve">Employees, </w:t>
      </w:r>
      <w:r w:rsidR="001773ED">
        <w:t>managers,</w:t>
      </w:r>
      <w:r>
        <w:t xml:space="preserve"> and Human Resources (HR) should all collaborate to build a continuous professional development (CPD) culture. </w:t>
      </w:r>
    </w:p>
    <w:p w14:paraId="2C2F4B66" w14:textId="35B73C86" w:rsidR="00C378FB" w:rsidRDefault="004B705F" w:rsidP="00C378FB">
      <w:pPr>
        <w:pStyle w:val="Body"/>
      </w:pPr>
      <w:r>
        <w:rPr>
          <w:b/>
          <w:bCs/>
        </w:rPr>
        <w:t>E</w:t>
      </w:r>
      <w:r w:rsidR="00C378FB" w:rsidRPr="0025269C">
        <w:rPr>
          <w:b/>
          <w:bCs/>
        </w:rPr>
        <w:t>mployee’s responsibility</w:t>
      </w:r>
      <w:r w:rsidR="00C378FB">
        <w:t xml:space="preserve">: to seek new learning opportunities. </w:t>
      </w:r>
    </w:p>
    <w:p w14:paraId="2D6C41E7" w14:textId="00900293" w:rsidR="00C378FB" w:rsidRDefault="004B705F" w:rsidP="00C378FB">
      <w:pPr>
        <w:pStyle w:val="Body"/>
      </w:pPr>
      <w:r>
        <w:rPr>
          <w:b/>
          <w:bCs/>
        </w:rPr>
        <w:t>M</w:t>
      </w:r>
      <w:r w:rsidR="00C378FB" w:rsidRPr="0025269C">
        <w:rPr>
          <w:b/>
          <w:bCs/>
        </w:rPr>
        <w:t>anager’s responsibility</w:t>
      </w:r>
      <w:r w:rsidR="00C378FB">
        <w:t xml:space="preserve">: to coach their teams and identify employee development needs. </w:t>
      </w:r>
    </w:p>
    <w:p w14:paraId="2D28F716" w14:textId="356E1F9C" w:rsidR="00C378FB" w:rsidRDefault="00C378FB" w:rsidP="00C378FB">
      <w:pPr>
        <w:pStyle w:val="Body"/>
      </w:pPr>
      <w:r w:rsidRPr="0025269C">
        <w:rPr>
          <w:b/>
          <w:bCs/>
        </w:rPr>
        <w:t>HR responsibility</w:t>
      </w:r>
      <w:r>
        <w:t>: to facilitate any staff development activities and processes.</w:t>
      </w:r>
    </w:p>
    <w:p w14:paraId="5CBF7052" w14:textId="77777777" w:rsidR="00AD5BF5" w:rsidRDefault="00AD5BF5" w:rsidP="00C378FB">
      <w:pPr>
        <w:pStyle w:val="Body"/>
      </w:pPr>
    </w:p>
    <w:p w14:paraId="4E789C21" w14:textId="77777777" w:rsidR="00C378FB" w:rsidRDefault="00C378FB" w:rsidP="00C378FB">
      <w:pPr>
        <w:pStyle w:val="Heading3"/>
      </w:pPr>
      <w:r>
        <w:t>Individual training programs</w:t>
      </w:r>
    </w:p>
    <w:p w14:paraId="040A84CB" w14:textId="77777777" w:rsidR="00C378FB" w:rsidRDefault="00C378FB" w:rsidP="00C378FB">
      <w:pPr>
        <w:pStyle w:val="Body"/>
      </w:pPr>
      <w:r>
        <w:t xml:space="preserve">Nexelus has certain provisions regarding individual training programs. All employees that have worked for the company more than one year are eligible to participate in external training programs individually or in teams. Nexelus define a budget for each employee at the beginning of a year, which we’ll renew annually. </w:t>
      </w:r>
    </w:p>
    <w:p w14:paraId="22951B51" w14:textId="77777777" w:rsidR="00C378FB" w:rsidRDefault="00C378FB" w:rsidP="00C378FB">
      <w:pPr>
        <w:pStyle w:val="Body"/>
      </w:pPr>
      <w:r>
        <w:t>Employees can choose to attend as many training programs as they want, provided they don’t exceed the budget and have management consent in advance. If they fail to do so, they’ll have to use their paid time off (PTO) and pay any extra fees themselves.</w:t>
      </w:r>
    </w:p>
    <w:p w14:paraId="4D45B569" w14:textId="77777777" w:rsidR="00C378FB" w:rsidRDefault="00C378FB" w:rsidP="00C378FB">
      <w:pPr>
        <w:pStyle w:val="Body"/>
      </w:pPr>
      <w:r>
        <w:t>Employees may have to bring proof of attendance.</w:t>
      </w:r>
    </w:p>
    <w:p w14:paraId="064D65D3" w14:textId="77777777" w:rsidR="00C378FB" w:rsidRDefault="00C378FB" w:rsidP="00C378FB">
      <w:pPr>
        <w:pStyle w:val="Body"/>
      </w:pPr>
      <w:r>
        <w:t>Any employee training that the company mandates (</w:t>
      </w:r>
      <w:proofErr w:type="gramStart"/>
      <w:r>
        <w:t>e.g.</w:t>
      </w:r>
      <w:proofErr w:type="gramEnd"/>
      <w:r>
        <w:t xml:space="preserve"> due to inadequacies of an employee’s performance or changes in their job description) is excluded from the training budget and time limit. The company may take care of the entire cost.</w:t>
      </w:r>
    </w:p>
    <w:p w14:paraId="6247F99C" w14:textId="77777777" w:rsidR="00C378FB" w:rsidRDefault="00C378FB" w:rsidP="00C378FB">
      <w:pPr>
        <w:pStyle w:val="Body"/>
      </w:pPr>
      <w:r>
        <w:t xml:space="preserve">All trainings should consider what employees need and how they can learn best. </w:t>
      </w:r>
      <w:proofErr w:type="gramStart"/>
      <w:r>
        <w:t>This is why</w:t>
      </w:r>
      <w:proofErr w:type="gramEnd"/>
      <w:r>
        <w:t>, we encourage employees and managers to consider multiple training methods like workshops, e-learning, lectures and more.</w:t>
      </w:r>
    </w:p>
    <w:p w14:paraId="234220E6" w14:textId="77777777" w:rsidR="00C378FB" w:rsidRDefault="00C378FB" w:rsidP="00C378FB">
      <w:pPr>
        <w:pStyle w:val="Heading3"/>
      </w:pPr>
      <w:r>
        <w:t>Corporate training programs</w:t>
      </w:r>
    </w:p>
    <w:p w14:paraId="3AF4D1B3" w14:textId="77777777" w:rsidR="00C378FB" w:rsidRDefault="00C378FB" w:rsidP="00C378FB">
      <w:pPr>
        <w:pStyle w:val="Body"/>
      </w:pPr>
      <w:r>
        <w:t>Nexelus occasionally engages experts to train our employees. The company will cover the entire cost in this case. Examples of this kind of training and development are:</w:t>
      </w:r>
    </w:p>
    <w:p w14:paraId="535FAE6C" w14:textId="77777777" w:rsidR="00C378FB" w:rsidRDefault="00C378FB" w:rsidP="000C7A97">
      <w:pPr>
        <w:pStyle w:val="Body"/>
        <w:numPr>
          <w:ilvl w:val="0"/>
          <w:numId w:val="23"/>
        </w:numPr>
      </w:pPr>
      <w:r>
        <w:t>Equal employment opportunity training</w:t>
      </w:r>
    </w:p>
    <w:p w14:paraId="18B354CE" w14:textId="77777777" w:rsidR="00C378FB" w:rsidRDefault="00C378FB" w:rsidP="000C7A97">
      <w:pPr>
        <w:pStyle w:val="Body"/>
        <w:numPr>
          <w:ilvl w:val="0"/>
          <w:numId w:val="23"/>
        </w:numPr>
      </w:pPr>
      <w:r>
        <w:t>Diversity training</w:t>
      </w:r>
    </w:p>
    <w:p w14:paraId="32C92812" w14:textId="77777777" w:rsidR="00C378FB" w:rsidRDefault="00C378FB" w:rsidP="000C7A97">
      <w:pPr>
        <w:pStyle w:val="Body"/>
        <w:numPr>
          <w:ilvl w:val="0"/>
          <w:numId w:val="23"/>
        </w:numPr>
      </w:pPr>
      <w:r>
        <w:t>Leadership training for managers</w:t>
      </w:r>
    </w:p>
    <w:p w14:paraId="6A130E15" w14:textId="7D1DA3AC" w:rsidR="00C378FB" w:rsidRDefault="00C378FB" w:rsidP="000C7A97">
      <w:pPr>
        <w:pStyle w:val="Body"/>
        <w:numPr>
          <w:ilvl w:val="0"/>
          <w:numId w:val="23"/>
        </w:numPr>
      </w:pPr>
      <w:r>
        <w:t>Conflict resolution training for employees</w:t>
      </w:r>
    </w:p>
    <w:p w14:paraId="751CFA63" w14:textId="584B21CA" w:rsidR="008C0D0A" w:rsidRDefault="00496712" w:rsidP="000C7A97">
      <w:pPr>
        <w:pStyle w:val="Body"/>
        <w:numPr>
          <w:ilvl w:val="0"/>
          <w:numId w:val="23"/>
        </w:numPr>
      </w:pPr>
      <w:r>
        <w:t>Standard Compliance Training</w:t>
      </w:r>
    </w:p>
    <w:p w14:paraId="555C2B35" w14:textId="6D86597A" w:rsidR="00496712" w:rsidRDefault="00496712" w:rsidP="000C7A97">
      <w:pPr>
        <w:pStyle w:val="Body"/>
        <w:numPr>
          <w:ilvl w:val="0"/>
          <w:numId w:val="23"/>
        </w:numPr>
      </w:pPr>
      <w:r>
        <w:t>Security Awareness Training</w:t>
      </w:r>
    </w:p>
    <w:p w14:paraId="781029C5" w14:textId="77777777" w:rsidR="00C378FB" w:rsidRDefault="00C378FB" w:rsidP="00C378FB">
      <w:pPr>
        <w:pStyle w:val="Body"/>
      </w:pPr>
      <w:r>
        <w:t>This category also includes training conducted by internal experts and managers. Examples are:</w:t>
      </w:r>
    </w:p>
    <w:p w14:paraId="1361188A" w14:textId="55EFF978" w:rsidR="00C378FB" w:rsidRDefault="006B0699" w:rsidP="000C7A97">
      <w:pPr>
        <w:pStyle w:val="Body"/>
        <w:numPr>
          <w:ilvl w:val="0"/>
          <w:numId w:val="24"/>
        </w:numPr>
      </w:pPr>
      <w:r>
        <w:t xml:space="preserve">Onboarding </w:t>
      </w:r>
      <w:r w:rsidR="00C378FB">
        <w:t>new employees</w:t>
      </w:r>
    </w:p>
    <w:p w14:paraId="0EF72DC5" w14:textId="79B865AE" w:rsidR="00C378FB" w:rsidRDefault="00C378FB" w:rsidP="000C7A97">
      <w:pPr>
        <w:pStyle w:val="Body"/>
        <w:numPr>
          <w:ilvl w:val="0"/>
          <w:numId w:val="24"/>
        </w:numPr>
      </w:pPr>
      <w:r>
        <w:t>Training teams in company-related issues (</w:t>
      </w:r>
      <w:r w:rsidR="00555DCA">
        <w:t>e.g.,</w:t>
      </w:r>
      <w:r>
        <w:t xml:space="preserve"> new systems or policy changes)</w:t>
      </w:r>
    </w:p>
    <w:p w14:paraId="3BA3848E" w14:textId="30EB7B1C" w:rsidR="00C378FB" w:rsidRDefault="00C378FB" w:rsidP="000C7A97">
      <w:pPr>
        <w:pStyle w:val="Body"/>
        <w:numPr>
          <w:ilvl w:val="0"/>
          <w:numId w:val="24"/>
        </w:numPr>
      </w:pPr>
      <w:r>
        <w:lastRenderedPageBreak/>
        <w:t xml:space="preserve">Training employees to prepare them for promotions, </w:t>
      </w:r>
      <w:r w:rsidR="006F489C">
        <w:t>transfers,</w:t>
      </w:r>
      <w:r>
        <w:t xml:space="preserve"> or new responsibilities</w:t>
      </w:r>
    </w:p>
    <w:p w14:paraId="0B2118F3" w14:textId="77777777" w:rsidR="00C378FB" w:rsidRDefault="00C378FB" w:rsidP="00C378FB">
      <w:pPr>
        <w:pStyle w:val="Body"/>
      </w:pPr>
      <w:r>
        <w:t>Employees won’t have to pay or use their leave for these types of trainings. Attendance records may be part of the process.</w:t>
      </w:r>
    </w:p>
    <w:p w14:paraId="60A93991" w14:textId="77777777" w:rsidR="00C378FB" w:rsidRDefault="00C378FB">
      <w:pPr>
        <w:spacing w:before="0" w:after="0"/>
        <w:rPr>
          <w:rFonts w:ascii="Times New Roman" w:hAnsi="Times New Roman"/>
          <w:sz w:val="20"/>
        </w:rPr>
      </w:pPr>
    </w:p>
    <w:p w14:paraId="35C9DC4E" w14:textId="77777777" w:rsidR="00C378FB" w:rsidRDefault="00C378FB" w:rsidP="00C378FB">
      <w:pPr>
        <w:pStyle w:val="Heading3"/>
      </w:pPr>
      <w:r>
        <w:t>Other Trainings</w:t>
      </w:r>
    </w:p>
    <w:p w14:paraId="1C156D69" w14:textId="77777777" w:rsidR="00C378FB" w:rsidRDefault="00C378FB" w:rsidP="00C378FB">
      <w:pPr>
        <w:pStyle w:val="Body"/>
      </w:pPr>
      <w:r>
        <w:t>Both employees and their managers are responsible for continuous learning. Employees should show willingness to improve by asking their managers for direction and advice. Managers should do the same with their own superiors, while encouraging and mentoring their subordinates.</w:t>
      </w:r>
    </w:p>
    <w:p w14:paraId="7D131D26" w14:textId="77777777" w:rsidR="00C378FB" w:rsidRDefault="00C378FB" w:rsidP="00C378FB">
      <w:pPr>
        <w:pStyle w:val="Body"/>
      </w:pPr>
      <w:r>
        <w:t>Employees and managers are responsible for finding the best ways to CPD. They can experiment with job rotation, job shadowing and other types of on-the-job training (without disrupting daily operations). We also encourage employees to use their rights for self-paced learning by asking for educational material and access to other resources within allocated budget.</w:t>
      </w:r>
    </w:p>
    <w:p w14:paraId="7B83B42C" w14:textId="77777777" w:rsidR="00C378FB" w:rsidRDefault="00C378FB" w:rsidP="00C378FB">
      <w:pPr>
        <w:pStyle w:val="Heading2"/>
      </w:pPr>
      <w:r>
        <w:lastRenderedPageBreak/>
        <w:t>General Guidelines:</w:t>
      </w:r>
    </w:p>
    <w:p w14:paraId="5A3A0430" w14:textId="77777777" w:rsidR="00C378FB" w:rsidRDefault="00C378FB" w:rsidP="000C7A97">
      <w:pPr>
        <w:pStyle w:val="Body"/>
        <w:numPr>
          <w:ilvl w:val="0"/>
          <w:numId w:val="25"/>
        </w:numPr>
      </w:pPr>
      <w:r>
        <w:t>All eligible employees are covered by this policy without discriminating against rank or protected characteristics.</w:t>
      </w:r>
    </w:p>
    <w:p w14:paraId="7EBF9261" w14:textId="77777777" w:rsidR="00C378FB" w:rsidRDefault="00C378FB" w:rsidP="000C7A97">
      <w:pPr>
        <w:pStyle w:val="Body"/>
        <w:numPr>
          <w:ilvl w:val="0"/>
          <w:numId w:val="25"/>
        </w:numPr>
      </w:pPr>
      <w:r>
        <w:t>Managers should evaluate the success of training efforts. They should keep records for reference and better improvement opportunities.</w:t>
      </w:r>
    </w:p>
    <w:p w14:paraId="165F977D" w14:textId="77777777" w:rsidR="00C378FB" w:rsidRDefault="00C378FB" w:rsidP="000C7A97">
      <w:pPr>
        <w:pStyle w:val="Body"/>
        <w:numPr>
          <w:ilvl w:val="0"/>
          <w:numId w:val="25"/>
        </w:numPr>
      </w:pPr>
      <w:r>
        <w:t>All employee development efforts should respect cost and time limitations, as well as individual and business needs.</w:t>
      </w:r>
    </w:p>
    <w:p w14:paraId="6C4360D0" w14:textId="77777777" w:rsidR="00C378FB" w:rsidRDefault="00C378FB" w:rsidP="000C7A97">
      <w:pPr>
        <w:pStyle w:val="Body"/>
        <w:numPr>
          <w:ilvl w:val="0"/>
          <w:numId w:val="25"/>
        </w:numPr>
      </w:pPr>
      <w:r>
        <w:t>Employees should try to make the most out of their trainings by studying and finding ways to apply knowledge to their work.</w:t>
      </w:r>
    </w:p>
    <w:p w14:paraId="6FE5F38F" w14:textId="77777777" w:rsidR="00C378FB" w:rsidRDefault="00C378FB" w:rsidP="000C7A97">
      <w:pPr>
        <w:pStyle w:val="Body"/>
        <w:numPr>
          <w:ilvl w:val="0"/>
          <w:numId w:val="25"/>
        </w:numPr>
      </w:pPr>
      <w:r>
        <w:t>Employees are encouraged to use up their allocated training budget and time.</w:t>
      </w:r>
    </w:p>
    <w:p w14:paraId="7E3FCB15" w14:textId="77777777" w:rsidR="00C378FB" w:rsidRDefault="00C378FB">
      <w:pPr>
        <w:spacing w:before="0" w:after="0"/>
        <w:rPr>
          <w:rFonts w:ascii="Times New Roman" w:hAnsi="Times New Roman"/>
          <w:sz w:val="20"/>
        </w:rPr>
      </w:pPr>
    </w:p>
    <w:sectPr w:rsidR="00C378FB" w:rsidSect="003A4F95">
      <w:headerReference w:type="first" r:id="rId15"/>
      <w:footerReference w:type="first" r:id="rId16"/>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BD8C0" w14:textId="77777777" w:rsidR="007F5B97" w:rsidRDefault="007F5B97">
      <w:r>
        <w:separator/>
      </w:r>
    </w:p>
  </w:endnote>
  <w:endnote w:type="continuationSeparator" w:id="0">
    <w:p w14:paraId="1B0511FC" w14:textId="77777777" w:rsidR="007F5B97" w:rsidRDefault="007F5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62CAA" w14:textId="77777777" w:rsidR="007F5B97" w:rsidRDefault="007F5B97">
      <w:r>
        <w:separator/>
      </w:r>
    </w:p>
  </w:footnote>
  <w:footnote w:type="continuationSeparator" w:id="0">
    <w:p w14:paraId="33F0B6D7" w14:textId="77777777" w:rsidR="007F5B97" w:rsidRDefault="007F5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0A926836" w:rsidR="00B571AE" w:rsidRDefault="00C378FB" w:rsidP="00B571AE">
        <w:pPr>
          <w:pStyle w:val="Header"/>
          <w:pBdr>
            <w:bottom w:val="single" w:sz="4" w:space="1" w:color="D9D9D9" w:themeColor="background1" w:themeShade="D9"/>
          </w:pBdr>
          <w:jc w:val="left"/>
          <w:rPr>
            <w:color w:val="7F7F7F" w:themeColor="background1" w:themeShade="7F"/>
            <w:spacing w:val="60"/>
          </w:rPr>
        </w:pPr>
        <w:r>
          <w:rPr>
            <w:sz w:val="18"/>
            <w:szCs w:val="16"/>
          </w:rPr>
          <w:t>Organizational Training Policy</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6E9E24FA" w:rsidR="00723174" w:rsidRPr="00723174" w:rsidRDefault="00593EB4" w:rsidP="00723174">
    <w:pPr>
      <w:pStyle w:val="Header"/>
      <w:jc w:val="left"/>
      <w:rPr>
        <w:sz w:val="18"/>
        <w:szCs w:val="16"/>
      </w:rPr>
    </w:pPr>
    <w:r>
      <w:rPr>
        <w:sz w:val="18"/>
        <w:szCs w:val="16"/>
      </w:rPr>
      <w:t>Organizational Training Policy</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70B43"/>
    <w:multiLevelType w:val="hybridMultilevel"/>
    <w:tmpl w:val="803A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8237C"/>
    <w:multiLevelType w:val="hybridMultilevel"/>
    <w:tmpl w:val="E9284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F007F8"/>
    <w:multiLevelType w:val="hybridMultilevel"/>
    <w:tmpl w:val="EB78E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B133E"/>
    <w:multiLevelType w:val="hybridMultilevel"/>
    <w:tmpl w:val="CD12D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18"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19"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0" w15:restartNumberingAfterBreak="0">
    <w:nsid w:val="5E204ED8"/>
    <w:multiLevelType w:val="hybridMultilevel"/>
    <w:tmpl w:val="DB223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23" w15:restartNumberingAfterBreak="0">
    <w:nsid w:val="763935AB"/>
    <w:multiLevelType w:val="hybridMultilevel"/>
    <w:tmpl w:val="4B2EA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C7465C"/>
    <w:multiLevelType w:val="hybridMultilevel"/>
    <w:tmpl w:val="09F09B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2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19"/>
  </w:num>
  <w:num w:numId="3" w16cid:durableId="1681005623">
    <w:abstractNumId w:val="18"/>
  </w:num>
  <w:num w:numId="4" w16cid:durableId="758983894">
    <w:abstractNumId w:val="25"/>
  </w:num>
  <w:num w:numId="5" w16cid:durableId="1147166878">
    <w:abstractNumId w:val="17"/>
  </w:num>
  <w:num w:numId="6" w16cid:durableId="1725448903">
    <w:abstractNumId w:val="22"/>
  </w:num>
  <w:num w:numId="7" w16cid:durableId="1199970439">
    <w:abstractNumId w:val="1"/>
  </w:num>
  <w:num w:numId="8" w16cid:durableId="495000512">
    <w:abstractNumId w:val="0"/>
  </w:num>
  <w:num w:numId="9" w16cid:durableId="70395093">
    <w:abstractNumId w:val="4"/>
  </w:num>
  <w:num w:numId="10" w16cid:durableId="232158532">
    <w:abstractNumId w:val="21"/>
  </w:num>
  <w:num w:numId="11" w16cid:durableId="1471676625">
    <w:abstractNumId w:val="14"/>
  </w:num>
  <w:num w:numId="12" w16cid:durableId="1466042016">
    <w:abstractNumId w:val="16"/>
  </w:num>
  <w:num w:numId="13" w16cid:durableId="913972664">
    <w:abstractNumId w:val="15"/>
  </w:num>
  <w:num w:numId="14" w16cid:durableId="692808337">
    <w:abstractNumId w:val="13"/>
  </w:num>
  <w:num w:numId="15" w16cid:durableId="71200586">
    <w:abstractNumId w:val="3"/>
  </w:num>
  <w:num w:numId="16" w16cid:durableId="657465107">
    <w:abstractNumId w:val="7"/>
  </w:num>
  <w:num w:numId="17" w16cid:durableId="1096248076">
    <w:abstractNumId w:val="9"/>
  </w:num>
  <w:num w:numId="18" w16cid:durableId="338315018">
    <w:abstractNumId w:val="26"/>
  </w:num>
  <w:num w:numId="19" w16cid:durableId="706763645">
    <w:abstractNumId w:val="5"/>
  </w:num>
  <w:num w:numId="20" w16cid:durableId="453791133">
    <w:abstractNumId w:val="11"/>
  </w:num>
  <w:num w:numId="21" w16cid:durableId="30039831">
    <w:abstractNumId w:val="8"/>
  </w:num>
  <w:num w:numId="22" w16cid:durableId="1938446417">
    <w:abstractNumId w:val="20"/>
  </w:num>
  <w:num w:numId="23" w16cid:durableId="1933051935">
    <w:abstractNumId w:val="10"/>
  </w:num>
  <w:num w:numId="24" w16cid:durableId="1006321445">
    <w:abstractNumId w:val="12"/>
  </w:num>
  <w:num w:numId="25" w16cid:durableId="587077489">
    <w:abstractNumId w:val="23"/>
  </w:num>
  <w:num w:numId="26" w16cid:durableId="863831026">
    <w:abstractNumId w:val="24"/>
  </w:num>
  <w:num w:numId="27" w16cid:durableId="2055543760">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361"/>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97BAD"/>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A97"/>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24E"/>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0D1"/>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3E50"/>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3ED"/>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1F21"/>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69C"/>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400"/>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C45"/>
    <w:rsid w:val="0032317E"/>
    <w:rsid w:val="00323279"/>
    <w:rsid w:val="00323566"/>
    <w:rsid w:val="00323A40"/>
    <w:rsid w:val="00323AAE"/>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1FA9"/>
    <w:rsid w:val="003F340D"/>
    <w:rsid w:val="003F38B2"/>
    <w:rsid w:val="003F3B3D"/>
    <w:rsid w:val="003F3EA7"/>
    <w:rsid w:val="003F3F92"/>
    <w:rsid w:val="003F4190"/>
    <w:rsid w:val="003F4535"/>
    <w:rsid w:val="003F6493"/>
    <w:rsid w:val="003F6C55"/>
    <w:rsid w:val="003F71AD"/>
    <w:rsid w:val="003F7526"/>
    <w:rsid w:val="003F7BF8"/>
    <w:rsid w:val="0040053E"/>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5C71"/>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8EC"/>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712"/>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477"/>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05F"/>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A08"/>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619E"/>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5DCA"/>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3EB4"/>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699"/>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489C"/>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0F75"/>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5B97"/>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6655"/>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D0A"/>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498"/>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7A6"/>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BF5"/>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A7B"/>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D1E"/>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2A2E"/>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41"/>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17655"/>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8FB"/>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5A34"/>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BC1"/>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D40"/>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48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87A74"/>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4E1"/>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0F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6C55"/>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07E3"/>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F16C55"/>
    <w:pPr>
      <w:spacing w:after="0"/>
      <w:ind w:left="0"/>
      <w:jc w:val="both"/>
      <w:outlineLvl w:val="4"/>
    </w:pPr>
    <w:rPr>
      <w:b/>
      <w:sz w:val="24"/>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D174AE9F2C2D4199568B1541AE7F67" ma:contentTypeVersion="13" ma:contentTypeDescription="Create a new document." ma:contentTypeScope="" ma:versionID="6a142110b7806f7c41238789921d2cf1">
  <xsd:schema xmlns:xsd="http://www.w3.org/2001/XMLSchema" xmlns:xs="http://www.w3.org/2001/XMLSchema" xmlns:p="http://schemas.microsoft.com/office/2006/metadata/properties" xmlns:ns3="1eefa99f-62fa-4338-b581-dc32a1d8bdc5" xmlns:ns4="5018fbd0-2af5-4f9b-a9f4-ebcd6bd4d5c5" targetNamespace="http://schemas.microsoft.com/office/2006/metadata/properties" ma:root="true" ma:fieldsID="724fa16842fe12f2e85ef1da39ae760e" ns3:_="" ns4:_="">
    <xsd:import namespace="1eefa99f-62fa-4338-b581-dc32a1d8bdc5"/>
    <xsd:import namespace="5018fbd0-2af5-4f9b-a9f4-ebcd6bd4d5c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fa99f-62fa-4338-b581-dc32a1d8bd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fbd0-2af5-4f9b-a9f4-ebcd6bd4d5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2.xml><?xml version="1.0" encoding="utf-8"?>
<ds:datastoreItem xmlns:ds="http://schemas.openxmlformats.org/officeDocument/2006/customXml" ds:itemID="{CE3365F7-2D4F-4D51-9E87-B876C680B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fa99f-62fa-4338-b581-dc32a1d8bdc5"/>
    <ds:schemaRef ds:uri="5018fbd0-2af5-4f9b-a9f4-ebcd6bd4d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1</TotalTime>
  <Pages>12</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12987</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Imran  Rahman</cp:lastModifiedBy>
  <cp:revision>2</cp:revision>
  <cp:lastPrinted>2012-12-14T20:06:00Z</cp:lastPrinted>
  <dcterms:created xsi:type="dcterms:W3CDTF">2022-09-13T21:13:00Z</dcterms:created>
  <dcterms:modified xsi:type="dcterms:W3CDTF">2022-09-13T21:13:00Z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0x0101009CD174AE9F2C2D4199568B1541AE7F67</vt:lpwstr>
  </property>
  <property fmtid="{D5CDD505-2E9C-101B-9397-08002B2CF9AE}" pid="3" name="IsMyDocuments">
    <vt:bool>true</vt:bool>
  </property>
</Properties>
</file>