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4AD5E65C" w:rsidR="00F7464E" w:rsidRPr="009378A9" w:rsidRDefault="00BC3ED6" w:rsidP="00F7464E">
      <w:pPr>
        <w:pStyle w:val="CoverHeading1"/>
      </w:pPr>
      <w:r>
        <w:t>Asset Management</w:t>
      </w:r>
      <w:r w:rsidR="00D11115">
        <w:t xml:space="preserve"> Policy</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77777777" w:rsidR="00CA5053" w:rsidRDefault="00CA5053" w:rsidP="00CA5053">
      <w:pPr>
        <w:jc w:val="right"/>
        <w:rPr>
          <w:b/>
          <w:color w:val="000000" w:themeColor="text1"/>
          <w:sz w:val="28"/>
          <w:szCs w:val="28"/>
        </w:rPr>
      </w:pPr>
    </w:p>
    <w:p w14:paraId="14D3DE09" w14:textId="384A2A61" w:rsidR="00CA5053" w:rsidRDefault="006B69CE" w:rsidP="00CA5053">
      <w:pPr>
        <w:jc w:val="right"/>
        <w:rPr>
          <w:b/>
          <w:color w:val="000000" w:themeColor="text1"/>
          <w:sz w:val="28"/>
          <w:szCs w:val="28"/>
        </w:rPr>
      </w:pPr>
      <w:r>
        <w:rPr>
          <w:b/>
          <w:color w:val="000000" w:themeColor="text1"/>
          <w:sz w:val="28"/>
          <w:szCs w:val="28"/>
        </w:rPr>
        <w:t>08</w:t>
      </w:r>
      <w:r w:rsidR="00CA5053">
        <w:rPr>
          <w:b/>
          <w:color w:val="000000" w:themeColor="text1"/>
          <w:sz w:val="28"/>
          <w:szCs w:val="28"/>
        </w:rPr>
        <w:t>/</w:t>
      </w:r>
      <w:r>
        <w:rPr>
          <w:b/>
          <w:color w:val="000000" w:themeColor="text1"/>
          <w:sz w:val="28"/>
          <w:szCs w:val="28"/>
        </w:rPr>
        <w:t>31</w:t>
      </w:r>
      <w:r w:rsidR="00CA5053">
        <w:rPr>
          <w:b/>
          <w:color w:val="000000" w:themeColor="text1"/>
          <w:sz w:val="28"/>
          <w:szCs w:val="28"/>
        </w:rPr>
        <w:t>/202</w:t>
      </w:r>
      <w:r w:rsidR="00734814">
        <w:rPr>
          <w:b/>
          <w:color w:val="000000" w:themeColor="text1"/>
          <w:sz w:val="28"/>
          <w:szCs w:val="28"/>
        </w:rPr>
        <w:t>2</w:t>
      </w:r>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567BB8AD" w:rsidR="005C6EC2" w:rsidRDefault="005C6EC2" w:rsidP="007D7D6E"/>
    <w:p w14:paraId="1A519171" w14:textId="77777777" w:rsidR="005C6EC2" w:rsidRDefault="005C6EC2" w:rsidP="002A1419">
      <w:pPr>
        <w:pStyle w:val="Heading1"/>
      </w:pPr>
      <w:bookmarkStart w:id="0" w:name="_Toc337563711"/>
      <w:bookmarkStart w:id="1" w:name="_Toc343099518"/>
      <w:bookmarkStart w:id="2" w:name="_Toc493698476"/>
      <w:bookmarkStart w:id="3" w:name="_Toc482451133"/>
      <w:bookmarkStart w:id="4" w:name="_Toc84586729"/>
      <w:bookmarkStart w:id="5" w:name="_Toc112857462"/>
      <w:r>
        <w:lastRenderedPageBreak/>
        <w:t>Document Information</w:t>
      </w:r>
      <w:bookmarkEnd w:id="0"/>
      <w:bookmarkEnd w:id="1"/>
      <w:bookmarkEnd w:id="2"/>
      <w:bookmarkEnd w:id="3"/>
      <w:bookmarkEnd w:id="4"/>
      <w:bookmarkEnd w:id="5"/>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6"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7EA51841" w:rsidR="000226CD" w:rsidRPr="00EB140E" w:rsidRDefault="00BC3ED6" w:rsidP="000226CD">
            <w:pPr>
              <w:rPr>
                <w:rFonts w:cs="Arial"/>
                <w:kern w:val="32"/>
                <w:sz w:val="20"/>
              </w:rPr>
            </w:pPr>
            <w:r>
              <w:rPr>
                <w:rFonts w:cs="Arial"/>
                <w:kern w:val="32"/>
                <w:sz w:val="20"/>
              </w:rPr>
              <w:t>Asset Management Policy</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4C8C4562" w:rsidR="000226CD" w:rsidRPr="00EB140E" w:rsidRDefault="002C786B" w:rsidP="000226CD">
            <w:pPr>
              <w:rPr>
                <w:rFonts w:cs="Arial"/>
                <w:kern w:val="32"/>
                <w:sz w:val="20"/>
              </w:rPr>
            </w:pPr>
            <w:r>
              <w:rPr>
                <w:rFonts w:cs="Arial"/>
                <w:kern w:val="32"/>
                <w:sz w:val="20"/>
              </w:rPr>
              <w:t>Product</w:t>
            </w:r>
            <w:r w:rsidR="000226CD" w:rsidRPr="00EB140E">
              <w:rPr>
                <w:rFonts w:cs="Arial"/>
                <w:kern w:val="32"/>
                <w:sz w:val="20"/>
              </w:rPr>
              <w:t xml:space="preserve"> Name:</w:t>
            </w:r>
          </w:p>
        </w:tc>
        <w:tc>
          <w:tcPr>
            <w:tcW w:w="7110" w:type="dxa"/>
            <w:vAlign w:val="center"/>
          </w:tcPr>
          <w:p w14:paraId="4D9CAB0C" w14:textId="7FD06639" w:rsidR="000226CD" w:rsidRPr="00EB140E" w:rsidRDefault="002C786B" w:rsidP="000226CD">
            <w:pPr>
              <w:rPr>
                <w:rFonts w:cs="Arial"/>
                <w:kern w:val="32"/>
                <w:sz w:val="20"/>
              </w:rPr>
            </w:pPr>
            <w:r>
              <w:rPr>
                <w:rFonts w:cs="Arial"/>
                <w:kern w:val="32"/>
                <w:sz w:val="20"/>
              </w:rPr>
              <w:t>Nexelus</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44531D65" w:rsidR="000226CD" w:rsidRPr="00EB140E"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7" w:name="_Toc343099519"/>
      <w:bookmarkStart w:id="8" w:name="_Toc493698477"/>
      <w:bookmarkStart w:id="9" w:name="_Toc482451134"/>
      <w:bookmarkStart w:id="10" w:name="_Toc84586730"/>
      <w:bookmarkStart w:id="11" w:name="_Toc112857463"/>
      <w:r>
        <w:lastRenderedPageBreak/>
        <w:t>Revision History</w:t>
      </w:r>
      <w:bookmarkEnd w:id="6"/>
      <w:bookmarkEnd w:id="7"/>
      <w:bookmarkEnd w:id="8"/>
      <w:bookmarkEnd w:id="9"/>
      <w:bookmarkEnd w:id="10"/>
      <w:bookmarkEnd w:id="11"/>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572DEE05" w:rsidR="000226CD" w:rsidRPr="00F14680" w:rsidRDefault="00BC3ED6" w:rsidP="000226CD">
            <w:pPr>
              <w:rPr>
                <w:rFonts w:cs="Arial"/>
                <w:kern w:val="32"/>
                <w:sz w:val="20"/>
              </w:rPr>
            </w:pPr>
            <w:r>
              <w:rPr>
                <w:rFonts w:cs="Arial"/>
                <w:sz w:val="20"/>
              </w:rPr>
              <w:t>August 31, 202</w:t>
            </w:r>
            <w:r w:rsidR="00033296">
              <w:rPr>
                <w:rFonts w:cs="Arial"/>
                <w:sz w:val="20"/>
              </w:rPr>
              <w:t>2</w:t>
            </w:r>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0226CD" w:rsidRPr="00F14680" w14:paraId="53DC7E8F" w14:textId="77777777" w:rsidTr="000226CD">
        <w:trPr>
          <w:trHeight w:val="356"/>
        </w:trPr>
        <w:tc>
          <w:tcPr>
            <w:tcW w:w="1807" w:type="dxa"/>
          </w:tcPr>
          <w:p w14:paraId="4504A920" w14:textId="213F169F" w:rsidR="000226CD" w:rsidRPr="00F14680" w:rsidRDefault="000226CD" w:rsidP="000226CD">
            <w:pPr>
              <w:rPr>
                <w:rFonts w:cs="Arial"/>
                <w:kern w:val="32"/>
                <w:sz w:val="20"/>
              </w:rPr>
            </w:pPr>
          </w:p>
        </w:tc>
        <w:tc>
          <w:tcPr>
            <w:tcW w:w="2070" w:type="dxa"/>
          </w:tcPr>
          <w:p w14:paraId="5ED8FB2D" w14:textId="72DCF20F" w:rsidR="000226CD" w:rsidRPr="00F14680" w:rsidRDefault="000226CD" w:rsidP="000226CD">
            <w:pPr>
              <w:rPr>
                <w:rFonts w:cs="Arial"/>
                <w:kern w:val="32"/>
                <w:sz w:val="20"/>
              </w:rPr>
            </w:pPr>
          </w:p>
        </w:tc>
        <w:tc>
          <w:tcPr>
            <w:tcW w:w="1080" w:type="dxa"/>
          </w:tcPr>
          <w:p w14:paraId="4528E349" w14:textId="0967EC32" w:rsidR="000226CD" w:rsidRPr="00F14680" w:rsidRDefault="000226CD" w:rsidP="000226CD">
            <w:pPr>
              <w:rPr>
                <w:rFonts w:cs="Arial"/>
                <w:kern w:val="32"/>
                <w:sz w:val="20"/>
              </w:rPr>
            </w:pPr>
          </w:p>
        </w:tc>
        <w:tc>
          <w:tcPr>
            <w:tcW w:w="4493" w:type="dxa"/>
          </w:tcPr>
          <w:p w14:paraId="4CA43D9D" w14:textId="1EA05EF7" w:rsidR="000226CD" w:rsidRPr="00F14680" w:rsidRDefault="000226CD" w:rsidP="000226CD">
            <w:pPr>
              <w:rPr>
                <w:rFonts w:cs="Arial"/>
                <w:kern w:val="32"/>
                <w:sz w:val="20"/>
              </w:rPr>
            </w:pPr>
          </w:p>
        </w:tc>
      </w:tr>
      <w:tr w:rsidR="00A83085" w:rsidRPr="00F14680" w14:paraId="39EE5845" w14:textId="77777777" w:rsidTr="000B4D23">
        <w:trPr>
          <w:trHeight w:val="356"/>
        </w:trPr>
        <w:tc>
          <w:tcPr>
            <w:tcW w:w="1807" w:type="dxa"/>
          </w:tcPr>
          <w:p w14:paraId="332A6C81" w14:textId="4EBE2197" w:rsidR="00A83085" w:rsidRDefault="00A83085" w:rsidP="000B4D23">
            <w:pPr>
              <w:rPr>
                <w:rFonts w:cs="Arial"/>
                <w:kern w:val="32"/>
                <w:sz w:val="20"/>
              </w:rPr>
            </w:pPr>
          </w:p>
        </w:tc>
        <w:tc>
          <w:tcPr>
            <w:tcW w:w="2070" w:type="dxa"/>
          </w:tcPr>
          <w:p w14:paraId="7D91677A" w14:textId="26275A40" w:rsidR="00A83085" w:rsidRDefault="00A83085" w:rsidP="000B4D23">
            <w:pPr>
              <w:rPr>
                <w:rFonts w:cs="Arial"/>
                <w:kern w:val="32"/>
                <w:sz w:val="20"/>
              </w:rPr>
            </w:pPr>
          </w:p>
        </w:tc>
        <w:tc>
          <w:tcPr>
            <w:tcW w:w="1080" w:type="dxa"/>
          </w:tcPr>
          <w:p w14:paraId="4E3BB29F" w14:textId="7EEB5BA2" w:rsidR="00A83085" w:rsidRDefault="00A83085" w:rsidP="000B4D23">
            <w:pPr>
              <w:rPr>
                <w:rFonts w:cs="Arial"/>
                <w:kern w:val="32"/>
                <w:sz w:val="20"/>
              </w:rPr>
            </w:pPr>
          </w:p>
        </w:tc>
        <w:tc>
          <w:tcPr>
            <w:tcW w:w="4493" w:type="dxa"/>
          </w:tcPr>
          <w:p w14:paraId="63406EFA" w14:textId="0C539E44" w:rsidR="00A83085" w:rsidRDefault="00A83085" w:rsidP="000B4D23">
            <w:pPr>
              <w:rPr>
                <w:rFonts w:cs="Arial"/>
                <w:kern w:val="32"/>
                <w:sz w:val="20"/>
              </w:rPr>
            </w:pPr>
          </w:p>
        </w:tc>
      </w:tr>
      <w:tr w:rsidR="000743FA" w:rsidRPr="00F14680" w14:paraId="401F13F2" w14:textId="77777777" w:rsidTr="000226CD">
        <w:trPr>
          <w:trHeight w:val="356"/>
        </w:trPr>
        <w:tc>
          <w:tcPr>
            <w:tcW w:w="1807" w:type="dxa"/>
          </w:tcPr>
          <w:p w14:paraId="43E2BFF8" w14:textId="7B7F41F6" w:rsidR="000743FA" w:rsidRDefault="000743FA" w:rsidP="000226CD">
            <w:pPr>
              <w:rPr>
                <w:rFonts w:cs="Arial"/>
                <w:kern w:val="32"/>
                <w:sz w:val="20"/>
              </w:rPr>
            </w:pPr>
          </w:p>
        </w:tc>
        <w:tc>
          <w:tcPr>
            <w:tcW w:w="2070" w:type="dxa"/>
          </w:tcPr>
          <w:p w14:paraId="6CEB5A58" w14:textId="294C9F12" w:rsidR="000743FA" w:rsidRDefault="000743FA" w:rsidP="000226CD">
            <w:pPr>
              <w:rPr>
                <w:rFonts w:cs="Arial"/>
                <w:kern w:val="32"/>
                <w:sz w:val="20"/>
              </w:rPr>
            </w:pPr>
          </w:p>
        </w:tc>
        <w:tc>
          <w:tcPr>
            <w:tcW w:w="1080" w:type="dxa"/>
          </w:tcPr>
          <w:p w14:paraId="1BF5C63A" w14:textId="0CAECF1F" w:rsidR="000743FA" w:rsidRDefault="000743FA" w:rsidP="000226CD">
            <w:pPr>
              <w:rPr>
                <w:rFonts w:cs="Arial"/>
                <w:kern w:val="32"/>
                <w:sz w:val="20"/>
              </w:rPr>
            </w:pPr>
          </w:p>
        </w:tc>
        <w:tc>
          <w:tcPr>
            <w:tcW w:w="4493" w:type="dxa"/>
          </w:tcPr>
          <w:p w14:paraId="3EC2540C" w14:textId="6F1B7D9C" w:rsidR="000743FA" w:rsidRDefault="000743FA"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12" w:name="_Toc84586731"/>
      <w:bookmarkStart w:id="13" w:name="_Toc482451136"/>
      <w:bookmarkStart w:id="14" w:name="_Toc144182919"/>
      <w:bookmarkStart w:id="15" w:name="_Toc112857464"/>
      <w:r>
        <w:lastRenderedPageBreak/>
        <w:t>Table of Contents</w:t>
      </w:r>
      <w:bookmarkEnd w:id="12"/>
      <w:bookmarkEnd w:id="15"/>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4EDF5A1B" w14:textId="1A6938D1" w:rsidR="002629A1" w:rsidRDefault="00D40E30">
          <w:pPr>
            <w:pStyle w:val="TOC1"/>
            <w:rPr>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hyperlink w:anchor="_Toc112857462" w:history="1">
            <w:r w:rsidR="002629A1" w:rsidRPr="00222A68">
              <w:rPr>
                <w:rStyle w:val="Hyperlink"/>
              </w:rPr>
              <w:t>Document Information</w:t>
            </w:r>
            <w:r w:rsidR="002629A1">
              <w:rPr>
                <w:webHidden/>
              </w:rPr>
              <w:tab/>
            </w:r>
            <w:r w:rsidR="002629A1">
              <w:rPr>
                <w:webHidden/>
              </w:rPr>
              <w:fldChar w:fldCharType="begin"/>
            </w:r>
            <w:r w:rsidR="002629A1">
              <w:rPr>
                <w:webHidden/>
              </w:rPr>
              <w:instrText xml:space="preserve"> PAGEREF _Toc112857462 \h </w:instrText>
            </w:r>
            <w:r w:rsidR="002629A1">
              <w:rPr>
                <w:webHidden/>
              </w:rPr>
            </w:r>
            <w:r w:rsidR="002629A1">
              <w:rPr>
                <w:webHidden/>
              </w:rPr>
              <w:fldChar w:fldCharType="separate"/>
            </w:r>
            <w:r w:rsidR="002629A1">
              <w:rPr>
                <w:webHidden/>
              </w:rPr>
              <w:t>ii</w:t>
            </w:r>
            <w:r w:rsidR="002629A1">
              <w:rPr>
                <w:webHidden/>
              </w:rPr>
              <w:fldChar w:fldCharType="end"/>
            </w:r>
          </w:hyperlink>
        </w:p>
        <w:p w14:paraId="69908C08" w14:textId="27F41D35" w:rsidR="002629A1" w:rsidRDefault="002629A1">
          <w:pPr>
            <w:pStyle w:val="TOC1"/>
            <w:rPr>
              <w:rFonts w:asciiTheme="minorHAnsi" w:eastAsiaTheme="minorEastAsia" w:hAnsiTheme="minorHAnsi" w:cstheme="minorBidi"/>
              <w:b w:val="0"/>
              <w:szCs w:val="22"/>
            </w:rPr>
          </w:pPr>
          <w:hyperlink w:anchor="_Toc112857463" w:history="1">
            <w:r w:rsidRPr="00222A68">
              <w:rPr>
                <w:rStyle w:val="Hyperlink"/>
              </w:rPr>
              <w:t>Revision History</w:t>
            </w:r>
            <w:r>
              <w:rPr>
                <w:webHidden/>
              </w:rPr>
              <w:tab/>
            </w:r>
            <w:r>
              <w:rPr>
                <w:webHidden/>
              </w:rPr>
              <w:fldChar w:fldCharType="begin"/>
            </w:r>
            <w:r>
              <w:rPr>
                <w:webHidden/>
              </w:rPr>
              <w:instrText xml:space="preserve"> PAGEREF _Toc112857463 \h </w:instrText>
            </w:r>
            <w:r>
              <w:rPr>
                <w:webHidden/>
              </w:rPr>
            </w:r>
            <w:r>
              <w:rPr>
                <w:webHidden/>
              </w:rPr>
              <w:fldChar w:fldCharType="separate"/>
            </w:r>
            <w:r>
              <w:rPr>
                <w:webHidden/>
              </w:rPr>
              <w:t>iii</w:t>
            </w:r>
            <w:r>
              <w:rPr>
                <w:webHidden/>
              </w:rPr>
              <w:fldChar w:fldCharType="end"/>
            </w:r>
          </w:hyperlink>
        </w:p>
        <w:p w14:paraId="69590105" w14:textId="47CC80A4" w:rsidR="002629A1" w:rsidRDefault="002629A1">
          <w:pPr>
            <w:pStyle w:val="TOC1"/>
            <w:rPr>
              <w:rFonts w:asciiTheme="minorHAnsi" w:eastAsiaTheme="minorEastAsia" w:hAnsiTheme="minorHAnsi" w:cstheme="minorBidi"/>
              <w:b w:val="0"/>
              <w:szCs w:val="22"/>
            </w:rPr>
          </w:pPr>
          <w:hyperlink w:anchor="_Toc112857464" w:history="1">
            <w:r w:rsidRPr="00222A68">
              <w:rPr>
                <w:rStyle w:val="Hyperlink"/>
              </w:rPr>
              <w:t>Table of Contents</w:t>
            </w:r>
            <w:r>
              <w:rPr>
                <w:webHidden/>
              </w:rPr>
              <w:tab/>
            </w:r>
            <w:r>
              <w:rPr>
                <w:webHidden/>
              </w:rPr>
              <w:fldChar w:fldCharType="begin"/>
            </w:r>
            <w:r>
              <w:rPr>
                <w:webHidden/>
              </w:rPr>
              <w:instrText xml:space="preserve"> PAGEREF _Toc112857464 \h </w:instrText>
            </w:r>
            <w:r>
              <w:rPr>
                <w:webHidden/>
              </w:rPr>
            </w:r>
            <w:r>
              <w:rPr>
                <w:webHidden/>
              </w:rPr>
              <w:fldChar w:fldCharType="separate"/>
            </w:r>
            <w:r>
              <w:rPr>
                <w:webHidden/>
              </w:rPr>
              <w:t>i</w:t>
            </w:r>
            <w:r>
              <w:rPr>
                <w:webHidden/>
              </w:rPr>
              <w:fldChar w:fldCharType="end"/>
            </w:r>
          </w:hyperlink>
        </w:p>
        <w:p w14:paraId="16890F29" w14:textId="5218A1F8" w:rsidR="002629A1" w:rsidRDefault="002629A1">
          <w:pPr>
            <w:pStyle w:val="TOC1"/>
            <w:rPr>
              <w:rFonts w:asciiTheme="minorHAnsi" w:eastAsiaTheme="minorEastAsia" w:hAnsiTheme="minorHAnsi" w:cstheme="minorBidi"/>
              <w:b w:val="0"/>
              <w:szCs w:val="22"/>
            </w:rPr>
          </w:pPr>
          <w:hyperlink w:anchor="_Toc112857465" w:history="1">
            <w:r w:rsidRPr="00222A68">
              <w:rPr>
                <w:rStyle w:val="Hyperlink"/>
              </w:rPr>
              <w:t>Scope</w:t>
            </w:r>
            <w:r>
              <w:rPr>
                <w:webHidden/>
              </w:rPr>
              <w:tab/>
            </w:r>
            <w:r>
              <w:rPr>
                <w:webHidden/>
              </w:rPr>
              <w:fldChar w:fldCharType="begin"/>
            </w:r>
            <w:r>
              <w:rPr>
                <w:webHidden/>
              </w:rPr>
              <w:instrText xml:space="preserve"> PAGEREF _Toc112857465 \h </w:instrText>
            </w:r>
            <w:r>
              <w:rPr>
                <w:webHidden/>
              </w:rPr>
            </w:r>
            <w:r>
              <w:rPr>
                <w:webHidden/>
              </w:rPr>
              <w:fldChar w:fldCharType="separate"/>
            </w:r>
            <w:r>
              <w:rPr>
                <w:webHidden/>
              </w:rPr>
              <w:t>1</w:t>
            </w:r>
            <w:r>
              <w:rPr>
                <w:webHidden/>
              </w:rPr>
              <w:fldChar w:fldCharType="end"/>
            </w:r>
          </w:hyperlink>
        </w:p>
        <w:p w14:paraId="2317526A" w14:textId="36A2BEB6" w:rsidR="002629A1" w:rsidRDefault="002629A1">
          <w:pPr>
            <w:pStyle w:val="TOC1"/>
            <w:rPr>
              <w:rFonts w:asciiTheme="minorHAnsi" w:eastAsiaTheme="minorEastAsia" w:hAnsiTheme="minorHAnsi" w:cstheme="minorBidi"/>
              <w:b w:val="0"/>
              <w:szCs w:val="22"/>
            </w:rPr>
          </w:pPr>
          <w:hyperlink w:anchor="_Toc112857466" w:history="1">
            <w:r w:rsidRPr="00222A68">
              <w:rPr>
                <w:rStyle w:val="Hyperlink"/>
              </w:rPr>
              <w:t>Terms and Definitions</w:t>
            </w:r>
            <w:r>
              <w:rPr>
                <w:webHidden/>
              </w:rPr>
              <w:tab/>
            </w:r>
            <w:r>
              <w:rPr>
                <w:webHidden/>
              </w:rPr>
              <w:fldChar w:fldCharType="begin"/>
            </w:r>
            <w:r>
              <w:rPr>
                <w:webHidden/>
              </w:rPr>
              <w:instrText xml:space="preserve"> PAGEREF _Toc112857466 \h </w:instrText>
            </w:r>
            <w:r>
              <w:rPr>
                <w:webHidden/>
              </w:rPr>
            </w:r>
            <w:r>
              <w:rPr>
                <w:webHidden/>
              </w:rPr>
              <w:fldChar w:fldCharType="separate"/>
            </w:r>
            <w:r>
              <w:rPr>
                <w:webHidden/>
              </w:rPr>
              <w:t>2</w:t>
            </w:r>
            <w:r>
              <w:rPr>
                <w:webHidden/>
              </w:rPr>
              <w:fldChar w:fldCharType="end"/>
            </w:r>
          </w:hyperlink>
        </w:p>
        <w:p w14:paraId="50C18107" w14:textId="36B73835" w:rsidR="002629A1" w:rsidRDefault="002629A1">
          <w:pPr>
            <w:pStyle w:val="TOC3"/>
            <w:rPr>
              <w:rFonts w:asciiTheme="minorHAnsi" w:eastAsiaTheme="minorEastAsia" w:hAnsiTheme="minorHAnsi" w:cstheme="minorBidi"/>
              <w:szCs w:val="22"/>
            </w:rPr>
          </w:pPr>
          <w:hyperlink w:anchor="_Toc112857467" w:history="1">
            <w:r w:rsidRPr="00222A68">
              <w:rPr>
                <w:rStyle w:val="Hyperlink"/>
              </w:rPr>
              <w:t>IT Assets</w:t>
            </w:r>
            <w:r>
              <w:rPr>
                <w:webHidden/>
              </w:rPr>
              <w:tab/>
            </w:r>
            <w:r>
              <w:rPr>
                <w:webHidden/>
              </w:rPr>
              <w:fldChar w:fldCharType="begin"/>
            </w:r>
            <w:r>
              <w:rPr>
                <w:webHidden/>
              </w:rPr>
              <w:instrText xml:space="preserve"> PAGEREF _Toc112857467 \h </w:instrText>
            </w:r>
            <w:r>
              <w:rPr>
                <w:webHidden/>
              </w:rPr>
            </w:r>
            <w:r>
              <w:rPr>
                <w:webHidden/>
              </w:rPr>
              <w:fldChar w:fldCharType="separate"/>
            </w:r>
            <w:r>
              <w:rPr>
                <w:webHidden/>
              </w:rPr>
              <w:t>2</w:t>
            </w:r>
            <w:r>
              <w:rPr>
                <w:webHidden/>
              </w:rPr>
              <w:fldChar w:fldCharType="end"/>
            </w:r>
          </w:hyperlink>
        </w:p>
        <w:p w14:paraId="2A7FBF30" w14:textId="13CFB43E" w:rsidR="002629A1" w:rsidRDefault="002629A1">
          <w:pPr>
            <w:pStyle w:val="TOC3"/>
            <w:rPr>
              <w:rFonts w:asciiTheme="minorHAnsi" w:eastAsiaTheme="minorEastAsia" w:hAnsiTheme="minorHAnsi" w:cstheme="minorBidi"/>
              <w:szCs w:val="22"/>
            </w:rPr>
          </w:pPr>
          <w:hyperlink w:anchor="_Toc112857468" w:history="1">
            <w:r w:rsidRPr="00222A68">
              <w:rPr>
                <w:rStyle w:val="Hyperlink"/>
              </w:rPr>
              <w:t>IT Assets Register</w:t>
            </w:r>
            <w:r>
              <w:rPr>
                <w:webHidden/>
              </w:rPr>
              <w:tab/>
            </w:r>
            <w:r>
              <w:rPr>
                <w:webHidden/>
              </w:rPr>
              <w:fldChar w:fldCharType="begin"/>
            </w:r>
            <w:r>
              <w:rPr>
                <w:webHidden/>
              </w:rPr>
              <w:instrText xml:space="preserve"> PAGEREF _Toc112857468 \h </w:instrText>
            </w:r>
            <w:r>
              <w:rPr>
                <w:webHidden/>
              </w:rPr>
            </w:r>
            <w:r>
              <w:rPr>
                <w:webHidden/>
              </w:rPr>
              <w:fldChar w:fldCharType="separate"/>
            </w:r>
            <w:r>
              <w:rPr>
                <w:webHidden/>
              </w:rPr>
              <w:t>2</w:t>
            </w:r>
            <w:r>
              <w:rPr>
                <w:webHidden/>
              </w:rPr>
              <w:fldChar w:fldCharType="end"/>
            </w:r>
          </w:hyperlink>
        </w:p>
        <w:p w14:paraId="01D65F85" w14:textId="7AF36164" w:rsidR="002629A1" w:rsidRDefault="002629A1">
          <w:pPr>
            <w:pStyle w:val="TOC3"/>
            <w:rPr>
              <w:rFonts w:asciiTheme="minorHAnsi" w:eastAsiaTheme="minorEastAsia" w:hAnsiTheme="minorHAnsi" w:cstheme="minorBidi"/>
              <w:szCs w:val="22"/>
            </w:rPr>
          </w:pPr>
          <w:hyperlink w:anchor="_Toc112857469" w:history="1">
            <w:r w:rsidRPr="00222A68">
              <w:rPr>
                <w:rStyle w:val="Hyperlink"/>
              </w:rPr>
              <w:t>Deployable Technology List (DTL)</w:t>
            </w:r>
            <w:r>
              <w:rPr>
                <w:webHidden/>
              </w:rPr>
              <w:tab/>
            </w:r>
            <w:r>
              <w:rPr>
                <w:webHidden/>
              </w:rPr>
              <w:fldChar w:fldCharType="begin"/>
            </w:r>
            <w:r>
              <w:rPr>
                <w:webHidden/>
              </w:rPr>
              <w:instrText xml:space="preserve"> PAGEREF _Toc112857469 \h </w:instrText>
            </w:r>
            <w:r>
              <w:rPr>
                <w:webHidden/>
              </w:rPr>
            </w:r>
            <w:r>
              <w:rPr>
                <w:webHidden/>
              </w:rPr>
              <w:fldChar w:fldCharType="separate"/>
            </w:r>
            <w:r>
              <w:rPr>
                <w:webHidden/>
              </w:rPr>
              <w:t>2</w:t>
            </w:r>
            <w:r>
              <w:rPr>
                <w:webHidden/>
              </w:rPr>
              <w:fldChar w:fldCharType="end"/>
            </w:r>
          </w:hyperlink>
        </w:p>
        <w:p w14:paraId="181B24F2" w14:textId="6009C099" w:rsidR="002629A1" w:rsidRDefault="002629A1">
          <w:pPr>
            <w:pStyle w:val="TOC3"/>
            <w:rPr>
              <w:rFonts w:asciiTheme="minorHAnsi" w:eastAsiaTheme="minorEastAsia" w:hAnsiTheme="minorHAnsi" w:cstheme="minorBidi"/>
              <w:szCs w:val="22"/>
            </w:rPr>
          </w:pPr>
          <w:hyperlink w:anchor="_Toc112857470" w:history="1">
            <w:r w:rsidRPr="00222A68">
              <w:rPr>
                <w:rStyle w:val="Hyperlink"/>
              </w:rPr>
              <w:t>Nexelus Security System (NSS)</w:t>
            </w:r>
            <w:r>
              <w:rPr>
                <w:webHidden/>
              </w:rPr>
              <w:tab/>
            </w:r>
            <w:r>
              <w:rPr>
                <w:webHidden/>
              </w:rPr>
              <w:fldChar w:fldCharType="begin"/>
            </w:r>
            <w:r>
              <w:rPr>
                <w:webHidden/>
              </w:rPr>
              <w:instrText xml:space="preserve"> PAGEREF _Toc112857470 \h </w:instrText>
            </w:r>
            <w:r>
              <w:rPr>
                <w:webHidden/>
              </w:rPr>
            </w:r>
            <w:r>
              <w:rPr>
                <w:webHidden/>
              </w:rPr>
              <w:fldChar w:fldCharType="separate"/>
            </w:r>
            <w:r>
              <w:rPr>
                <w:webHidden/>
              </w:rPr>
              <w:t>2</w:t>
            </w:r>
            <w:r>
              <w:rPr>
                <w:webHidden/>
              </w:rPr>
              <w:fldChar w:fldCharType="end"/>
            </w:r>
          </w:hyperlink>
        </w:p>
        <w:p w14:paraId="64651129" w14:textId="24568880" w:rsidR="002629A1" w:rsidRDefault="002629A1">
          <w:pPr>
            <w:pStyle w:val="TOC3"/>
            <w:rPr>
              <w:rFonts w:asciiTheme="minorHAnsi" w:eastAsiaTheme="minorEastAsia" w:hAnsiTheme="minorHAnsi" w:cstheme="minorBidi"/>
              <w:szCs w:val="22"/>
            </w:rPr>
          </w:pPr>
          <w:hyperlink w:anchor="_Toc112857471" w:history="1">
            <w:r w:rsidRPr="00222A68">
              <w:rPr>
                <w:rStyle w:val="Hyperlink"/>
              </w:rPr>
              <w:t>Security Domains</w:t>
            </w:r>
            <w:r>
              <w:rPr>
                <w:webHidden/>
              </w:rPr>
              <w:tab/>
            </w:r>
            <w:r>
              <w:rPr>
                <w:webHidden/>
              </w:rPr>
              <w:fldChar w:fldCharType="begin"/>
            </w:r>
            <w:r>
              <w:rPr>
                <w:webHidden/>
              </w:rPr>
              <w:instrText xml:space="preserve"> PAGEREF _Toc112857471 \h </w:instrText>
            </w:r>
            <w:r>
              <w:rPr>
                <w:webHidden/>
              </w:rPr>
            </w:r>
            <w:r>
              <w:rPr>
                <w:webHidden/>
              </w:rPr>
              <w:fldChar w:fldCharType="separate"/>
            </w:r>
            <w:r>
              <w:rPr>
                <w:webHidden/>
              </w:rPr>
              <w:t>2</w:t>
            </w:r>
            <w:r>
              <w:rPr>
                <w:webHidden/>
              </w:rPr>
              <w:fldChar w:fldCharType="end"/>
            </w:r>
          </w:hyperlink>
        </w:p>
        <w:p w14:paraId="14503A0C" w14:textId="3402EA10" w:rsidR="002629A1" w:rsidRDefault="002629A1">
          <w:pPr>
            <w:pStyle w:val="TOC3"/>
            <w:rPr>
              <w:rFonts w:asciiTheme="minorHAnsi" w:eastAsiaTheme="minorEastAsia" w:hAnsiTheme="minorHAnsi" w:cstheme="minorBidi"/>
              <w:szCs w:val="22"/>
            </w:rPr>
          </w:pPr>
          <w:hyperlink w:anchor="_Toc112857472" w:history="1">
            <w:r w:rsidRPr="00222A68">
              <w:rPr>
                <w:rStyle w:val="Hyperlink"/>
              </w:rPr>
              <w:t>Nexelus Staff</w:t>
            </w:r>
            <w:r>
              <w:rPr>
                <w:webHidden/>
              </w:rPr>
              <w:tab/>
            </w:r>
            <w:r>
              <w:rPr>
                <w:webHidden/>
              </w:rPr>
              <w:fldChar w:fldCharType="begin"/>
            </w:r>
            <w:r>
              <w:rPr>
                <w:webHidden/>
              </w:rPr>
              <w:instrText xml:space="preserve"> PAGEREF _Toc112857472 \h </w:instrText>
            </w:r>
            <w:r>
              <w:rPr>
                <w:webHidden/>
              </w:rPr>
            </w:r>
            <w:r>
              <w:rPr>
                <w:webHidden/>
              </w:rPr>
              <w:fldChar w:fldCharType="separate"/>
            </w:r>
            <w:r>
              <w:rPr>
                <w:webHidden/>
              </w:rPr>
              <w:t>3</w:t>
            </w:r>
            <w:r>
              <w:rPr>
                <w:webHidden/>
              </w:rPr>
              <w:fldChar w:fldCharType="end"/>
            </w:r>
          </w:hyperlink>
        </w:p>
        <w:p w14:paraId="64CFA444" w14:textId="4E7A866C" w:rsidR="002629A1" w:rsidRDefault="002629A1">
          <w:pPr>
            <w:pStyle w:val="TOC1"/>
            <w:rPr>
              <w:rFonts w:asciiTheme="minorHAnsi" w:eastAsiaTheme="minorEastAsia" w:hAnsiTheme="minorHAnsi" w:cstheme="minorBidi"/>
              <w:b w:val="0"/>
              <w:szCs w:val="22"/>
            </w:rPr>
          </w:pPr>
          <w:hyperlink w:anchor="_Toc112857473" w:history="1">
            <w:r w:rsidRPr="00222A68">
              <w:rPr>
                <w:rStyle w:val="Hyperlink"/>
              </w:rPr>
              <w:t>Asset Management</w:t>
            </w:r>
            <w:r>
              <w:rPr>
                <w:webHidden/>
              </w:rPr>
              <w:tab/>
            </w:r>
            <w:r>
              <w:rPr>
                <w:webHidden/>
              </w:rPr>
              <w:fldChar w:fldCharType="begin"/>
            </w:r>
            <w:r>
              <w:rPr>
                <w:webHidden/>
              </w:rPr>
              <w:instrText xml:space="preserve"> PAGEREF _Toc112857473 \h </w:instrText>
            </w:r>
            <w:r>
              <w:rPr>
                <w:webHidden/>
              </w:rPr>
            </w:r>
            <w:r>
              <w:rPr>
                <w:webHidden/>
              </w:rPr>
              <w:fldChar w:fldCharType="separate"/>
            </w:r>
            <w:r>
              <w:rPr>
                <w:webHidden/>
              </w:rPr>
              <w:t>4</w:t>
            </w:r>
            <w:r>
              <w:rPr>
                <w:webHidden/>
              </w:rPr>
              <w:fldChar w:fldCharType="end"/>
            </w:r>
          </w:hyperlink>
        </w:p>
        <w:p w14:paraId="0CDDB09A" w14:textId="1FA96736" w:rsidR="002629A1" w:rsidRDefault="002629A1">
          <w:pPr>
            <w:pStyle w:val="TOC2"/>
            <w:rPr>
              <w:rFonts w:asciiTheme="minorHAnsi" w:eastAsiaTheme="minorEastAsia" w:hAnsiTheme="minorHAnsi" w:cstheme="minorBidi"/>
            </w:rPr>
          </w:pPr>
          <w:hyperlink w:anchor="_Toc112857474" w:history="1">
            <w:r w:rsidRPr="00222A68">
              <w:rPr>
                <w:rStyle w:val="Hyperlink"/>
              </w:rPr>
              <w:t>Policy</w:t>
            </w:r>
            <w:r>
              <w:rPr>
                <w:webHidden/>
              </w:rPr>
              <w:tab/>
            </w:r>
            <w:r>
              <w:rPr>
                <w:webHidden/>
              </w:rPr>
              <w:fldChar w:fldCharType="begin"/>
            </w:r>
            <w:r>
              <w:rPr>
                <w:webHidden/>
              </w:rPr>
              <w:instrText xml:space="preserve"> PAGEREF _Toc112857474 \h </w:instrText>
            </w:r>
            <w:r>
              <w:rPr>
                <w:webHidden/>
              </w:rPr>
            </w:r>
            <w:r>
              <w:rPr>
                <w:webHidden/>
              </w:rPr>
              <w:fldChar w:fldCharType="separate"/>
            </w:r>
            <w:r>
              <w:rPr>
                <w:webHidden/>
              </w:rPr>
              <w:t>5</w:t>
            </w:r>
            <w:r>
              <w:rPr>
                <w:webHidden/>
              </w:rPr>
              <w:fldChar w:fldCharType="end"/>
            </w:r>
          </w:hyperlink>
        </w:p>
        <w:p w14:paraId="2FCCCD00" w14:textId="18E075CB" w:rsidR="002629A1" w:rsidRDefault="002629A1">
          <w:pPr>
            <w:pStyle w:val="TOC3"/>
            <w:rPr>
              <w:rFonts w:asciiTheme="minorHAnsi" w:eastAsiaTheme="minorEastAsia" w:hAnsiTheme="minorHAnsi" w:cstheme="minorBidi"/>
              <w:szCs w:val="22"/>
            </w:rPr>
          </w:pPr>
          <w:hyperlink w:anchor="_Toc112857475" w:history="1">
            <w:r w:rsidRPr="00222A68">
              <w:rPr>
                <w:rStyle w:val="Hyperlink"/>
              </w:rPr>
              <w:t>IT Asset Acquisition</w:t>
            </w:r>
            <w:r>
              <w:rPr>
                <w:webHidden/>
              </w:rPr>
              <w:tab/>
            </w:r>
            <w:r>
              <w:rPr>
                <w:webHidden/>
              </w:rPr>
              <w:fldChar w:fldCharType="begin"/>
            </w:r>
            <w:r>
              <w:rPr>
                <w:webHidden/>
              </w:rPr>
              <w:instrText xml:space="preserve"> PAGEREF _Toc112857475 \h </w:instrText>
            </w:r>
            <w:r>
              <w:rPr>
                <w:webHidden/>
              </w:rPr>
            </w:r>
            <w:r>
              <w:rPr>
                <w:webHidden/>
              </w:rPr>
              <w:fldChar w:fldCharType="separate"/>
            </w:r>
            <w:r>
              <w:rPr>
                <w:webHidden/>
              </w:rPr>
              <w:t>5</w:t>
            </w:r>
            <w:r>
              <w:rPr>
                <w:webHidden/>
              </w:rPr>
              <w:fldChar w:fldCharType="end"/>
            </w:r>
          </w:hyperlink>
        </w:p>
        <w:p w14:paraId="5EE156A9" w14:textId="6579F440" w:rsidR="002629A1" w:rsidRDefault="002629A1">
          <w:pPr>
            <w:pStyle w:val="TOC3"/>
            <w:rPr>
              <w:rFonts w:asciiTheme="minorHAnsi" w:eastAsiaTheme="minorEastAsia" w:hAnsiTheme="minorHAnsi" w:cstheme="minorBidi"/>
              <w:szCs w:val="22"/>
            </w:rPr>
          </w:pPr>
          <w:hyperlink w:anchor="_Toc112857476" w:history="1">
            <w:r w:rsidRPr="00222A68">
              <w:rPr>
                <w:rStyle w:val="Hyperlink"/>
              </w:rPr>
              <w:t>IT Asset Registration</w:t>
            </w:r>
            <w:r>
              <w:rPr>
                <w:webHidden/>
              </w:rPr>
              <w:tab/>
            </w:r>
            <w:r>
              <w:rPr>
                <w:webHidden/>
              </w:rPr>
              <w:fldChar w:fldCharType="begin"/>
            </w:r>
            <w:r>
              <w:rPr>
                <w:webHidden/>
              </w:rPr>
              <w:instrText xml:space="preserve"> PAGEREF _Toc112857476 \h </w:instrText>
            </w:r>
            <w:r>
              <w:rPr>
                <w:webHidden/>
              </w:rPr>
            </w:r>
            <w:r>
              <w:rPr>
                <w:webHidden/>
              </w:rPr>
              <w:fldChar w:fldCharType="separate"/>
            </w:r>
            <w:r>
              <w:rPr>
                <w:webHidden/>
              </w:rPr>
              <w:t>5</w:t>
            </w:r>
            <w:r>
              <w:rPr>
                <w:webHidden/>
              </w:rPr>
              <w:fldChar w:fldCharType="end"/>
            </w:r>
          </w:hyperlink>
        </w:p>
        <w:p w14:paraId="05C66D30" w14:textId="444BD4EC" w:rsidR="002629A1" w:rsidRDefault="002629A1">
          <w:pPr>
            <w:pStyle w:val="TOC3"/>
            <w:rPr>
              <w:rFonts w:asciiTheme="minorHAnsi" w:eastAsiaTheme="minorEastAsia" w:hAnsiTheme="minorHAnsi" w:cstheme="minorBidi"/>
              <w:szCs w:val="22"/>
            </w:rPr>
          </w:pPr>
          <w:hyperlink w:anchor="_Toc112857477" w:history="1">
            <w:r w:rsidRPr="00222A68">
              <w:rPr>
                <w:rStyle w:val="Hyperlink"/>
              </w:rPr>
              <w:t>IT Asset Identification</w:t>
            </w:r>
            <w:r>
              <w:rPr>
                <w:webHidden/>
              </w:rPr>
              <w:tab/>
            </w:r>
            <w:r>
              <w:rPr>
                <w:webHidden/>
              </w:rPr>
              <w:fldChar w:fldCharType="begin"/>
            </w:r>
            <w:r>
              <w:rPr>
                <w:webHidden/>
              </w:rPr>
              <w:instrText xml:space="preserve"> PAGEREF _Toc112857477 \h </w:instrText>
            </w:r>
            <w:r>
              <w:rPr>
                <w:webHidden/>
              </w:rPr>
            </w:r>
            <w:r>
              <w:rPr>
                <w:webHidden/>
              </w:rPr>
              <w:fldChar w:fldCharType="separate"/>
            </w:r>
            <w:r>
              <w:rPr>
                <w:webHidden/>
              </w:rPr>
              <w:t>5</w:t>
            </w:r>
            <w:r>
              <w:rPr>
                <w:webHidden/>
              </w:rPr>
              <w:fldChar w:fldCharType="end"/>
            </w:r>
          </w:hyperlink>
        </w:p>
        <w:p w14:paraId="28576B1C" w14:textId="3FB58D62" w:rsidR="002629A1" w:rsidRDefault="002629A1">
          <w:pPr>
            <w:pStyle w:val="TOC3"/>
            <w:rPr>
              <w:rFonts w:asciiTheme="minorHAnsi" w:eastAsiaTheme="minorEastAsia" w:hAnsiTheme="minorHAnsi" w:cstheme="minorBidi"/>
              <w:szCs w:val="22"/>
            </w:rPr>
          </w:pPr>
          <w:hyperlink w:anchor="_Toc112857478" w:history="1">
            <w:r w:rsidRPr="00222A68">
              <w:rPr>
                <w:rStyle w:val="Hyperlink"/>
              </w:rPr>
              <w:t>IT Asset Documentation</w:t>
            </w:r>
            <w:r>
              <w:rPr>
                <w:webHidden/>
              </w:rPr>
              <w:tab/>
            </w:r>
            <w:r>
              <w:rPr>
                <w:webHidden/>
              </w:rPr>
              <w:fldChar w:fldCharType="begin"/>
            </w:r>
            <w:r>
              <w:rPr>
                <w:webHidden/>
              </w:rPr>
              <w:instrText xml:space="preserve"> PAGEREF _Toc112857478 \h </w:instrText>
            </w:r>
            <w:r>
              <w:rPr>
                <w:webHidden/>
              </w:rPr>
            </w:r>
            <w:r>
              <w:rPr>
                <w:webHidden/>
              </w:rPr>
              <w:fldChar w:fldCharType="separate"/>
            </w:r>
            <w:r>
              <w:rPr>
                <w:webHidden/>
              </w:rPr>
              <w:t>5</w:t>
            </w:r>
            <w:r>
              <w:rPr>
                <w:webHidden/>
              </w:rPr>
              <w:fldChar w:fldCharType="end"/>
            </w:r>
          </w:hyperlink>
        </w:p>
        <w:p w14:paraId="3CB4CC24" w14:textId="7A3D1AC1" w:rsidR="002629A1" w:rsidRDefault="002629A1">
          <w:pPr>
            <w:pStyle w:val="TOC3"/>
            <w:rPr>
              <w:rFonts w:asciiTheme="minorHAnsi" w:eastAsiaTheme="minorEastAsia" w:hAnsiTheme="minorHAnsi" w:cstheme="minorBidi"/>
              <w:szCs w:val="22"/>
            </w:rPr>
          </w:pPr>
          <w:hyperlink w:anchor="_Toc112857479" w:history="1">
            <w:r w:rsidRPr="00222A68">
              <w:rPr>
                <w:rStyle w:val="Hyperlink"/>
              </w:rPr>
              <w:t>IT Asset Governance</w:t>
            </w:r>
            <w:r>
              <w:rPr>
                <w:webHidden/>
              </w:rPr>
              <w:tab/>
            </w:r>
            <w:r>
              <w:rPr>
                <w:webHidden/>
              </w:rPr>
              <w:fldChar w:fldCharType="begin"/>
            </w:r>
            <w:r>
              <w:rPr>
                <w:webHidden/>
              </w:rPr>
              <w:instrText xml:space="preserve"> PAGEREF _Toc112857479 \h </w:instrText>
            </w:r>
            <w:r>
              <w:rPr>
                <w:webHidden/>
              </w:rPr>
            </w:r>
            <w:r>
              <w:rPr>
                <w:webHidden/>
              </w:rPr>
              <w:fldChar w:fldCharType="separate"/>
            </w:r>
            <w:r>
              <w:rPr>
                <w:webHidden/>
              </w:rPr>
              <w:t>6</w:t>
            </w:r>
            <w:r>
              <w:rPr>
                <w:webHidden/>
              </w:rPr>
              <w:fldChar w:fldCharType="end"/>
            </w:r>
          </w:hyperlink>
        </w:p>
        <w:p w14:paraId="7F08590A" w14:textId="5E45A567" w:rsidR="002629A1" w:rsidRDefault="002629A1">
          <w:pPr>
            <w:pStyle w:val="TOC3"/>
            <w:rPr>
              <w:rFonts w:asciiTheme="minorHAnsi" w:eastAsiaTheme="minorEastAsia" w:hAnsiTheme="minorHAnsi" w:cstheme="minorBidi"/>
              <w:szCs w:val="22"/>
            </w:rPr>
          </w:pPr>
          <w:hyperlink w:anchor="_Toc112857480" w:history="1">
            <w:r w:rsidRPr="00222A68">
              <w:rPr>
                <w:rStyle w:val="Hyperlink"/>
              </w:rPr>
              <w:t>IT Asset Disposal</w:t>
            </w:r>
            <w:r>
              <w:rPr>
                <w:webHidden/>
              </w:rPr>
              <w:tab/>
            </w:r>
            <w:r>
              <w:rPr>
                <w:webHidden/>
              </w:rPr>
              <w:fldChar w:fldCharType="begin"/>
            </w:r>
            <w:r>
              <w:rPr>
                <w:webHidden/>
              </w:rPr>
              <w:instrText xml:space="preserve"> PAGEREF _Toc112857480 \h </w:instrText>
            </w:r>
            <w:r>
              <w:rPr>
                <w:webHidden/>
              </w:rPr>
            </w:r>
            <w:r>
              <w:rPr>
                <w:webHidden/>
              </w:rPr>
              <w:fldChar w:fldCharType="separate"/>
            </w:r>
            <w:r>
              <w:rPr>
                <w:webHidden/>
              </w:rPr>
              <w:t>6</w:t>
            </w:r>
            <w:r>
              <w:rPr>
                <w:webHidden/>
              </w:rPr>
              <w:fldChar w:fldCharType="end"/>
            </w:r>
          </w:hyperlink>
        </w:p>
        <w:p w14:paraId="6CC71287" w14:textId="7E4CDE46"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 w:name="_Toc112857465"/>
      <w:bookmarkEnd w:id="13"/>
      <w:r>
        <w:lastRenderedPageBreak/>
        <w:t>Scope</w:t>
      </w:r>
      <w:bookmarkEnd w:id="16"/>
      <w:r w:rsidR="000226CD">
        <w:t xml:space="preserve"> </w:t>
      </w:r>
    </w:p>
    <w:bookmarkEnd w:id="14"/>
    <w:p w14:paraId="4CA19909" w14:textId="09E871B4" w:rsidR="002D1004" w:rsidRDefault="002D1004" w:rsidP="002D1004">
      <w:pPr>
        <w:pStyle w:val="Body"/>
      </w:pPr>
      <w:r>
        <w:t>The scope of this document is to</w:t>
      </w:r>
      <w:r>
        <w:t xml:space="preserve"> define the actions to be taken to protect and preserve technology assets - from physical locks on equipment to inventory tags. In conjunction, policy provides the "asset management mindset". This mindset acknowledges that</w:t>
      </w:r>
      <w:r>
        <w:t xml:space="preserve"> </w:t>
      </w:r>
      <w:r>
        <w:t>"technology assets are important to us</w:t>
      </w:r>
      <w:r>
        <w:t>,</w:t>
      </w:r>
      <w:r>
        <w:t xml:space="preserve"> and we take them seriously enough to put up with protective controls". To realize all intended benefits, this mindset must be integrated into daily operations and the corporate culture -- and this is achieved through adopted policy.</w:t>
      </w:r>
    </w:p>
    <w:p w14:paraId="784FF734" w14:textId="2B6572EA" w:rsidR="005540DD" w:rsidRPr="005540DD" w:rsidRDefault="008629FB" w:rsidP="008629FB">
      <w:pPr>
        <w:pStyle w:val="Body"/>
      </w:pPr>
      <w:r>
        <w:t xml:space="preserve">This policy applies to all employees and non-employees who are owners, custodians or users of </w:t>
      </w:r>
      <w:r>
        <w:t>Nexelus</w:t>
      </w:r>
      <w:r>
        <w:t xml:space="preserve"> Assets,</w:t>
      </w:r>
      <w:r>
        <w:t xml:space="preserve"> </w:t>
      </w:r>
      <w:r>
        <w:t xml:space="preserve">or those entities who manage, deploy, or support </w:t>
      </w:r>
      <w:r>
        <w:t>Nexelus</w:t>
      </w:r>
      <w:r>
        <w:t xml:space="preserve"> Assets either </w:t>
      </w:r>
      <w:r>
        <w:t>in</w:t>
      </w:r>
      <w:r>
        <w:t xml:space="preserve">ternally or externally </w:t>
      </w:r>
      <w:r>
        <w:t>on Microsoft and AWS Cloud Services</w:t>
      </w:r>
      <w:r>
        <w:t>.</w:t>
      </w:r>
      <w:r>
        <w:cr/>
      </w:r>
      <w:r w:rsidR="00BC3ED6">
        <w:cr/>
      </w:r>
      <w:r w:rsidR="00D45499">
        <w:t>.</w:t>
      </w:r>
    </w:p>
    <w:p w14:paraId="4E5BBB6D" w14:textId="77777777" w:rsidR="005540DD" w:rsidRPr="00525B5E" w:rsidRDefault="005540DD" w:rsidP="00A709ED">
      <w:pPr>
        <w:pStyle w:val="Body"/>
      </w:pPr>
    </w:p>
    <w:p w14:paraId="6E454822" w14:textId="74D448A5" w:rsidR="000226CD" w:rsidRPr="000D15F7" w:rsidRDefault="003710DB" w:rsidP="000D15F7">
      <w:pPr>
        <w:pStyle w:val="Body"/>
        <w:rPr>
          <w:b/>
          <w:bCs/>
        </w:rPr>
      </w:pPr>
      <w:bookmarkStart w:id="17" w:name="_Toc421999522"/>
      <w:bookmarkStart w:id="18" w:name="_Toc482451139"/>
      <w:bookmarkStart w:id="19" w:name="_Toc84586735"/>
      <w:r w:rsidRPr="000D15F7">
        <w:rPr>
          <w:b/>
          <w:bCs/>
        </w:rPr>
        <w:t>Reference</w:t>
      </w:r>
      <w:bookmarkEnd w:id="17"/>
      <w:bookmarkEnd w:id="18"/>
      <w:bookmarkEnd w:id="19"/>
    </w:p>
    <w:p w14:paraId="651BD9A3" w14:textId="77777777" w:rsidR="00BC3ED6" w:rsidRDefault="001D2AD5" w:rsidP="00BC3ED6">
      <w:pPr>
        <w:pStyle w:val="ListParagraph"/>
        <w:numPr>
          <w:ilvl w:val="0"/>
          <w:numId w:val="26"/>
        </w:numPr>
        <w:spacing w:after="200" w:line="276" w:lineRule="auto"/>
        <w:rPr>
          <w:rFonts w:cs="Arial"/>
        </w:rPr>
      </w:pPr>
      <w:r>
        <w:rPr>
          <w:rFonts w:cs="Arial"/>
        </w:rPr>
        <w:t>SSAE-18 SOC 1 Type II</w:t>
      </w:r>
      <w:r w:rsidR="000226CD" w:rsidRPr="00D87808">
        <w:rPr>
          <w:rFonts w:cs="Arial"/>
        </w:rPr>
        <w:t xml:space="preserve"> – Requirements</w:t>
      </w:r>
      <w:r w:rsidR="00D45499">
        <w:rPr>
          <w:rFonts w:cs="Arial"/>
        </w:rPr>
        <w:t xml:space="preserve">.pdf </w:t>
      </w:r>
    </w:p>
    <w:p w14:paraId="0FAF2104" w14:textId="77777777" w:rsidR="00BC3ED6" w:rsidRPr="00BC3ED6" w:rsidRDefault="00BC3ED6" w:rsidP="00BC3ED6">
      <w:pPr>
        <w:pStyle w:val="ListParagraph"/>
        <w:numPr>
          <w:ilvl w:val="0"/>
          <w:numId w:val="26"/>
        </w:numPr>
        <w:spacing w:after="200" w:line="276" w:lineRule="auto"/>
        <w:rPr>
          <w:rFonts w:cs="Arial"/>
        </w:rPr>
      </w:pPr>
      <w:r>
        <w:t>NIST CF - ID.AM-1,2,3</w:t>
      </w:r>
    </w:p>
    <w:p w14:paraId="7C4B7CC8" w14:textId="77777777" w:rsidR="00BC3ED6" w:rsidRPr="00BC3ED6" w:rsidRDefault="00BC3ED6" w:rsidP="00BC3ED6">
      <w:pPr>
        <w:pStyle w:val="ListParagraph"/>
        <w:numPr>
          <w:ilvl w:val="0"/>
          <w:numId w:val="26"/>
        </w:numPr>
        <w:spacing w:after="200" w:line="276" w:lineRule="auto"/>
        <w:rPr>
          <w:rFonts w:cs="Arial"/>
        </w:rPr>
      </w:pPr>
      <w:r>
        <w:t>ISO 38500 - 5.3, 5.4, 5.5</w:t>
      </w:r>
    </w:p>
    <w:p w14:paraId="436CF580" w14:textId="77777777" w:rsidR="00BC3ED6" w:rsidRDefault="00BC3ED6" w:rsidP="00BC3ED6">
      <w:pPr>
        <w:pStyle w:val="ListParagraph"/>
        <w:numPr>
          <w:ilvl w:val="0"/>
          <w:numId w:val="26"/>
        </w:numPr>
        <w:spacing w:after="200" w:line="276" w:lineRule="auto"/>
        <w:rPr>
          <w:rFonts w:cs="Arial"/>
        </w:rPr>
      </w:pPr>
      <w:r>
        <w:t>ISO 27002-2013 - 8.1, 8.2.3, 11.2.7</w:t>
      </w:r>
    </w:p>
    <w:p w14:paraId="65198A38" w14:textId="77777777" w:rsidR="00D45499" w:rsidRPr="00D87808" w:rsidRDefault="00D45499" w:rsidP="00206232">
      <w:pPr>
        <w:pStyle w:val="ListParagraph"/>
        <w:spacing w:after="200" w:line="276" w:lineRule="auto"/>
        <w:ind w:left="0"/>
        <w:rPr>
          <w:rFonts w:cs="Arial"/>
        </w:rPr>
      </w:pPr>
    </w:p>
    <w:p w14:paraId="12D25956" w14:textId="406AB104" w:rsidR="000226CD" w:rsidRPr="00A56B8A" w:rsidRDefault="000226CD" w:rsidP="006E13C2">
      <w:pPr>
        <w:pStyle w:val="Heading1"/>
      </w:pPr>
      <w:bookmarkStart w:id="20" w:name="_Toc421999523"/>
      <w:bookmarkStart w:id="21" w:name="_Toc482451140"/>
      <w:bookmarkStart w:id="22" w:name="_Toc84586736"/>
      <w:bookmarkStart w:id="23" w:name="_Toc112857466"/>
      <w:r w:rsidRPr="00A56B8A">
        <w:lastRenderedPageBreak/>
        <w:t>Terms and Definitions</w:t>
      </w:r>
      <w:bookmarkEnd w:id="20"/>
      <w:bookmarkEnd w:id="21"/>
      <w:bookmarkEnd w:id="22"/>
      <w:bookmarkEnd w:id="23"/>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139BC869" w14:textId="77777777" w:rsidR="001F19CE" w:rsidRDefault="009D2302" w:rsidP="001F19CE">
      <w:pPr>
        <w:pStyle w:val="Heading3"/>
      </w:pPr>
      <w:bookmarkStart w:id="24" w:name="_Toc112857467"/>
      <w:r w:rsidRPr="001F19CE">
        <w:t>IT Assets</w:t>
      </w:r>
      <w:bookmarkEnd w:id="24"/>
    </w:p>
    <w:p w14:paraId="58A42D9D" w14:textId="3DDAF2A7" w:rsidR="009D2302" w:rsidRDefault="009D2302" w:rsidP="001F19CE">
      <w:r>
        <w:t>Any information or operations system, tool, database, application,</w:t>
      </w:r>
      <w:r>
        <w:t xml:space="preserve"> </w:t>
      </w:r>
      <w:r>
        <w:t>repository, technical services, hardware and/or device that is used while</w:t>
      </w:r>
      <w:r>
        <w:t xml:space="preserve"> </w:t>
      </w:r>
      <w:r>
        <w:t>providing or meeting P&amp;G business activities or business needs, or any</w:t>
      </w:r>
      <w:r>
        <w:t xml:space="preserve"> </w:t>
      </w:r>
      <w:r>
        <w:t>technical tool (devices, hardware, etc.) that connects to the P&amp;G internal</w:t>
      </w:r>
      <w:r>
        <w:t xml:space="preserve"> </w:t>
      </w:r>
      <w:r>
        <w:t>network directly. For the sake of clarity, these include both Company</w:t>
      </w:r>
      <w:r>
        <w:t xml:space="preserve"> </w:t>
      </w:r>
      <w:r>
        <w:t>owned systems, tools, applications, databases, devices, repositories,</w:t>
      </w:r>
      <w:r>
        <w:t xml:space="preserve"> </w:t>
      </w:r>
      <w:r>
        <w:t>technical services , (collectively, the “Tools”) and any such Tools procured</w:t>
      </w:r>
      <w:r>
        <w:t xml:space="preserve"> </w:t>
      </w:r>
      <w:r>
        <w:t>from third parties. Specific examples of IT Assets include, but are not</w:t>
      </w:r>
      <w:r>
        <w:t xml:space="preserve"> </w:t>
      </w:r>
      <w:r>
        <w:t>limited to:</w:t>
      </w:r>
    </w:p>
    <w:p w14:paraId="2D76B442" w14:textId="042B17D1" w:rsidR="009D2302" w:rsidRDefault="009D2302" w:rsidP="009A06C8">
      <w:pPr>
        <w:pStyle w:val="ListParagraph"/>
        <w:numPr>
          <w:ilvl w:val="1"/>
          <w:numId w:val="27"/>
        </w:numPr>
      </w:pPr>
      <w:r>
        <w:t>Desktop workstations, laptop and mobile computers</w:t>
      </w:r>
    </w:p>
    <w:p w14:paraId="6EC5D7F2" w14:textId="16AC2465" w:rsidR="009D2302" w:rsidRDefault="009D2302" w:rsidP="009A06C8">
      <w:pPr>
        <w:pStyle w:val="ListParagraph"/>
        <w:numPr>
          <w:ilvl w:val="1"/>
          <w:numId w:val="27"/>
        </w:numPr>
      </w:pPr>
      <w:r>
        <w:t>VOIP &amp; Mobile Phones, network cameras, tablets &amp; handheld</w:t>
      </w:r>
      <w:r>
        <w:t xml:space="preserve"> </w:t>
      </w:r>
      <w:r>
        <w:t>devices</w:t>
      </w:r>
    </w:p>
    <w:p w14:paraId="30CED468" w14:textId="198C4C16" w:rsidR="009D2302" w:rsidRDefault="009D2302" w:rsidP="009A06C8">
      <w:pPr>
        <w:pStyle w:val="ListParagraph"/>
        <w:numPr>
          <w:ilvl w:val="1"/>
          <w:numId w:val="27"/>
        </w:numPr>
      </w:pPr>
      <w:r>
        <w:t>Printers, copiers, fax machines, scanners, multifunction machine</w:t>
      </w:r>
    </w:p>
    <w:p w14:paraId="6977E326" w14:textId="5746EEE5" w:rsidR="009A06C8" w:rsidRDefault="009D2302" w:rsidP="009A06C8">
      <w:pPr>
        <w:pStyle w:val="ListParagraph"/>
        <w:numPr>
          <w:ilvl w:val="1"/>
          <w:numId w:val="27"/>
        </w:numPr>
      </w:pPr>
      <w:r>
        <w:t xml:space="preserve">Servers including Virtual Servers, databases including </w:t>
      </w:r>
      <w:r w:rsidR="009A06C8">
        <w:t>cloud-based</w:t>
      </w:r>
      <w:r>
        <w:t xml:space="preserve"> resources </w:t>
      </w:r>
    </w:p>
    <w:p w14:paraId="6435D7D4" w14:textId="5C6EC1A2" w:rsidR="009A06C8" w:rsidRDefault="009D2302" w:rsidP="009A06C8">
      <w:pPr>
        <w:pStyle w:val="ListParagraph"/>
        <w:numPr>
          <w:ilvl w:val="1"/>
          <w:numId w:val="27"/>
        </w:numPr>
      </w:pPr>
      <w:r>
        <w:t xml:space="preserve">Application and Middleware Platforms </w:t>
      </w:r>
    </w:p>
    <w:p w14:paraId="765E1899" w14:textId="04A68221" w:rsidR="009A06C8" w:rsidRDefault="009D2302" w:rsidP="009A06C8">
      <w:pPr>
        <w:pStyle w:val="ListParagraph"/>
        <w:numPr>
          <w:ilvl w:val="1"/>
          <w:numId w:val="27"/>
        </w:numPr>
      </w:pPr>
      <w:r>
        <w:t xml:space="preserve">Firewalls, routers, switches </w:t>
      </w:r>
    </w:p>
    <w:p w14:paraId="024A8BC7" w14:textId="6079B490" w:rsidR="009A06C8" w:rsidRDefault="009D2302" w:rsidP="009A06C8">
      <w:pPr>
        <w:pStyle w:val="ListParagraph"/>
        <w:numPr>
          <w:ilvl w:val="1"/>
          <w:numId w:val="27"/>
        </w:numPr>
      </w:pPr>
      <w:r>
        <w:t xml:space="preserve">Network attached Storage devices and cloud storage </w:t>
      </w:r>
    </w:p>
    <w:p w14:paraId="51E5BDBC" w14:textId="68A353B0" w:rsidR="009A06C8" w:rsidRDefault="009D2302" w:rsidP="009A06C8">
      <w:pPr>
        <w:pStyle w:val="ListParagraph"/>
        <w:numPr>
          <w:ilvl w:val="1"/>
          <w:numId w:val="27"/>
        </w:numPr>
      </w:pPr>
      <w:r>
        <w:t xml:space="preserve">Business Applications (including cloud platforms and subscriptions sourced/created internally and/or provisioned by our vendors </w:t>
      </w:r>
    </w:p>
    <w:p w14:paraId="2F2C0CBB" w14:textId="5747ADEB" w:rsidR="009D2302" w:rsidRDefault="009D2302" w:rsidP="009A06C8">
      <w:pPr>
        <w:pStyle w:val="ListParagraph"/>
        <w:numPr>
          <w:ilvl w:val="1"/>
          <w:numId w:val="27"/>
        </w:numPr>
      </w:pPr>
      <w:r>
        <w:t>including layered applications which may include multiple vendors/tools necessary to meet the business need).</w:t>
      </w:r>
    </w:p>
    <w:p w14:paraId="24B50862" w14:textId="77777777" w:rsidR="009A06C8" w:rsidRDefault="009A06C8" w:rsidP="009A06C8">
      <w:pPr>
        <w:pStyle w:val="ListParagraph"/>
        <w:numPr>
          <w:ilvl w:val="1"/>
          <w:numId w:val="27"/>
        </w:numPr>
      </w:pPr>
      <w:r>
        <w:t xml:space="preserve">Software Licenses including entitlements </w:t>
      </w:r>
    </w:p>
    <w:p w14:paraId="0BED1E5C" w14:textId="6B15724D" w:rsidR="00831313" w:rsidRDefault="00831313" w:rsidP="009D2302">
      <w:pPr>
        <w:pStyle w:val="ListParagraph"/>
        <w:ind w:left="360"/>
      </w:pPr>
      <w:r>
        <w:t xml:space="preserve">. </w:t>
      </w:r>
    </w:p>
    <w:p w14:paraId="5C791FD8" w14:textId="50FDE080" w:rsidR="001F19CE" w:rsidRDefault="009A06C8" w:rsidP="001F19CE">
      <w:pPr>
        <w:pStyle w:val="Heading3"/>
      </w:pPr>
      <w:bookmarkStart w:id="25" w:name="_Toc112857468"/>
      <w:r w:rsidRPr="001F19CE">
        <w:t xml:space="preserve">IT Assets </w:t>
      </w:r>
      <w:r w:rsidR="001F19CE">
        <w:t>Register</w:t>
      </w:r>
      <w:bookmarkEnd w:id="25"/>
      <w:r>
        <w:t xml:space="preserve"> </w:t>
      </w:r>
    </w:p>
    <w:p w14:paraId="22B260CD" w14:textId="26CBE293" w:rsidR="00831313" w:rsidRDefault="009A06C8" w:rsidP="001F19CE">
      <w:r>
        <w:t>A database which stores assets unique identifiers and asset attributes</w:t>
      </w:r>
    </w:p>
    <w:p w14:paraId="48A673E3" w14:textId="77777777" w:rsidR="001F19CE" w:rsidRDefault="009A06C8" w:rsidP="001F19CE">
      <w:pPr>
        <w:pStyle w:val="Heading3"/>
      </w:pPr>
      <w:bookmarkStart w:id="26" w:name="_Toc112857469"/>
      <w:r>
        <w:t>Deployable Technology List (DTL)</w:t>
      </w:r>
      <w:bookmarkEnd w:id="26"/>
      <w:r>
        <w:t xml:space="preserve"> </w:t>
      </w:r>
    </w:p>
    <w:p w14:paraId="303866D9" w14:textId="789D0E90" w:rsidR="00831313" w:rsidRDefault="009A06C8" w:rsidP="001F19CE">
      <w:r>
        <w:t xml:space="preserve">Deployable technology (hardware, software) means that it is approved for use in </w:t>
      </w:r>
      <w:r w:rsidR="001F19CE">
        <w:t>Nexelus</w:t>
      </w:r>
      <w:r>
        <w:t xml:space="preserve"> and by </w:t>
      </w:r>
      <w:r w:rsidR="001F19CE">
        <w:t>Nexelus</w:t>
      </w:r>
      <w:r>
        <w:t xml:space="preserve"> employees, all deployable technology is documented in the DTL</w:t>
      </w:r>
      <w:r w:rsidR="00831313">
        <w:t xml:space="preserve"> </w:t>
      </w:r>
    </w:p>
    <w:p w14:paraId="1992643A" w14:textId="77777777" w:rsidR="00A71D1A" w:rsidRDefault="00A71D1A" w:rsidP="00A71D1A">
      <w:pPr>
        <w:pStyle w:val="Heading3"/>
      </w:pPr>
      <w:bookmarkStart w:id="27" w:name="_Toc401859115"/>
      <w:bookmarkStart w:id="28" w:name="_Toc421999527"/>
      <w:bookmarkStart w:id="29" w:name="_Toc482451144"/>
      <w:bookmarkStart w:id="30" w:name="_Toc84586740"/>
      <w:bookmarkStart w:id="31" w:name="_Toc111026498"/>
      <w:bookmarkStart w:id="32" w:name="_Toc112857470"/>
      <w:r>
        <w:t>Nexelus Security System (NSS)</w:t>
      </w:r>
      <w:bookmarkEnd w:id="31"/>
      <w:bookmarkEnd w:id="32"/>
    </w:p>
    <w:p w14:paraId="201BC37D" w14:textId="77777777" w:rsidR="00A71D1A" w:rsidRPr="00D87808" w:rsidRDefault="00A71D1A" w:rsidP="00A71D1A">
      <w:pPr>
        <w:rPr>
          <w:rFonts w:cs="Arial"/>
        </w:rPr>
      </w:pPr>
      <w:r>
        <w:rPr>
          <w:rFonts w:cs="Arial"/>
        </w:rPr>
        <w:t>All security procedures and policies as defined in this document, and/or other security procedures and policies as defined and implemented at Nexelus.</w:t>
      </w:r>
    </w:p>
    <w:p w14:paraId="642751A6" w14:textId="77777777" w:rsidR="00A71D1A" w:rsidRPr="00807FF8" w:rsidRDefault="00A71D1A" w:rsidP="00A71D1A">
      <w:pPr>
        <w:pStyle w:val="Heading3"/>
      </w:pPr>
      <w:bookmarkStart w:id="33" w:name="_Toc401859112"/>
      <w:bookmarkStart w:id="34" w:name="_Toc421999524"/>
      <w:bookmarkStart w:id="35" w:name="_Toc482451141"/>
      <w:bookmarkStart w:id="36" w:name="_Toc84586737"/>
      <w:bookmarkStart w:id="37" w:name="_Toc111026499"/>
      <w:bookmarkStart w:id="38" w:name="_Toc112857471"/>
      <w:r w:rsidRPr="00807FF8">
        <w:t>Security Domains</w:t>
      </w:r>
      <w:bookmarkEnd w:id="33"/>
      <w:bookmarkEnd w:id="34"/>
      <w:bookmarkEnd w:id="35"/>
      <w:bookmarkEnd w:id="36"/>
      <w:bookmarkEnd w:id="37"/>
      <w:bookmarkEnd w:id="38"/>
    </w:p>
    <w:p w14:paraId="537432D5" w14:textId="0746A101" w:rsidR="00A71D1A" w:rsidRPr="00D87808" w:rsidRDefault="00A71D1A" w:rsidP="00A71D1A">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Pr>
          <w:rFonts w:cs="Arial"/>
        </w:rPr>
        <w:t>SOC 1 Type II</w:t>
      </w:r>
      <w:r w:rsidRPr="00D87808">
        <w:rPr>
          <w:rFonts w:cs="Arial"/>
        </w:rPr>
        <w:t xml:space="preserve"> System the security domain is limited to </w:t>
      </w:r>
      <w:r>
        <w:rPr>
          <w:rFonts w:cs="Arial"/>
        </w:rPr>
        <w:t>Nexelus premises</w:t>
      </w:r>
      <w:r w:rsidRPr="00D87808">
        <w:rPr>
          <w:rFonts w:cs="Arial"/>
        </w:rPr>
        <w:t>.</w:t>
      </w:r>
    </w:p>
    <w:p w14:paraId="2BCEF3F1" w14:textId="77777777" w:rsidR="00A71D1A" w:rsidRPr="00D87808" w:rsidRDefault="00A71D1A" w:rsidP="00A71D1A">
      <w:pPr>
        <w:rPr>
          <w:rFonts w:cs="Arial"/>
        </w:rPr>
      </w:pPr>
      <w:r w:rsidRPr="00D87808">
        <w:rPr>
          <w:rFonts w:cs="Arial"/>
        </w:rPr>
        <w:t>The location is defined as follows:</w:t>
      </w:r>
    </w:p>
    <w:p w14:paraId="3D7120DE" w14:textId="77777777" w:rsidR="00A71D1A" w:rsidRDefault="00A71D1A" w:rsidP="00A71D1A">
      <w:pPr>
        <w:pStyle w:val="ListParagraph"/>
        <w:numPr>
          <w:ilvl w:val="0"/>
          <w:numId w:val="28"/>
        </w:numPr>
        <w:spacing w:before="0" w:after="200" w:line="276" w:lineRule="auto"/>
        <w:rPr>
          <w:rFonts w:cs="Arial"/>
        </w:rPr>
      </w:pPr>
      <w:r w:rsidRPr="00CD70EB">
        <w:rPr>
          <w:rFonts w:cs="Arial"/>
        </w:rPr>
        <w:lastRenderedPageBreak/>
        <w:t>The space within the physical structure bound by, and including, walls, ceiling, floor, doors, and windows.</w:t>
      </w:r>
    </w:p>
    <w:p w14:paraId="3806C6F5" w14:textId="77777777" w:rsidR="00A71D1A" w:rsidRPr="00CD70EB" w:rsidRDefault="00A71D1A" w:rsidP="00A71D1A">
      <w:pPr>
        <w:pStyle w:val="ListParagraph"/>
        <w:numPr>
          <w:ilvl w:val="0"/>
          <w:numId w:val="28"/>
        </w:numPr>
        <w:spacing w:before="0" w:after="200" w:line="276" w:lineRule="auto"/>
        <w:rPr>
          <w:rFonts w:cs="Arial"/>
        </w:rPr>
      </w:pPr>
      <w:r w:rsidRPr="00CD70EB">
        <w:rPr>
          <w:rFonts w:cs="Arial"/>
        </w:rPr>
        <w:t>All equipment within the physical domain detail mentioned in Asset Identification and Classification Document.</w:t>
      </w:r>
    </w:p>
    <w:p w14:paraId="770B6477" w14:textId="77777777" w:rsidR="00A71D1A" w:rsidRPr="00855C7B" w:rsidRDefault="00A71D1A" w:rsidP="00A71D1A">
      <w:r>
        <w:t>Reference(s)</w:t>
      </w:r>
      <w:r w:rsidRPr="00855C7B">
        <w:t>:</w:t>
      </w:r>
    </w:p>
    <w:p w14:paraId="0B1A23AB" w14:textId="77777777" w:rsidR="00A71D1A" w:rsidRPr="0094385D" w:rsidRDefault="00A71D1A" w:rsidP="00A71D1A">
      <w:pPr>
        <w:pStyle w:val="BulletedListLevel1"/>
        <w:numPr>
          <w:ilvl w:val="0"/>
          <w:numId w:val="29"/>
        </w:numPr>
      </w:pPr>
      <w:r>
        <w:t>Network Security and Access Control Procedure</w:t>
      </w:r>
      <w:r w:rsidRPr="0094385D">
        <w:t xml:space="preserve"> </w:t>
      </w:r>
    </w:p>
    <w:p w14:paraId="04D7031C" w14:textId="77777777" w:rsidR="00A71D1A" w:rsidRDefault="00A71D1A" w:rsidP="00A71D1A">
      <w:pPr>
        <w:pStyle w:val="BulletedListLevel1"/>
        <w:numPr>
          <w:ilvl w:val="0"/>
          <w:numId w:val="29"/>
        </w:numPr>
      </w:pPr>
      <w:r>
        <w:t>Capacity and change Management Procedure</w:t>
      </w:r>
    </w:p>
    <w:p w14:paraId="479EEE30" w14:textId="77777777" w:rsidR="00A71D1A" w:rsidRPr="00E65A89" w:rsidRDefault="00A71D1A" w:rsidP="00A71D1A">
      <w:pPr>
        <w:pStyle w:val="Heading3"/>
      </w:pPr>
      <w:bookmarkStart w:id="39" w:name="_Toc401859113"/>
      <w:bookmarkStart w:id="40" w:name="_Toc421999525"/>
      <w:bookmarkStart w:id="41" w:name="_Toc482451142"/>
      <w:bookmarkStart w:id="42" w:name="_Toc84586738"/>
      <w:bookmarkStart w:id="43" w:name="_Toc111026500"/>
      <w:bookmarkStart w:id="44" w:name="_Toc112857472"/>
      <w:r>
        <w:t>Nexelus</w:t>
      </w:r>
      <w:r w:rsidRPr="00E65A89">
        <w:t xml:space="preserve"> Staff</w:t>
      </w:r>
      <w:bookmarkEnd w:id="39"/>
      <w:bookmarkEnd w:id="40"/>
      <w:bookmarkEnd w:id="41"/>
      <w:bookmarkEnd w:id="42"/>
      <w:bookmarkEnd w:id="43"/>
      <w:bookmarkEnd w:id="44"/>
    </w:p>
    <w:p w14:paraId="372476F0" w14:textId="77777777" w:rsidR="00A71D1A" w:rsidRPr="00855C7B" w:rsidRDefault="00A71D1A" w:rsidP="00A71D1A">
      <w:pPr>
        <w:rPr>
          <w:rFonts w:cs="Arial"/>
        </w:rPr>
      </w:pPr>
      <w:r w:rsidRPr="00855C7B">
        <w:rPr>
          <w:rFonts w:cs="Arial"/>
        </w:rPr>
        <w:t xml:space="preserve">All personnel employed / contractual engaged by </w:t>
      </w:r>
      <w:r>
        <w:rPr>
          <w:rFonts w:cs="Arial"/>
        </w:rPr>
        <w:t>Nexelus</w:t>
      </w:r>
      <w:r w:rsidRPr="00855C7B">
        <w:rPr>
          <w:rFonts w:cs="Arial"/>
        </w:rPr>
        <w:t xml:space="preserve"> are required to follow the policies and procedures </w:t>
      </w:r>
      <w:r>
        <w:rPr>
          <w:rFonts w:cs="Arial"/>
        </w:rPr>
        <w:t xml:space="preserve">as defined in Nexelus Security Manual </w:t>
      </w:r>
      <w:r w:rsidRPr="00855C7B">
        <w:rPr>
          <w:rFonts w:cs="Arial"/>
        </w:rPr>
        <w:t xml:space="preserve">by management in line with strategic security needs. </w:t>
      </w:r>
    </w:p>
    <w:p w14:paraId="0D0224CF" w14:textId="5AA92032" w:rsidR="00541D4B" w:rsidRDefault="00BC3ED6" w:rsidP="00E67F36">
      <w:pPr>
        <w:pStyle w:val="Heading1"/>
      </w:pPr>
      <w:bookmarkStart w:id="45" w:name="_Toc112857473"/>
      <w:r>
        <w:lastRenderedPageBreak/>
        <w:t>Asset Management</w:t>
      </w:r>
      <w:bookmarkEnd w:id="45"/>
    </w:p>
    <w:p w14:paraId="49DD6FEF" w14:textId="6D39760A" w:rsidR="006244EA" w:rsidRDefault="006244EA" w:rsidP="006244EA">
      <w:pPr>
        <w:pStyle w:val="Body"/>
      </w:pPr>
      <w:r>
        <w:t>The purpose of the IT Asset Management Policy (the “Policy”) is to protect the company against loss and</w:t>
      </w:r>
      <w:r>
        <w:t xml:space="preserve"> </w:t>
      </w:r>
      <w:r>
        <w:t>prevent security incidents, to reduce the company’s risk profile to external and internal pressures</w:t>
      </w:r>
      <w:r w:rsidR="00E71087">
        <w:t>, and to minimize security threats</w:t>
      </w:r>
      <w:r>
        <w:t>, to state</w:t>
      </w:r>
      <w:r>
        <w:t xml:space="preserve"> </w:t>
      </w:r>
      <w:r>
        <w:t>commitment to legal compliance and to lower cost and improve productivity through more efficient and</w:t>
      </w:r>
      <w:r>
        <w:t xml:space="preserve"> </w:t>
      </w:r>
      <w:r>
        <w:t xml:space="preserve">effective IT Asset Management. IT Asset Management is a </w:t>
      </w:r>
      <w:r w:rsidR="00E71087">
        <w:t>f</w:t>
      </w:r>
      <w:r>
        <w:t>oundational policy which helps support other IT</w:t>
      </w:r>
      <w:r>
        <w:t xml:space="preserve"> </w:t>
      </w:r>
      <w:r>
        <w:t xml:space="preserve">Operations and Information Security policies. </w:t>
      </w:r>
      <w:r>
        <w:cr/>
      </w:r>
    </w:p>
    <w:p w14:paraId="6DB64426" w14:textId="77777777" w:rsidR="006244EA" w:rsidRPr="00831313" w:rsidRDefault="006244EA" w:rsidP="006244EA">
      <w:pPr>
        <w:pStyle w:val="Body"/>
      </w:pPr>
    </w:p>
    <w:p w14:paraId="62442793" w14:textId="443DF638" w:rsidR="00831313" w:rsidRDefault="006244EA" w:rsidP="00D11115">
      <w:pPr>
        <w:pStyle w:val="Heading2"/>
      </w:pPr>
      <w:bookmarkStart w:id="46" w:name="_Toc112857474"/>
      <w:bookmarkEnd w:id="27"/>
      <w:bookmarkEnd w:id="28"/>
      <w:bookmarkEnd w:id="29"/>
      <w:bookmarkEnd w:id="30"/>
      <w:r>
        <w:lastRenderedPageBreak/>
        <w:t>Policy</w:t>
      </w:r>
      <w:bookmarkEnd w:id="46"/>
      <w:r w:rsidR="00831313">
        <w:t xml:space="preserve"> </w:t>
      </w:r>
    </w:p>
    <w:p w14:paraId="1D6DA59F" w14:textId="77777777" w:rsidR="009F4EE7" w:rsidRDefault="009F4EE7" w:rsidP="00A32C74">
      <w:pPr>
        <w:pStyle w:val="Body"/>
      </w:pPr>
      <w:r w:rsidRPr="009F4EE7">
        <w:t xml:space="preserve">Asset management is the process of receiving, tagging, documenting, and eventually disposing of equipment. It is critically important to maintain up-to-date inventory and asset controls to ensure computer equipment locations and dispositions are well known. Lost or stolen equipment often contains sensitive data. Proper asset management procedures and protocols provide documentation that aids in recovery, replacement, anti-criminal, and insurance activities. </w:t>
      </w:r>
    </w:p>
    <w:p w14:paraId="73D9848C" w14:textId="42785550" w:rsidR="00A32C74" w:rsidRDefault="00A32C74" w:rsidP="00A32C74">
      <w:pPr>
        <w:pStyle w:val="Body"/>
      </w:pPr>
      <w:r>
        <w:t>Nexelus requires that all IT Assets must be documented and tracked from the day they enter our network or office environment, until after they have been decommissioned.</w:t>
      </w:r>
    </w:p>
    <w:p w14:paraId="6BAF0AF7" w14:textId="4B659758" w:rsidR="00831313" w:rsidRDefault="006244EA" w:rsidP="00D11115">
      <w:pPr>
        <w:pStyle w:val="Heading3"/>
      </w:pPr>
      <w:bookmarkStart w:id="47" w:name="_Toc112857475"/>
      <w:r w:rsidRPr="006244EA">
        <w:t>IT Asset Acquisition</w:t>
      </w:r>
      <w:bookmarkEnd w:id="47"/>
    </w:p>
    <w:p w14:paraId="607C99BA" w14:textId="41706A0E" w:rsidR="006244EA" w:rsidRDefault="006244EA" w:rsidP="006244EA">
      <w:pPr>
        <w:pStyle w:val="Body"/>
      </w:pPr>
      <w:r>
        <w:t>Hardware and software must be acquired through approved corporate acquisition methods and from approved</w:t>
      </w:r>
      <w:r>
        <w:t xml:space="preserve"> </w:t>
      </w:r>
      <w:r>
        <w:t>software distribution channels, adhering to the</w:t>
      </w:r>
      <w:r w:rsidR="003B1295">
        <w:t xml:space="preserve"> Vendor Management Policy, and established procurement process</w:t>
      </w:r>
      <w:r w:rsidR="00B91287">
        <w:t xml:space="preserve"> by Nexelus Management</w:t>
      </w:r>
      <w:r>
        <w:t>.</w:t>
      </w:r>
      <w:r>
        <w:t xml:space="preserve"> </w:t>
      </w:r>
      <w:r>
        <w:t>Hardware</w:t>
      </w:r>
      <w:r>
        <w:t>,</w:t>
      </w:r>
      <w:r>
        <w:t xml:space="preserve"> and software that is acquired must be on the corporate approved </w:t>
      </w:r>
      <w:r w:rsidR="00B91287">
        <w:t xml:space="preserve">IT </w:t>
      </w:r>
      <w:r w:rsidR="009E5CF6">
        <w:t>Asset Register</w:t>
      </w:r>
      <w:r>
        <w:t xml:space="preserve"> or</w:t>
      </w:r>
      <w:r>
        <w:t xml:space="preserve"> </w:t>
      </w:r>
      <w:r>
        <w:t xml:space="preserve">have an approved exception granted. The </w:t>
      </w:r>
      <w:r w:rsidR="00B91287">
        <w:t xml:space="preserve">IT </w:t>
      </w:r>
      <w:r w:rsidR="009E5CF6">
        <w:t>Asset Register</w:t>
      </w:r>
      <w:r>
        <w:t xml:space="preserve"> is managed by the </w:t>
      </w:r>
      <w:r w:rsidR="003B1295">
        <w:t>Network Security System (NSS) Lead</w:t>
      </w:r>
      <w:r w:rsidR="009E5CF6">
        <w:t>.</w:t>
      </w:r>
    </w:p>
    <w:p w14:paraId="35449A65" w14:textId="21D02DE5" w:rsidR="00831313" w:rsidRPr="00D11115" w:rsidRDefault="009E5CF6" w:rsidP="009E5CF6">
      <w:pPr>
        <w:pStyle w:val="Heading3"/>
      </w:pPr>
      <w:bookmarkStart w:id="48" w:name="_Toc112857476"/>
      <w:r w:rsidRPr="009E5CF6">
        <w:t>IT Asset Registration</w:t>
      </w:r>
      <w:bookmarkEnd w:id="48"/>
    </w:p>
    <w:p w14:paraId="3455701A" w14:textId="12778A26" w:rsidR="009E5CF6" w:rsidRDefault="00D47E17" w:rsidP="00D47E17">
      <w:pPr>
        <w:pStyle w:val="Body"/>
      </w:pPr>
      <w:r>
        <w:t>An IT Asset Register</w:t>
      </w:r>
      <w:r w:rsidR="009E5CF6" w:rsidRPr="009E5CF6">
        <w:t xml:space="preserve"> </w:t>
      </w:r>
      <w:r>
        <w:t>is setup</w:t>
      </w:r>
      <w:r w:rsidR="009E5CF6" w:rsidRPr="009E5CF6">
        <w:t>, managed, and controlled for an established scope of IT Assets.</w:t>
      </w:r>
      <w:r w:rsidR="003B1295">
        <w:rPr>
          <w:b/>
        </w:rPr>
        <w:t xml:space="preserve"> </w:t>
      </w:r>
      <w:r w:rsidR="009E5CF6" w:rsidRPr="009E5CF6">
        <w:t xml:space="preserve">All IT Assets must be registered within the corporate IT Asset </w:t>
      </w:r>
      <w:r>
        <w:t>Register</w:t>
      </w:r>
      <w:r w:rsidR="009E5CF6" w:rsidRPr="009E5CF6">
        <w:t>.</w:t>
      </w:r>
      <w:r w:rsidR="003B1295">
        <w:rPr>
          <w:b/>
        </w:rPr>
        <w:t xml:space="preserve"> </w:t>
      </w:r>
      <w:r w:rsidR="009E5CF6" w:rsidRPr="009E5CF6">
        <w:t>It must be</w:t>
      </w:r>
      <w:r w:rsidR="003B1295">
        <w:rPr>
          <w:b/>
        </w:rPr>
        <w:t xml:space="preserve"> </w:t>
      </w:r>
      <w:r w:rsidR="009E5CF6" w:rsidRPr="009E5CF6">
        <w:t>protected against data loss and alteration by unauthorized persons.</w:t>
      </w:r>
      <w:r w:rsidR="009E5CF6" w:rsidRPr="009E5CF6">
        <w:t xml:space="preserve"> </w:t>
      </w:r>
    </w:p>
    <w:p w14:paraId="0EFB8EED" w14:textId="25289537" w:rsidR="009F4EE7" w:rsidRPr="009F4EE7" w:rsidRDefault="009F4EE7" w:rsidP="009F4EE7">
      <w:pPr>
        <w:pStyle w:val="Body"/>
      </w:pPr>
      <w:r w:rsidRPr="009F4EE7">
        <w:t xml:space="preserve">Assets which cost less than </w:t>
      </w:r>
      <w:r w:rsidRPr="009F4EE7">
        <w:rPr>
          <w:highlight w:val="yellow"/>
        </w:rPr>
        <w:t>($</w:t>
      </w:r>
      <w:r w:rsidRPr="009F4EE7">
        <w:rPr>
          <w:highlight w:val="yellow"/>
        </w:rPr>
        <w:t>100/-</w:t>
      </w:r>
      <w:r w:rsidRPr="009F4EE7">
        <w:t>) shall not be tracked, including computer components such as smaller peripheral devices, video cards, keyboards, or mice. However, assets which store data, regardless of cost, shall be tracked either as part of a computing device or as a part of network attached storage.</w:t>
      </w:r>
    </w:p>
    <w:p w14:paraId="6B7FFF19" w14:textId="369C1A7E" w:rsidR="00831313" w:rsidRDefault="009E5CF6" w:rsidP="00A32C74">
      <w:pPr>
        <w:pStyle w:val="Heading3"/>
      </w:pPr>
      <w:bookmarkStart w:id="49" w:name="_Toc112857477"/>
      <w:r w:rsidRPr="009E5CF6">
        <w:t>IT Asset Identification</w:t>
      </w:r>
      <w:bookmarkEnd w:id="49"/>
      <w:r w:rsidR="00831313">
        <w:t xml:space="preserve"> </w:t>
      </w:r>
    </w:p>
    <w:p w14:paraId="4826CFB8" w14:textId="3EA9526E" w:rsidR="009E5CF6" w:rsidRDefault="009E5CF6" w:rsidP="00D47E17">
      <w:pPr>
        <w:pStyle w:val="Body"/>
      </w:pPr>
      <w:r w:rsidRPr="009E5CF6">
        <w:rPr>
          <w:color w:val="auto"/>
        </w:rPr>
        <w:t xml:space="preserve">All IT Assets must have a unique assigned ID number from a centrally managed pool or standard. </w:t>
      </w:r>
      <w:r>
        <w:t>The unique assigned ID number must be maintained throughout the lifecycle of the IT Asset.</w:t>
      </w:r>
      <w:r w:rsidR="00D47E17">
        <w:t xml:space="preserve"> </w:t>
      </w:r>
      <w:r>
        <w:t xml:space="preserve">Violating this Policy may result in disciplinary action, consistent with local laws, up to and including termination. Employees affected by this Policy are expected to read and follow it, directing any questions to </w:t>
      </w:r>
      <w:r w:rsidR="00D47E17">
        <w:t>NSS Lead and senior management</w:t>
      </w:r>
      <w:r>
        <w:t>.</w:t>
      </w:r>
    </w:p>
    <w:p w14:paraId="3311FFF4" w14:textId="77777777" w:rsidR="00033296" w:rsidRDefault="00033296" w:rsidP="00033296">
      <w:pPr>
        <w:pStyle w:val="Heading3"/>
      </w:pPr>
      <w:bookmarkStart w:id="50" w:name="_Toc112857478"/>
      <w:r w:rsidRPr="009D2302">
        <w:t>IT Asset Documentation</w:t>
      </w:r>
      <w:bookmarkEnd w:id="50"/>
    </w:p>
    <w:p w14:paraId="54950EAE" w14:textId="77777777" w:rsidR="00033296" w:rsidRDefault="00033296" w:rsidP="00033296">
      <w:pPr>
        <w:pStyle w:val="Body"/>
      </w:pPr>
      <w:r>
        <w:t>IT Asset Register must provide capability to track IT Assets based on their ID. The Register must contain all information on IT Asset ownership, purpose, classification, version, location/ portability, details of compliance requirements, licensing details, lifecycle status.</w:t>
      </w:r>
    </w:p>
    <w:p w14:paraId="756102C9" w14:textId="77777777" w:rsidR="00033296" w:rsidRDefault="00033296" w:rsidP="00033296">
      <w:pPr>
        <w:pStyle w:val="Body"/>
      </w:pPr>
      <w:r>
        <w:t>Changes to the IT Asset (transfer, usage, lifecycle, and disposal) with dates must be tracked in the IT Asset Database. Asset ownership information must be maintained to enable governance, escalation, and budget allocation/ reconciliation purposes and in accordance with Records Retention requirements. The NSS Lead is responsible in keeping the IT Asset Register up to date at all times.</w:t>
      </w:r>
    </w:p>
    <w:p w14:paraId="25B4CBD0" w14:textId="77777777" w:rsidR="00033296" w:rsidRDefault="00033296" w:rsidP="00033296">
      <w:pPr>
        <w:pStyle w:val="Heading3"/>
      </w:pPr>
      <w:bookmarkStart w:id="51" w:name="_Toc112857479"/>
      <w:r w:rsidRPr="009D2302">
        <w:lastRenderedPageBreak/>
        <w:t>IT Asset Governance</w:t>
      </w:r>
      <w:bookmarkEnd w:id="51"/>
      <w:r w:rsidRPr="009D2302">
        <w:t xml:space="preserve"> </w:t>
      </w:r>
    </w:p>
    <w:p w14:paraId="23FBA888" w14:textId="77777777" w:rsidR="00033296" w:rsidRPr="009D2302" w:rsidRDefault="00033296" w:rsidP="00033296">
      <w:pPr>
        <w:pStyle w:val="Body"/>
      </w:pPr>
      <w:r>
        <w:t>NSS Team ensures that the IT Asset Register is checked regularly (independently, using discovery/ mapping tools) to identify any discrepancy, and is signed off by a senior business leader. IT Assets must enable compliance/ legislation, security, financial and operational efficiency. Formal responsibilities and procedures must be in place to ensure IT Asset data is kept up-to-date and accurate, with satisfactory control of all changes.</w:t>
      </w:r>
    </w:p>
    <w:p w14:paraId="39C6438D" w14:textId="5DC5FEAE" w:rsidR="00831313" w:rsidRDefault="009E5CF6" w:rsidP="00A32C74">
      <w:pPr>
        <w:pStyle w:val="Heading3"/>
      </w:pPr>
      <w:bookmarkStart w:id="52" w:name="_Toc112857480"/>
      <w:r w:rsidRPr="009E5CF6">
        <w:t>IT Asset Disposal</w:t>
      </w:r>
      <w:bookmarkEnd w:id="52"/>
      <w:r w:rsidR="00831313">
        <w:t xml:space="preserve"> </w:t>
      </w:r>
    </w:p>
    <w:p w14:paraId="23066259" w14:textId="49F82FB8" w:rsidR="00831313" w:rsidRDefault="005328DB" w:rsidP="005328DB">
      <w:pPr>
        <w:pStyle w:val="Body"/>
      </w:pPr>
      <w:r>
        <w:t>Procedures governing asset management shall be established for secure disposal or repurposing of equipment and resources prior to assignment, transfer, transport, or surplus.</w:t>
      </w:r>
      <w:r w:rsidR="006B69CE">
        <w:t xml:space="preserve"> </w:t>
      </w:r>
      <w:r>
        <w:t xml:space="preserve">When disposing of any asset, sensitive data must be removed prior to disposal.  </w:t>
      </w:r>
      <w:r>
        <w:t>NSS Lead</w:t>
      </w:r>
      <w:r>
        <w:t xml:space="preserve"> shall determine what type of data destruction protocol should be used for erasure. Minimally, data shall be removed using low level formatting and degaussing techniques.  For media storing confidential or student personally identifiable information (PII) that is not being repurposed, disks shall be physically destroyed prior to disposal.</w:t>
      </w:r>
      <w:r>
        <w:t xml:space="preserve"> </w:t>
      </w:r>
      <w:r w:rsidR="009E5CF6">
        <w:t xml:space="preserve">IT Assets with residual value to the company must be evaluated for reclamation and re-deployment within the company. Software License IT Assets that are no longer being used must be marked as no longer being leveraged and made available for redeployment. Software Licenses cannot be transferred or provided to external entities without expressed permission granted under the license agreement and the </w:t>
      </w:r>
      <w:r w:rsidR="00D47E17">
        <w:t>NSS Lead</w:t>
      </w:r>
      <w:r w:rsidR="009E5CF6">
        <w:t>.</w:t>
      </w:r>
    </w:p>
    <w:sectPr w:rsidR="00831313" w:rsidSect="003A4F95">
      <w:headerReference w:type="first" r:id="rId15"/>
      <w:footerReference w:type="first" r:id="rId16"/>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B7E7" w14:textId="77777777" w:rsidR="000C23E7" w:rsidRDefault="000C23E7">
      <w:r>
        <w:separator/>
      </w:r>
    </w:p>
  </w:endnote>
  <w:endnote w:type="continuationSeparator" w:id="0">
    <w:p w14:paraId="0AD56FE4" w14:textId="77777777" w:rsidR="000C23E7" w:rsidRDefault="000C2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1CDE6" w14:textId="77777777" w:rsidR="000C23E7" w:rsidRDefault="000C23E7">
      <w:r>
        <w:separator/>
      </w:r>
    </w:p>
  </w:footnote>
  <w:footnote w:type="continuationSeparator" w:id="0">
    <w:p w14:paraId="047EBEFA" w14:textId="77777777" w:rsidR="000C23E7" w:rsidRDefault="000C2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70FA042F" w:rsidR="00B571AE" w:rsidRDefault="00BC3ED6" w:rsidP="00B571AE">
        <w:pPr>
          <w:pStyle w:val="Header"/>
          <w:pBdr>
            <w:bottom w:val="single" w:sz="4" w:space="1" w:color="D9D9D9" w:themeColor="background1" w:themeShade="D9"/>
          </w:pBdr>
          <w:jc w:val="left"/>
          <w:rPr>
            <w:color w:val="7F7F7F" w:themeColor="background1" w:themeShade="7F"/>
            <w:spacing w:val="60"/>
          </w:rPr>
        </w:pPr>
        <w:r>
          <w:rPr>
            <w:sz w:val="18"/>
            <w:szCs w:val="16"/>
          </w:rPr>
          <w:t>Asset Management Policy</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5926F10" w:rsidR="00723174"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3545D"/>
    <w:multiLevelType w:val="hybridMultilevel"/>
    <w:tmpl w:val="04F478DC"/>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numFmt w:val="bullet"/>
      <w:lvlText w:val="–"/>
      <w:lvlJc w:val="left"/>
      <w:pPr>
        <w:ind w:left="1800" w:hanging="360"/>
      </w:pPr>
      <w:rPr>
        <w:rFonts w:ascii="Arial" w:eastAsia="Times New Roman" w:hAnsi="Arial" w:cs="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1C274803"/>
    <w:multiLevelType w:val="hybridMultilevel"/>
    <w:tmpl w:val="B4DC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348C9"/>
    <w:multiLevelType w:val="hybridMultilevel"/>
    <w:tmpl w:val="EF7AC7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B07812"/>
    <w:multiLevelType w:val="hybridMultilevel"/>
    <w:tmpl w:val="84D2D78E"/>
    <w:lvl w:ilvl="0" w:tplc="04090001">
      <w:start w:val="1"/>
      <w:numFmt w:val="bullet"/>
      <w:lvlText w:val=""/>
      <w:lvlJc w:val="left"/>
      <w:pPr>
        <w:ind w:left="360" w:hanging="360"/>
      </w:pPr>
      <w:rPr>
        <w:rFonts w:ascii="Symbol" w:hAnsi="Symbol" w:hint="default"/>
      </w:rPr>
    </w:lvl>
    <w:lvl w:ilvl="1" w:tplc="0E960E98">
      <w:numFmt w:val="bullet"/>
      <w:lvlText w:val="-"/>
      <w:lvlJc w:val="left"/>
      <w:pPr>
        <w:ind w:left="1080" w:hanging="360"/>
      </w:pPr>
      <w:rPr>
        <w:rFonts w:ascii="Arial" w:eastAsia="Times New Roman" w:hAnsi="Arial" w:cs="Arial" w:hint="default"/>
      </w:rPr>
    </w:lvl>
    <w:lvl w:ilvl="2" w:tplc="11707860">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6E03E90"/>
    <w:multiLevelType w:val="hybridMultilevel"/>
    <w:tmpl w:val="4AB200C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5B092E0E"/>
    <w:multiLevelType w:val="hybridMultilevel"/>
    <w:tmpl w:val="CF4055E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0"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1"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2"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15:restartNumberingAfterBreak="0">
    <w:nsid w:val="6B206906"/>
    <w:multiLevelType w:val="hybridMultilevel"/>
    <w:tmpl w:val="9B9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D68C3"/>
    <w:multiLevelType w:val="hybridMultilevel"/>
    <w:tmpl w:val="B0BE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31BCD"/>
    <w:multiLevelType w:val="hybridMultilevel"/>
    <w:tmpl w:val="307C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28"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21"/>
  </w:num>
  <w:num w:numId="3" w16cid:durableId="1681005623">
    <w:abstractNumId w:val="20"/>
  </w:num>
  <w:num w:numId="4" w16cid:durableId="758983894">
    <w:abstractNumId w:val="27"/>
  </w:num>
  <w:num w:numId="5" w16cid:durableId="1147166878">
    <w:abstractNumId w:val="19"/>
  </w:num>
  <w:num w:numId="6" w16cid:durableId="1725448903">
    <w:abstractNumId w:val="23"/>
  </w:num>
  <w:num w:numId="7" w16cid:durableId="1199970439">
    <w:abstractNumId w:val="1"/>
  </w:num>
  <w:num w:numId="8" w16cid:durableId="495000512">
    <w:abstractNumId w:val="0"/>
  </w:num>
  <w:num w:numId="9" w16cid:durableId="70395093">
    <w:abstractNumId w:val="5"/>
  </w:num>
  <w:num w:numId="10" w16cid:durableId="232158532">
    <w:abstractNumId w:val="22"/>
  </w:num>
  <w:num w:numId="11" w16cid:durableId="1471676625">
    <w:abstractNumId w:val="15"/>
  </w:num>
  <w:num w:numId="12" w16cid:durableId="1466042016">
    <w:abstractNumId w:val="17"/>
  </w:num>
  <w:num w:numId="13" w16cid:durableId="913972664">
    <w:abstractNumId w:val="16"/>
  </w:num>
  <w:num w:numId="14" w16cid:durableId="692808337">
    <w:abstractNumId w:val="13"/>
  </w:num>
  <w:num w:numId="15" w16cid:durableId="71200586">
    <w:abstractNumId w:val="3"/>
  </w:num>
  <w:num w:numId="16" w16cid:durableId="657465107">
    <w:abstractNumId w:val="8"/>
  </w:num>
  <w:num w:numId="17" w16cid:durableId="338315018">
    <w:abstractNumId w:val="28"/>
  </w:num>
  <w:num w:numId="18" w16cid:durableId="1199703070">
    <w:abstractNumId w:val="9"/>
  </w:num>
  <w:num w:numId="19" w16cid:durableId="1838416802">
    <w:abstractNumId w:val="11"/>
  </w:num>
  <w:num w:numId="20" w16cid:durableId="26831765">
    <w:abstractNumId w:val="18"/>
  </w:num>
  <w:num w:numId="21" w16cid:durableId="2135053666">
    <w:abstractNumId w:val="14"/>
  </w:num>
  <w:num w:numId="22" w16cid:durableId="731927379">
    <w:abstractNumId w:val="7"/>
  </w:num>
  <w:num w:numId="23" w16cid:durableId="1311399569">
    <w:abstractNumId w:val="25"/>
  </w:num>
  <w:num w:numId="24" w16cid:durableId="666445503">
    <w:abstractNumId w:val="26"/>
  </w:num>
  <w:num w:numId="25" w16cid:durableId="1490558139">
    <w:abstractNumId w:val="24"/>
  </w:num>
  <w:num w:numId="26" w16cid:durableId="622804899">
    <w:abstractNumId w:val="6"/>
  </w:num>
  <w:num w:numId="27" w16cid:durableId="1304232999">
    <w:abstractNumId w:val="4"/>
  </w:num>
  <w:num w:numId="28" w16cid:durableId="31082349">
    <w:abstractNumId w:val="10"/>
  </w:num>
  <w:num w:numId="29" w16cid:durableId="1377504023">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2B1"/>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296"/>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6BD"/>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5881"/>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3E7"/>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0AFA"/>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00F"/>
    <w:rsid w:val="001706E5"/>
    <w:rsid w:val="00170A49"/>
    <w:rsid w:val="001712EA"/>
    <w:rsid w:val="0017141D"/>
    <w:rsid w:val="001717CE"/>
    <w:rsid w:val="00171984"/>
    <w:rsid w:val="00173C28"/>
    <w:rsid w:val="00174931"/>
    <w:rsid w:val="00175AA5"/>
    <w:rsid w:val="00175CBA"/>
    <w:rsid w:val="0017668F"/>
    <w:rsid w:val="001770D6"/>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FE7"/>
    <w:rsid w:val="001A58C4"/>
    <w:rsid w:val="001A5ACA"/>
    <w:rsid w:val="001A5C9E"/>
    <w:rsid w:val="001A6D68"/>
    <w:rsid w:val="001A7118"/>
    <w:rsid w:val="001A7AAE"/>
    <w:rsid w:val="001B0893"/>
    <w:rsid w:val="001B09F8"/>
    <w:rsid w:val="001B1126"/>
    <w:rsid w:val="001B1C30"/>
    <w:rsid w:val="001B2868"/>
    <w:rsid w:val="001B2C05"/>
    <w:rsid w:val="001B2C40"/>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9CE"/>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5CC2"/>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35F"/>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2F17"/>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29A1"/>
    <w:rsid w:val="00263BB9"/>
    <w:rsid w:val="0026444C"/>
    <w:rsid w:val="002646DE"/>
    <w:rsid w:val="002647EB"/>
    <w:rsid w:val="00264C08"/>
    <w:rsid w:val="00265082"/>
    <w:rsid w:val="002653F6"/>
    <w:rsid w:val="00265E34"/>
    <w:rsid w:val="00266604"/>
    <w:rsid w:val="002667D5"/>
    <w:rsid w:val="00266A0E"/>
    <w:rsid w:val="00266AB9"/>
    <w:rsid w:val="00266C21"/>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4B3A"/>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86B"/>
    <w:rsid w:val="002C7F00"/>
    <w:rsid w:val="002D0425"/>
    <w:rsid w:val="002D0B55"/>
    <w:rsid w:val="002D1004"/>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A70"/>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0B61"/>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295"/>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B7ABA"/>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3DC8"/>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DB"/>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0DD"/>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4EA"/>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69CE"/>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102"/>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14"/>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313"/>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29F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311"/>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6F0B"/>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9CB"/>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6F36"/>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06C8"/>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302"/>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CF6"/>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4EE7"/>
    <w:rsid w:val="009F54F6"/>
    <w:rsid w:val="009F56C3"/>
    <w:rsid w:val="009F5FBA"/>
    <w:rsid w:val="009F62B6"/>
    <w:rsid w:val="009F652F"/>
    <w:rsid w:val="009F679C"/>
    <w:rsid w:val="009F6A7F"/>
    <w:rsid w:val="009F6FC9"/>
    <w:rsid w:val="009F70EA"/>
    <w:rsid w:val="009F7104"/>
    <w:rsid w:val="009F723C"/>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2C74"/>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1D1A"/>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523"/>
    <w:rsid w:val="00A77778"/>
    <w:rsid w:val="00A77BD2"/>
    <w:rsid w:val="00A8041F"/>
    <w:rsid w:val="00A80EEC"/>
    <w:rsid w:val="00A814C9"/>
    <w:rsid w:val="00A82342"/>
    <w:rsid w:val="00A82443"/>
    <w:rsid w:val="00A82556"/>
    <w:rsid w:val="00A828A2"/>
    <w:rsid w:val="00A82AF4"/>
    <w:rsid w:val="00A82C8D"/>
    <w:rsid w:val="00A82D50"/>
    <w:rsid w:val="00A82EFD"/>
    <w:rsid w:val="00A83085"/>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3BC0"/>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287"/>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3ED6"/>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537"/>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115"/>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29B"/>
    <w:rsid w:val="00D176E5"/>
    <w:rsid w:val="00D1778D"/>
    <w:rsid w:val="00D17BE2"/>
    <w:rsid w:val="00D17EB4"/>
    <w:rsid w:val="00D206BB"/>
    <w:rsid w:val="00D211BC"/>
    <w:rsid w:val="00D21299"/>
    <w:rsid w:val="00D2243D"/>
    <w:rsid w:val="00D224C7"/>
    <w:rsid w:val="00D22580"/>
    <w:rsid w:val="00D22A57"/>
    <w:rsid w:val="00D22D6F"/>
    <w:rsid w:val="00D233FD"/>
    <w:rsid w:val="00D2347C"/>
    <w:rsid w:val="00D238C3"/>
    <w:rsid w:val="00D245B3"/>
    <w:rsid w:val="00D25020"/>
    <w:rsid w:val="00D25857"/>
    <w:rsid w:val="00D25E0A"/>
    <w:rsid w:val="00D267A0"/>
    <w:rsid w:val="00D30645"/>
    <w:rsid w:val="00D312A1"/>
    <w:rsid w:val="00D31BD8"/>
    <w:rsid w:val="00D32990"/>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5499"/>
    <w:rsid w:val="00D463F5"/>
    <w:rsid w:val="00D470C4"/>
    <w:rsid w:val="00D470FB"/>
    <w:rsid w:val="00D47813"/>
    <w:rsid w:val="00D47CF8"/>
    <w:rsid w:val="00D47E17"/>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1D5A"/>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5020"/>
    <w:rsid w:val="00E1679F"/>
    <w:rsid w:val="00E16C0B"/>
    <w:rsid w:val="00E16CE4"/>
    <w:rsid w:val="00E17378"/>
    <w:rsid w:val="00E1785B"/>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087"/>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306"/>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45F"/>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0E98"/>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857EF5"/>
    <w:pPr>
      <w:keepNext/>
      <w:pBdr>
        <w:bottom w:val="single" w:sz="12" w:space="1" w:color="auto"/>
      </w:pBdr>
      <w:tabs>
        <w:tab w:val="left" w:pos="5661"/>
      </w:tabs>
      <w:spacing w:before="160"/>
      <w:outlineLvl w:val="2"/>
    </w:pPr>
    <w:rPr>
      <w:rFonts w:eastAsia="Batang"/>
      <w:b/>
      <w:noProof/>
      <w:snapToGrid w:val="0"/>
      <w:spacing w:val="10"/>
      <w:sz w:val="24"/>
      <w:szCs w:val="24"/>
    </w:rPr>
  </w:style>
  <w:style w:type="paragraph" w:styleId="Heading4">
    <w:name w:val="heading 4"/>
    <w:basedOn w:val="Normal"/>
    <w:next w:val="Body"/>
    <w:autoRedefine/>
    <w:qFormat/>
    <w:rsid w:val="00D11115"/>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857EF5"/>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6D2BF2"/>
    <w:pPr>
      <w:tabs>
        <w:tab w:val="right" w:leader="dot" w:pos="9360"/>
      </w:tabs>
      <w:spacing w:before="40" w:after="20"/>
      <w:ind w:left="432"/>
    </w:pPr>
    <w:rPr>
      <w:noProof/>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4.xml><?xml version="1.0" encoding="utf-8"?>
<ds:datastoreItem xmlns:ds="http://schemas.openxmlformats.org/officeDocument/2006/customXml" ds:itemID="{691CE184-1C35-4C2E-A3F4-6D6B03C23C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90</TotalTime>
  <Pages>10</Pages>
  <Words>1664</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11133</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12</cp:revision>
  <cp:lastPrinted>2012-12-14T20:06:00Z</cp:lastPrinted>
  <dcterms:created xsi:type="dcterms:W3CDTF">2022-08-31T08:31:00Z</dcterms:created>
  <dcterms:modified xsi:type="dcterms:W3CDTF">2022-08-31T12:00:00Z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