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5EA4" w14:textId="2FC1D49D" w:rsidR="008A4F9F" w:rsidRDefault="008A4F9F" w:rsidP="008A4F9F">
      <w:pPr>
        <w:pStyle w:val="Heading1"/>
      </w:pPr>
      <w:bookmarkStart w:id="0" w:name="_Toc111026588"/>
      <w:r w:rsidRPr="008A4F9F">
        <w:t>Communication</w:t>
      </w:r>
      <w:bookmarkEnd w:id="0"/>
      <w:r>
        <w:t xml:space="preserve"> Policy</w:t>
      </w:r>
    </w:p>
    <w:p w14:paraId="60D86F3D" w14:textId="40366285" w:rsidR="008A4F9F" w:rsidRDefault="008A4F9F" w:rsidP="008A4F9F">
      <w:r>
        <w:t>Nexelus</w:t>
      </w:r>
    </w:p>
    <w:p w14:paraId="7F880EEE" w14:textId="77777777" w:rsidR="008A4F9F" w:rsidRPr="008A4F9F" w:rsidRDefault="008A4F9F" w:rsidP="008A4F9F">
      <w:pPr>
        <w:pBdr>
          <w:bottom w:val="single" w:sz="4" w:space="1" w:color="auto"/>
        </w:pBdr>
      </w:pPr>
    </w:p>
    <w:p w14:paraId="31600A72" w14:textId="57395D56" w:rsidR="008A4F9F" w:rsidRPr="008A4F9F" w:rsidRDefault="008A4F9F" w:rsidP="008A4F9F">
      <w:pPr>
        <w:pStyle w:val="Heading2"/>
      </w:pPr>
      <w:bookmarkStart w:id="1" w:name="_Toc432505469"/>
      <w:bookmarkStart w:id="2" w:name="_Toc58733643"/>
      <w:bookmarkStart w:id="3" w:name="_Toc58736940"/>
      <w:bookmarkStart w:id="4" w:name="_Toc77065688"/>
      <w:bookmarkStart w:id="5" w:name="_Toc173306418"/>
      <w:bookmarkStart w:id="6" w:name="_Toc513559159"/>
      <w:bookmarkStart w:id="7" w:name="_Toc111026589"/>
      <w:r w:rsidRPr="008A4F9F">
        <w:t>Purpose</w:t>
      </w:r>
    </w:p>
    <w:p w14:paraId="4BEAEF78" w14:textId="588350EB" w:rsidR="008A4F9F" w:rsidRDefault="008A4F9F" w:rsidP="008A4F9F">
      <w:r>
        <w:t xml:space="preserve">The purpose of this policy is to define </w:t>
      </w:r>
      <w:r w:rsidRPr="008A4F9F">
        <w:t>and document policies and procedures for the secure transfer of information within the organization and with any external parties.</w:t>
      </w:r>
    </w:p>
    <w:p w14:paraId="3FD61F4E" w14:textId="1678A7C0" w:rsidR="008A4F9F" w:rsidRDefault="008A4F9F" w:rsidP="008A4F9F">
      <w:pPr>
        <w:pStyle w:val="Heading2"/>
      </w:pPr>
      <w:r>
        <w:t>Roles and Responsibilities</w:t>
      </w:r>
    </w:p>
    <w:p w14:paraId="556285BE" w14:textId="77777777" w:rsidR="008A4F9F" w:rsidRDefault="008A4F9F" w:rsidP="008A4F9F">
      <w:r>
        <w:t>The following teams have been developed and trained to define, maintain and monitor Asset</w:t>
      </w:r>
    </w:p>
    <w:p w14:paraId="3FB1AD9A" w14:textId="77777777" w:rsidR="008A4F9F" w:rsidRDefault="008A4F9F" w:rsidP="008A4F9F">
      <w:r>
        <w:t>Management Policy.</w:t>
      </w:r>
    </w:p>
    <w:p w14:paraId="7270333F" w14:textId="5C3A0A4B" w:rsidR="008A4F9F" w:rsidRDefault="00326757" w:rsidP="008A4F9F">
      <w:pPr>
        <w:pStyle w:val="ListParagraph"/>
        <w:numPr>
          <w:ilvl w:val="0"/>
          <w:numId w:val="3"/>
        </w:numPr>
      </w:pPr>
      <w:r>
        <w:t xml:space="preserve">CEO, </w:t>
      </w:r>
      <w:r w:rsidR="008A4F9F">
        <w:t xml:space="preserve">General Manager and HR Manager are responsible to ensure that </w:t>
      </w:r>
      <w:r>
        <w:t>all internal and external c</w:t>
      </w:r>
      <w:r w:rsidR="008A4F9F">
        <w:t xml:space="preserve">ommunication is established, maintained and documented as per policy. </w:t>
      </w:r>
    </w:p>
    <w:p w14:paraId="1F7DC810" w14:textId="1BA80C69" w:rsidR="00326757" w:rsidRDefault="00326757" w:rsidP="008A4F9F">
      <w:pPr>
        <w:pStyle w:val="Heading2"/>
      </w:pPr>
      <w:r>
        <w:t>Policy</w:t>
      </w:r>
    </w:p>
    <w:p w14:paraId="25BC5F92" w14:textId="56A8A98F" w:rsidR="008A4F9F" w:rsidRDefault="008A4F9F" w:rsidP="00326757">
      <w:pPr>
        <w:pStyle w:val="Heading3"/>
      </w:pPr>
      <w:r w:rsidRPr="00751C1F">
        <w:t>Communication Channels</w:t>
      </w:r>
      <w:bookmarkEnd w:id="1"/>
      <w:bookmarkEnd w:id="2"/>
      <w:bookmarkEnd w:id="3"/>
      <w:bookmarkEnd w:id="4"/>
      <w:bookmarkEnd w:id="5"/>
      <w:bookmarkEnd w:id="6"/>
      <w:bookmarkEnd w:id="7"/>
    </w:p>
    <w:p w14:paraId="46AB1B09" w14:textId="77777777" w:rsidR="008A4F9F" w:rsidRDefault="008A4F9F" w:rsidP="008A4F9F">
      <w:pPr>
        <w:pStyle w:val="Body"/>
      </w:pPr>
      <w:bookmarkStart w:id="8" w:name="_Toc58736941"/>
      <w:r>
        <w:t>Modes of official communication are segregated by internal and external communication modes.</w:t>
      </w:r>
    </w:p>
    <w:p w14:paraId="2D390E8C" w14:textId="77777777" w:rsidR="008A4F9F" w:rsidRPr="00B949F8" w:rsidRDefault="008A4F9F" w:rsidP="00326757">
      <w:pPr>
        <w:pStyle w:val="Heading4"/>
      </w:pPr>
      <w:r>
        <w:t>C</w:t>
      </w:r>
      <w:r w:rsidRPr="00B949F8">
        <w:t>hannel for Internal Communication</w:t>
      </w:r>
      <w:r>
        <w:t>:</w:t>
      </w:r>
      <w:r w:rsidRPr="00B949F8">
        <w:t xml:space="preserve"> </w:t>
      </w:r>
    </w:p>
    <w:p w14:paraId="00EFE861" w14:textId="77777777" w:rsidR="008A4F9F" w:rsidRPr="00B949F8" w:rsidRDefault="008A4F9F" w:rsidP="008A4F9F">
      <w:pPr>
        <w:pStyle w:val="BulletedListLevel1"/>
        <w:tabs>
          <w:tab w:val="clear" w:pos="360"/>
        </w:tabs>
        <w:spacing w:before="120" w:after="120"/>
        <w:ind w:left="720" w:hanging="360"/>
      </w:pPr>
      <w:r>
        <w:t>Meetings</w:t>
      </w:r>
    </w:p>
    <w:p w14:paraId="0EB28AB6" w14:textId="77777777" w:rsidR="008A4F9F" w:rsidRDefault="008A4F9F" w:rsidP="008A4F9F">
      <w:pPr>
        <w:pStyle w:val="BulletedListLevel1"/>
        <w:tabs>
          <w:tab w:val="clear" w:pos="360"/>
        </w:tabs>
        <w:spacing w:before="120" w:after="120"/>
        <w:ind w:left="720" w:hanging="360"/>
      </w:pPr>
      <w:r>
        <w:t>Training sessions</w:t>
      </w:r>
    </w:p>
    <w:p w14:paraId="728027CE" w14:textId="77777777" w:rsidR="008A4F9F" w:rsidRPr="00DE124C" w:rsidRDefault="008A4F9F" w:rsidP="008A4F9F">
      <w:pPr>
        <w:pStyle w:val="BulletedListLevel1"/>
        <w:tabs>
          <w:tab w:val="clear" w:pos="360"/>
        </w:tabs>
        <w:spacing w:before="120" w:after="120"/>
        <w:ind w:left="720" w:hanging="360"/>
      </w:pPr>
      <w:r w:rsidRPr="00DE124C">
        <w:t>E-Mails</w:t>
      </w:r>
    </w:p>
    <w:p w14:paraId="3983FE50" w14:textId="77777777" w:rsidR="008A4F9F" w:rsidRDefault="008A4F9F" w:rsidP="008A4F9F">
      <w:pPr>
        <w:pStyle w:val="BulletedListLevel1"/>
        <w:tabs>
          <w:tab w:val="clear" w:pos="360"/>
        </w:tabs>
        <w:spacing w:before="120" w:after="120"/>
        <w:ind w:left="720" w:hanging="360"/>
      </w:pPr>
      <w:r>
        <w:t>Computer network</w:t>
      </w:r>
    </w:p>
    <w:p w14:paraId="17C017A9" w14:textId="77777777" w:rsidR="008A4F9F" w:rsidRDefault="008A4F9F" w:rsidP="008A4F9F">
      <w:pPr>
        <w:pStyle w:val="BulletedListLevel1"/>
        <w:tabs>
          <w:tab w:val="clear" w:pos="360"/>
        </w:tabs>
        <w:spacing w:before="120" w:after="120"/>
        <w:ind w:left="720" w:hanging="360"/>
      </w:pPr>
      <w:r>
        <w:t>Telephone</w:t>
      </w:r>
    </w:p>
    <w:p w14:paraId="3F5864A5" w14:textId="77777777" w:rsidR="008A4F9F" w:rsidRPr="00D71924" w:rsidRDefault="008A4F9F" w:rsidP="008A4F9F">
      <w:pPr>
        <w:pStyle w:val="BulletedListLevel1"/>
        <w:tabs>
          <w:tab w:val="clear" w:pos="360"/>
        </w:tabs>
        <w:spacing w:before="120" w:after="120"/>
        <w:ind w:left="720" w:hanging="360"/>
      </w:pPr>
      <w:r>
        <w:t>Microsoft Teams</w:t>
      </w:r>
    </w:p>
    <w:bookmarkEnd w:id="8"/>
    <w:p w14:paraId="230955EC" w14:textId="361B5666" w:rsidR="008A4F9F" w:rsidRPr="00F8643B" w:rsidRDefault="00326757" w:rsidP="00326757">
      <w:pPr>
        <w:pStyle w:val="BulletedListLevel1"/>
        <w:tabs>
          <w:tab w:val="clear" w:pos="360"/>
        </w:tabs>
        <w:spacing w:before="120" w:after="120"/>
        <w:ind w:left="720" w:hanging="360"/>
      </w:pPr>
      <w:r>
        <w:t>Microsoft DevOps</w:t>
      </w:r>
      <w:r w:rsidR="008A4F9F">
        <w:br/>
      </w:r>
    </w:p>
    <w:p w14:paraId="3831F475" w14:textId="77777777" w:rsidR="008A4F9F" w:rsidRPr="00B949F8" w:rsidRDefault="008A4F9F" w:rsidP="00326757">
      <w:pPr>
        <w:pStyle w:val="Heading4"/>
      </w:pPr>
      <w:r>
        <w:t>C</w:t>
      </w:r>
      <w:r w:rsidRPr="00B949F8">
        <w:t xml:space="preserve">hannel for </w:t>
      </w:r>
      <w:r>
        <w:t>External</w:t>
      </w:r>
      <w:r w:rsidRPr="00B949F8">
        <w:t xml:space="preserve"> Communication:</w:t>
      </w:r>
    </w:p>
    <w:p w14:paraId="6F7C0F68" w14:textId="77777777" w:rsidR="008A4F9F" w:rsidRDefault="008A4F9F" w:rsidP="008A4F9F">
      <w:pPr>
        <w:pStyle w:val="BulletedListLevel1"/>
        <w:tabs>
          <w:tab w:val="clear" w:pos="360"/>
        </w:tabs>
        <w:spacing w:before="120" w:after="120"/>
        <w:ind w:left="720" w:hanging="360"/>
      </w:pPr>
      <w:r w:rsidRPr="00DE124C">
        <w:t>E-Mails</w:t>
      </w:r>
    </w:p>
    <w:p w14:paraId="0567FFFF" w14:textId="77777777" w:rsidR="008A4F9F" w:rsidRDefault="008A4F9F" w:rsidP="008A4F9F">
      <w:pPr>
        <w:pStyle w:val="BulletedListLevel1"/>
        <w:tabs>
          <w:tab w:val="clear" w:pos="360"/>
        </w:tabs>
        <w:spacing w:before="120" w:after="120"/>
        <w:ind w:left="720" w:hanging="360"/>
      </w:pPr>
      <w:r>
        <w:t>Meetings</w:t>
      </w:r>
    </w:p>
    <w:p w14:paraId="01D48CD1" w14:textId="77777777" w:rsidR="008A4F9F" w:rsidRDefault="008A4F9F" w:rsidP="008A4F9F">
      <w:pPr>
        <w:pStyle w:val="BulletedListLevel1"/>
        <w:tabs>
          <w:tab w:val="clear" w:pos="360"/>
        </w:tabs>
        <w:spacing w:before="120" w:after="120"/>
        <w:ind w:left="720" w:hanging="360"/>
      </w:pPr>
      <w:r>
        <w:t>Telephone</w:t>
      </w:r>
    </w:p>
    <w:p w14:paraId="522AE3B9" w14:textId="77777777" w:rsidR="008A4F9F" w:rsidRDefault="008A4F9F" w:rsidP="008A4F9F">
      <w:pPr>
        <w:pStyle w:val="BulletedListLevel1"/>
        <w:tabs>
          <w:tab w:val="clear" w:pos="360"/>
        </w:tabs>
        <w:spacing w:before="120" w:after="120"/>
        <w:ind w:left="720" w:hanging="360"/>
      </w:pPr>
      <w:r>
        <w:t>Conference Calls</w:t>
      </w:r>
    </w:p>
    <w:p w14:paraId="526F1A15" w14:textId="77777777" w:rsidR="008A4F9F" w:rsidRDefault="008A4F9F" w:rsidP="008A4F9F">
      <w:pPr>
        <w:pStyle w:val="BulletedListLevel1"/>
        <w:tabs>
          <w:tab w:val="clear" w:pos="360"/>
        </w:tabs>
        <w:spacing w:before="120" w:after="120"/>
        <w:ind w:left="720" w:hanging="360"/>
      </w:pPr>
      <w:r>
        <w:t>Microsoft Teams</w:t>
      </w:r>
    </w:p>
    <w:p w14:paraId="0B487B5D" w14:textId="77777777" w:rsidR="008A4F9F" w:rsidRDefault="008A4F9F" w:rsidP="008A4F9F">
      <w:pPr>
        <w:pStyle w:val="BulletedListLevel1"/>
        <w:tabs>
          <w:tab w:val="clear" w:pos="360"/>
        </w:tabs>
        <w:spacing w:before="120" w:after="120"/>
        <w:ind w:left="720" w:hanging="360"/>
      </w:pPr>
      <w:r>
        <w:t>GoToMeeting</w:t>
      </w:r>
    </w:p>
    <w:p w14:paraId="76B14931" w14:textId="77777777" w:rsidR="008A4F9F" w:rsidRDefault="008A4F9F" w:rsidP="008A4F9F">
      <w:pPr>
        <w:pStyle w:val="BulletedListLevel1"/>
        <w:tabs>
          <w:tab w:val="clear" w:pos="360"/>
        </w:tabs>
        <w:spacing w:before="120" w:after="120"/>
        <w:ind w:left="720" w:hanging="360"/>
      </w:pPr>
      <w:r>
        <w:t>Nexelus Website</w:t>
      </w:r>
    </w:p>
    <w:p w14:paraId="0A51D5AA" w14:textId="77777777" w:rsidR="008A4F9F" w:rsidRPr="00F8643B" w:rsidRDefault="008A4F9F" w:rsidP="008A4F9F">
      <w:pPr>
        <w:pStyle w:val="BulletedListLevel1"/>
        <w:tabs>
          <w:tab w:val="clear" w:pos="360"/>
        </w:tabs>
        <w:spacing w:before="120" w:after="120"/>
        <w:ind w:left="720" w:hanging="360"/>
      </w:pPr>
      <w:r>
        <w:t>Support Center</w:t>
      </w:r>
    </w:p>
    <w:p w14:paraId="007E8DCA" w14:textId="77777777" w:rsidR="008A4F9F" w:rsidRPr="008A4F9F" w:rsidRDefault="008A4F9F" w:rsidP="00326757">
      <w:pPr>
        <w:pStyle w:val="Heading3"/>
      </w:pPr>
      <w:bookmarkStart w:id="9" w:name="_Toc432505470"/>
      <w:bookmarkStart w:id="10" w:name="_Toc77065689"/>
      <w:bookmarkStart w:id="11" w:name="_Toc173306419"/>
      <w:bookmarkStart w:id="12" w:name="_Toc513559160"/>
      <w:bookmarkStart w:id="13" w:name="_Toc111026590"/>
      <w:r w:rsidRPr="008A4F9F">
        <w:lastRenderedPageBreak/>
        <w:t>Internal Communication</w:t>
      </w:r>
      <w:bookmarkEnd w:id="9"/>
      <w:bookmarkEnd w:id="10"/>
      <w:bookmarkEnd w:id="11"/>
      <w:bookmarkEnd w:id="12"/>
      <w:bookmarkEnd w:id="13"/>
    </w:p>
    <w:p w14:paraId="1212263F" w14:textId="77777777" w:rsidR="008A4F9F" w:rsidRDefault="008A4F9F" w:rsidP="008A4F9F">
      <w:r>
        <w:t xml:space="preserve">All the </w:t>
      </w:r>
      <w:r w:rsidRPr="00B949F8">
        <w:t>polic</w:t>
      </w:r>
      <w:r>
        <w:t xml:space="preserve">ies related to Nexelus Security System along with the importance of their requirements are communicated via email and are placed on Microsoft Teams. The central repository is maintained on Microsoft Team Foundation Server (TFS). </w:t>
      </w:r>
    </w:p>
    <w:p w14:paraId="5D520AA4" w14:textId="77777777" w:rsidR="008A4F9F" w:rsidRPr="00B949F8" w:rsidRDefault="008A4F9F" w:rsidP="008A4F9F">
      <w:pPr>
        <w:widowControl w:val="0"/>
      </w:pPr>
      <w:r w:rsidRPr="00EC2BD6">
        <w:rPr>
          <w:rStyle w:val="BodyChar"/>
          <w:rFonts w:eastAsiaTheme="majorEastAsia"/>
        </w:rPr>
        <w:t>The policies and</w:t>
      </w:r>
      <w:r>
        <w:t xml:space="preserve"> procedures for</w:t>
      </w:r>
      <w:r w:rsidRPr="00DE124C">
        <w:t xml:space="preserve"> </w:t>
      </w:r>
      <w:r>
        <w:t xml:space="preserve">Nexelus Security System are made available on the Team Foundation server. Furthermore, </w:t>
      </w:r>
      <w:r w:rsidRPr="00DE124C">
        <w:t>training and awareness sessions are conducted for the effective communication.</w:t>
      </w:r>
      <w:r w:rsidRPr="00B949F8">
        <w:t xml:space="preserve"> </w:t>
      </w:r>
    </w:p>
    <w:p w14:paraId="2F6F0D0F" w14:textId="77777777" w:rsidR="008A4F9F" w:rsidRPr="00093AB8" w:rsidRDefault="008A4F9F" w:rsidP="008A4F9F">
      <w:r w:rsidRPr="00DE124C">
        <w:t>Communication channels are devised to communicate the following to the team members of a project:</w:t>
      </w:r>
    </w:p>
    <w:p w14:paraId="5254C194" w14:textId="77777777" w:rsidR="008A4F9F" w:rsidRPr="00DE124C" w:rsidRDefault="008A4F9F" w:rsidP="008A4F9F">
      <w:pPr>
        <w:pStyle w:val="BulletedListLevel1"/>
        <w:tabs>
          <w:tab w:val="clear" w:pos="360"/>
        </w:tabs>
        <w:spacing w:before="120" w:after="120"/>
        <w:ind w:left="720" w:hanging="360"/>
      </w:pPr>
      <w:r w:rsidRPr="00DE124C">
        <w:t>All the communication activities within a project will be circulated.</w:t>
      </w:r>
    </w:p>
    <w:p w14:paraId="18932F66" w14:textId="77777777" w:rsidR="008A4F9F" w:rsidRDefault="008A4F9F" w:rsidP="008A4F9F">
      <w:pPr>
        <w:pStyle w:val="BulletedListLevel1"/>
        <w:tabs>
          <w:tab w:val="clear" w:pos="360"/>
        </w:tabs>
        <w:spacing w:before="120" w:after="120"/>
        <w:ind w:left="720" w:hanging="360"/>
      </w:pPr>
      <w:r w:rsidRPr="00DE124C">
        <w:t>Project Directory Structure will be maintained to keep record and track of all communication activities.</w:t>
      </w:r>
    </w:p>
    <w:p w14:paraId="618E0D5B" w14:textId="77777777" w:rsidR="008A4F9F" w:rsidRDefault="008A4F9F" w:rsidP="008A4F9F">
      <w:r w:rsidRPr="00B949F8">
        <w:t>Personnel at all levels are encouraged to report problems</w:t>
      </w:r>
      <w:r>
        <w:t xml:space="preserve"> or nonconformities </w:t>
      </w:r>
      <w:r w:rsidRPr="00B949F8">
        <w:t xml:space="preserve">related to </w:t>
      </w:r>
      <w:r>
        <w:t xml:space="preserve">Internal Support </w:t>
      </w:r>
      <w:r w:rsidRPr="00B949F8">
        <w:t>Management System</w:t>
      </w:r>
      <w:r>
        <w:t xml:space="preserve"> on Jira </w:t>
      </w:r>
      <w:r w:rsidRPr="00B949F8">
        <w:t>and offer suggestions on how t</w:t>
      </w:r>
      <w:r>
        <w:t>o improve performance via service desk.</w:t>
      </w:r>
    </w:p>
    <w:p w14:paraId="21A349D5" w14:textId="77777777" w:rsidR="008A4F9F" w:rsidRDefault="008A4F9F" w:rsidP="008A4F9F">
      <w:r>
        <w:t>Every team communicates with others team via managers or Lead. Within team communication is done via meetings and emails etc.</w:t>
      </w:r>
    </w:p>
    <w:p w14:paraId="105427D4" w14:textId="77777777" w:rsidR="008A4F9F" w:rsidRPr="008A4F9F" w:rsidRDefault="008A4F9F" w:rsidP="00326757">
      <w:pPr>
        <w:pStyle w:val="Heading3"/>
      </w:pPr>
      <w:bookmarkStart w:id="14" w:name="_Toc513559161"/>
      <w:bookmarkStart w:id="15" w:name="_Toc111026591"/>
      <w:r w:rsidRPr="008A4F9F">
        <w:t>External Communication</w:t>
      </w:r>
      <w:bookmarkEnd w:id="14"/>
      <w:bookmarkEnd w:id="15"/>
    </w:p>
    <w:p w14:paraId="0788B361" w14:textId="77777777" w:rsidR="008A4F9F" w:rsidRDefault="008A4F9F" w:rsidP="008A4F9F">
      <w:pPr>
        <w:pStyle w:val="Body"/>
      </w:pPr>
      <w:r>
        <w:t>Following table shows external communication related details:</w:t>
      </w:r>
    </w:p>
    <w:tbl>
      <w:tblPr>
        <w:tblStyle w:val="TableGrid"/>
        <w:tblW w:w="0" w:type="auto"/>
        <w:tblBorders>
          <w:insideH w:val="dashSmallGap" w:sz="4" w:space="0" w:color="auto"/>
        </w:tblBorders>
        <w:tblLook w:val="04A0" w:firstRow="1" w:lastRow="0" w:firstColumn="1" w:lastColumn="0" w:noHBand="0" w:noVBand="1"/>
      </w:tblPr>
      <w:tblGrid>
        <w:gridCol w:w="620"/>
        <w:gridCol w:w="1706"/>
        <w:gridCol w:w="1934"/>
        <w:gridCol w:w="1812"/>
        <w:gridCol w:w="1774"/>
        <w:gridCol w:w="1514"/>
      </w:tblGrid>
      <w:tr w:rsidR="008A4F9F" w14:paraId="793D45D2" w14:textId="77777777">
        <w:trPr>
          <w:cnfStyle w:val="100000000000" w:firstRow="1" w:lastRow="0" w:firstColumn="0" w:lastColumn="0" w:oddVBand="0" w:evenVBand="0" w:oddHBand="0" w:evenHBand="0" w:firstRowFirstColumn="0" w:firstRowLastColumn="0" w:lastRowFirstColumn="0" w:lastRowLastColumn="0"/>
        </w:trPr>
        <w:tc>
          <w:tcPr>
            <w:tcW w:w="630" w:type="dxa"/>
          </w:tcPr>
          <w:p w14:paraId="22564F08" w14:textId="77777777" w:rsidR="008A4F9F" w:rsidRDefault="008A4F9F">
            <w:pPr>
              <w:pStyle w:val="Body"/>
            </w:pPr>
            <w:r>
              <w:t>No.</w:t>
            </w:r>
          </w:p>
        </w:tc>
        <w:tc>
          <w:tcPr>
            <w:tcW w:w="1710" w:type="dxa"/>
          </w:tcPr>
          <w:p w14:paraId="6422A19F" w14:textId="77777777" w:rsidR="008A4F9F" w:rsidRDefault="008A4F9F">
            <w:pPr>
              <w:pStyle w:val="Body"/>
            </w:pPr>
            <w:r>
              <w:t>What</w:t>
            </w:r>
          </w:p>
          <w:p w14:paraId="1F9F480D" w14:textId="77777777" w:rsidR="008A4F9F" w:rsidRDefault="008A4F9F">
            <w:pPr>
              <w:pStyle w:val="Body"/>
            </w:pPr>
            <w:r>
              <w:t>(Service Components, Projects &amp; Software related Communication)</w:t>
            </w:r>
          </w:p>
        </w:tc>
        <w:tc>
          <w:tcPr>
            <w:tcW w:w="1980" w:type="dxa"/>
          </w:tcPr>
          <w:p w14:paraId="3C9BD4CB" w14:textId="77777777" w:rsidR="008A4F9F" w:rsidRDefault="008A4F9F">
            <w:pPr>
              <w:pStyle w:val="Body"/>
            </w:pPr>
            <w:r>
              <w:t>Who</w:t>
            </w:r>
          </w:p>
          <w:p w14:paraId="413F40D2" w14:textId="77777777" w:rsidR="008A4F9F" w:rsidRDefault="008A4F9F">
            <w:pPr>
              <w:pStyle w:val="Body"/>
            </w:pPr>
            <w:r>
              <w:t>(The liaison person or POC from Nexelus)</w:t>
            </w:r>
          </w:p>
        </w:tc>
        <w:tc>
          <w:tcPr>
            <w:tcW w:w="1890" w:type="dxa"/>
          </w:tcPr>
          <w:p w14:paraId="32A6804C" w14:textId="77777777" w:rsidR="008A4F9F" w:rsidRDefault="008A4F9F">
            <w:pPr>
              <w:pStyle w:val="Body"/>
            </w:pPr>
            <w:r>
              <w:t>When</w:t>
            </w:r>
          </w:p>
        </w:tc>
        <w:tc>
          <w:tcPr>
            <w:tcW w:w="1820" w:type="dxa"/>
          </w:tcPr>
          <w:p w14:paraId="3894AC71" w14:textId="77777777" w:rsidR="008A4F9F" w:rsidRDefault="008A4F9F">
            <w:pPr>
              <w:pStyle w:val="Body"/>
            </w:pPr>
            <w:r>
              <w:t>How</w:t>
            </w:r>
          </w:p>
          <w:p w14:paraId="3AA833CF" w14:textId="77777777" w:rsidR="008A4F9F" w:rsidRDefault="008A4F9F">
            <w:pPr>
              <w:pStyle w:val="Body"/>
            </w:pPr>
            <w:r>
              <w:t>(Media)</w:t>
            </w:r>
          </w:p>
        </w:tc>
        <w:tc>
          <w:tcPr>
            <w:tcW w:w="1530" w:type="dxa"/>
          </w:tcPr>
          <w:p w14:paraId="61D84DFC" w14:textId="77777777" w:rsidR="008A4F9F" w:rsidRDefault="008A4F9F">
            <w:pPr>
              <w:pStyle w:val="Body"/>
            </w:pPr>
            <w:r>
              <w:t>Whom</w:t>
            </w:r>
          </w:p>
          <w:p w14:paraId="4234A8D2" w14:textId="77777777" w:rsidR="008A4F9F" w:rsidRDefault="008A4F9F">
            <w:pPr>
              <w:pStyle w:val="Body"/>
            </w:pPr>
            <w:r>
              <w:t>(The liaison person or POC from other party)</w:t>
            </w:r>
          </w:p>
        </w:tc>
      </w:tr>
      <w:tr w:rsidR="008A4F9F" w14:paraId="5BF60027" w14:textId="77777777">
        <w:tc>
          <w:tcPr>
            <w:tcW w:w="630" w:type="dxa"/>
          </w:tcPr>
          <w:p w14:paraId="3EAC78B5" w14:textId="77777777" w:rsidR="008A4F9F" w:rsidRDefault="008A4F9F" w:rsidP="008A4F9F">
            <w:pPr>
              <w:pStyle w:val="Body"/>
              <w:numPr>
                <w:ilvl w:val="0"/>
                <w:numId w:val="2"/>
              </w:numPr>
              <w:jc w:val="center"/>
            </w:pPr>
          </w:p>
        </w:tc>
        <w:tc>
          <w:tcPr>
            <w:tcW w:w="1710" w:type="dxa"/>
          </w:tcPr>
          <w:p w14:paraId="799F957C" w14:textId="77777777" w:rsidR="008A4F9F" w:rsidRDefault="008A4F9F">
            <w:pPr>
              <w:pStyle w:val="Body"/>
            </w:pPr>
            <w:r>
              <w:t>Project  documentation</w:t>
            </w:r>
          </w:p>
        </w:tc>
        <w:tc>
          <w:tcPr>
            <w:tcW w:w="1980" w:type="dxa"/>
          </w:tcPr>
          <w:p w14:paraId="7A36BF2A" w14:textId="77777777" w:rsidR="008A4F9F" w:rsidRDefault="008A4F9F">
            <w:pPr>
              <w:pStyle w:val="Body"/>
            </w:pPr>
            <w:r>
              <w:t>Project Owner</w:t>
            </w:r>
          </w:p>
        </w:tc>
        <w:tc>
          <w:tcPr>
            <w:tcW w:w="1890" w:type="dxa"/>
          </w:tcPr>
          <w:p w14:paraId="215097AF" w14:textId="77777777" w:rsidR="008A4F9F" w:rsidRDefault="008A4F9F">
            <w:pPr>
              <w:pStyle w:val="Body"/>
            </w:pPr>
            <w:r>
              <w:t>On need basis/ defined frequency</w:t>
            </w:r>
          </w:p>
        </w:tc>
        <w:tc>
          <w:tcPr>
            <w:tcW w:w="1710" w:type="dxa"/>
          </w:tcPr>
          <w:p w14:paraId="2BD7DDEE" w14:textId="77777777" w:rsidR="008A4F9F" w:rsidRDefault="008A4F9F">
            <w:pPr>
              <w:pStyle w:val="Body"/>
            </w:pPr>
            <w:r>
              <w:t>Email</w:t>
            </w:r>
          </w:p>
        </w:tc>
        <w:tc>
          <w:tcPr>
            <w:tcW w:w="1530" w:type="dxa"/>
          </w:tcPr>
          <w:p w14:paraId="1369C6A2" w14:textId="77777777" w:rsidR="008A4F9F" w:rsidRDefault="008A4F9F">
            <w:pPr>
              <w:pStyle w:val="Body"/>
            </w:pPr>
            <w:r>
              <w:t>Client POC</w:t>
            </w:r>
          </w:p>
        </w:tc>
      </w:tr>
      <w:tr w:rsidR="008A4F9F" w14:paraId="2346F5D8" w14:textId="77777777">
        <w:tc>
          <w:tcPr>
            <w:tcW w:w="630" w:type="dxa"/>
          </w:tcPr>
          <w:p w14:paraId="0770C711" w14:textId="77777777" w:rsidR="008A4F9F" w:rsidRDefault="008A4F9F" w:rsidP="008A4F9F">
            <w:pPr>
              <w:pStyle w:val="Body"/>
              <w:numPr>
                <w:ilvl w:val="0"/>
                <w:numId w:val="2"/>
              </w:numPr>
              <w:jc w:val="center"/>
            </w:pPr>
          </w:p>
        </w:tc>
        <w:tc>
          <w:tcPr>
            <w:tcW w:w="1710" w:type="dxa"/>
          </w:tcPr>
          <w:p w14:paraId="0C918410" w14:textId="77777777" w:rsidR="008A4F9F" w:rsidRDefault="008A4F9F">
            <w:pPr>
              <w:pStyle w:val="Body"/>
            </w:pPr>
            <w:r>
              <w:t>Process related Documents</w:t>
            </w:r>
          </w:p>
        </w:tc>
        <w:tc>
          <w:tcPr>
            <w:tcW w:w="1980" w:type="dxa"/>
          </w:tcPr>
          <w:p w14:paraId="458405B8" w14:textId="77777777" w:rsidR="008A4F9F" w:rsidRDefault="008A4F9F">
            <w:pPr>
              <w:pStyle w:val="Body"/>
            </w:pPr>
            <w:r>
              <w:t>NSS Team/ NSS Lead</w:t>
            </w:r>
          </w:p>
        </w:tc>
        <w:tc>
          <w:tcPr>
            <w:tcW w:w="1890" w:type="dxa"/>
          </w:tcPr>
          <w:p w14:paraId="74DC4E9D" w14:textId="77777777" w:rsidR="008A4F9F" w:rsidRDefault="008A4F9F">
            <w:pPr>
              <w:pStyle w:val="Body"/>
            </w:pPr>
            <w:r>
              <w:t>As and when a process is created or modified</w:t>
            </w:r>
          </w:p>
        </w:tc>
        <w:tc>
          <w:tcPr>
            <w:tcW w:w="1710" w:type="dxa"/>
          </w:tcPr>
          <w:p w14:paraId="42C0D705" w14:textId="77777777" w:rsidR="008A4F9F" w:rsidRDefault="008A4F9F">
            <w:pPr>
              <w:pStyle w:val="Body"/>
            </w:pPr>
            <w:r>
              <w:t>Email/ Nexelus Website</w:t>
            </w:r>
          </w:p>
        </w:tc>
        <w:tc>
          <w:tcPr>
            <w:tcW w:w="1530" w:type="dxa"/>
          </w:tcPr>
          <w:p w14:paraId="7B05A990" w14:textId="77777777" w:rsidR="008A4F9F" w:rsidRDefault="008A4F9F">
            <w:pPr>
              <w:pStyle w:val="Body"/>
            </w:pPr>
            <w:r>
              <w:t>External Stakeholders</w:t>
            </w:r>
          </w:p>
        </w:tc>
      </w:tr>
      <w:tr w:rsidR="008A4F9F" w14:paraId="312D770D" w14:textId="77777777">
        <w:tc>
          <w:tcPr>
            <w:tcW w:w="630" w:type="dxa"/>
          </w:tcPr>
          <w:p w14:paraId="7452351C" w14:textId="77777777" w:rsidR="008A4F9F" w:rsidRDefault="008A4F9F" w:rsidP="008A4F9F">
            <w:pPr>
              <w:pStyle w:val="Body"/>
              <w:numPr>
                <w:ilvl w:val="0"/>
                <w:numId w:val="2"/>
              </w:numPr>
              <w:jc w:val="center"/>
            </w:pPr>
          </w:p>
        </w:tc>
        <w:tc>
          <w:tcPr>
            <w:tcW w:w="1710" w:type="dxa"/>
          </w:tcPr>
          <w:p w14:paraId="10CC649E" w14:textId="77777777" w:rsidR="008A4F9F" w:rsidRDefault="008A4F9F">
            <w:pPr>
              <w:pStyle w:val="Body"/>
            </w:pPr>
            <w:r>
              <w:t>Vendor Communication</w:t>
            </w:r>
          </w:p>
        </w:tc>
        <w:tc>
          <w:tcPr>
            <w:tcW w:w="1980" w:type="dxa"/>
          </w:tcPr>
          <w:p w14:paraId="0C3CB52D" w14:textId="77777777" w:rsidR="008A4F9F" w:rsidRDefault="008A4F9F">
            <w:pPr>
              <w:pStyle w:val="Body"/>
            </w:pPr>
            <w:r>
              <w:t>Network Engineer/ Sr. Network and System Administrator/ Admin Manager</w:t>
            </w:r>
          </w:p>
        </w:tc>
        <w:tc>
          <w:tcPr>
            <w:tcW w:w="1890" w:type="dxa"/>
          </w:tcPr>
          <w:p w14:paraId="0FFF4688" w14:textId="77777777" w:rsidR="008A4F9F" w:rsidRDefault="008A4F9F">
            <w:pPr>
              <w:pStyle w:val="Body"/>
            </w:pPr>
            <w:r>
              <w:t>On need basis</w:t>
            </w:r>
          </w:p>
        </w:tc>
        <w:tc>
          <w:tcPr>
            <w:tcW w:w="1710" w:type="dxa"/>
          </w:tcPr>
          <w:p w14:paraId="4F419850" w14:textId="77777777" w:rsidR="008A4F9F" w:rsidRDefault="008A4F9F">
            <w:pPr>
              <w:pStyle w:val="Body"/>
            </w:pPr>
            <w:r>
              <w:t>Email/ Phone</w:t>
            </w:r>
          </w:p>
        </w:tc>
        <w:tc>
          <w:tcPr>
            <w:tcW w:w="1530" w:type="dxa"/>
          </w:tcPr>
          <w:p w14:paraId="227D04CA" w14:textId="77777777" w:rsidR="008A4F9F" w:rsidRDefault="008A4F9F">
            <w:pPr>
              <w:pStyle w:val="Body"/>
            </w:pPr>
            <w:r>
              <w:t>Vendor POC</w:t>
            </w:r>
          </w:p>
        </w:tc>
      </w:tr>
      <w:tr w:rsidR="008A4F9F" w14:paraId="7195DCFE" w14:textId="77777777">
        <w:tc>
          <w:tcPr>
            <w:tcW w:w="630" w:type="dxa"/>
          </w:tcPr>
          <w:p w14:paraId="383CF402" w14:textId="77777777" w:rsidR="008A4F9F" w:rsidRDefault="008A4F9F" w:rsidP="008A4F9F">
            <w:pPr>
              <w:pStyle w:val="Body"/>
              <w:numPr>
                <w:ilvl w:val="0"/>
                <w:numId w:val="2"/>
              </w:numPr>
              <w:jc w:val="center"/>
            </w:pPr>
          </w:p>
        </w:tc>
        <w:tc>
          <w:tcPr>
            <w:tcW w:w="1710" w:type="dxa"/>
          </w:tcPr>
          <w:p w14:paraId="1569B2BE" w14:textId="77777777" w:rsidR="008A4F9F" w:rsidRDefault="008A4F9F">
            <w:pPr>
              <w:pStyle w:val="Body"/>
            </w:pPr>
            <w:r>
              <w:t>Media</w:t>
            </w:r>
          </w:p>
        </w:tc>
        <w:tc>
          <w:tcPr>
            <w:tcW w:w="1980" w:type="dxa"/>
          </w:tcPr>
          <w:p w14:paraId="12FAD77A" w14:textId="77777777" w:rsidR="008A4F9F" w:rsidRDefault="008A4F9F">
            <w:pPr>
              <w:pStyle w:val="Body"/>
            </w:pPr>
            <w:r>
              <w:t>CEO, General Manager</w:t>
            </w:r>
          </w:p>
        </w:tc>
        <w:tc>
          <w:tcPr>
            <w:tcW w:w="1890" w:type="dxa"/>
          </w:tcPr>
          <w:p w14:paraId="3C291C7E" w14:textId="77777777" w:rsidR="008A4F9F" w:rsidRDefault="008A4F9F">
            <w:pPr>
              <w:pStyle w:val="Body"/>
            </w:pPr>
            <w:r>
              <w:t>On need basis</w:t>
            </w:r>
          </w:p>
        </w:tc>
        <w:tc>
          <w:tcPr>
            <w:tcW w:w="1710" w:type="dxa"/>
          </w:tcPr>
          <w:p w14:paraId="1036D7F5" w14:textId="77777777" w:rsidR="008A4F9F" w:rsidRDefault="008A4F9F">
            <w:pPr>
              <w:pStyle w:val="Body"/>
            </w:pPr>
            <w:r>
              <w:t>Interview/ Press Briefing</w:t>
            </w:r>
          </w:p>
        </w:tc>
        <w:tc>
          <w:tcPr>
            <w:tcW w:w="1530" w:type="dxa"/>
          </w:tcPr>
          <w:p w14:paraId="23077EBD" w14:textId="77777777" w:rsidR="008A4F9F" w:rsidRDefault="008A4F9F">
            <w:pPr>
              <w:pStyle w:val="Body"/>
            </w:pPr>
            <w:r>
              <w:t>Media Personnel</w:t>
            </w:r>
          </w:p>
        </w:tc>
      </w:tr>
      <w:tr w:rsidR="008A4F9F" w14:paraId="52E5F7E1" w14:textId="77777777">
        <w:tc>
          <w:tcPr>
            <w:tcW w:w="630" w:type="dxa"/>
          </w:tcPr>
          <w:p w14:paraId="1D4BEF4A" w14:textId="77777777" w:rsidR="008A4F9F" w:rsidRDefault="008A4F9F" w:rsidP="008A4F9F">
            <w:pPr>
              <w:pStyle w:val="Body"/>
              <w:numPr>
                <w:ilvl w:val="0"/>
                <w:numId w:val="2"/>
              </w:numPr>
              <w:jc w:val="center"/>
            </w:pPr>
          </w:p>
        </w:tc>
        <w:tc>
          <w:tcPr>
            <w:tcW w:w="1710" w:type="dxa"/>
          </w:tcPr>
          <w:p w14:paraId="0527BCD5" w14:textId="77777777" w:rsidR="008A4F9F" w:rsidRDefault="008A4F9F">
            <w:pPr>
              <w:pStyle w:val="Body"/>
            </w:pPr>
            <w:r>
              <w:t>Legal</w:t>
            </w:r>
          </w:p>
        </w:tc>
        <w:tc>
          <w:tcPr>
            <w:tcW w:w="1980" w:type="dxa"/>
          </w:tcPr>
          <w:p w14:paraId="6083EDC6" w14:textId="77777777" w:rsidR="008A4F9F" w:rsidRDefault="008A4F9F">
            <w:pPr>
              <w:pStyle w:val="Body"/>
            </w:pPr>
            <w:r>
              <w:t>Legal Advisor</w:t>
            </w:r>
          </w:p>
        </w:tc>
        <w:tc>
          <w:tcPr>
            <w:tcW w:w="1890" w:type="dxa"/>
          </w:tcPr>
          <w:p w14:paraId="4045C030" w14:textId="77777777" w:rsidR="008A4F9F" w:rsidRDefault="008A4F9F">
            <w:pPr>
              <w:pStyle w:val="Body"/>
            </w:pPr>
            <w:r>
              <w:t>On need basis after approval from CTO</w:t>
            </w:r>
          </w:p>
        </w:tc>
        <w:tc>
          <w:tcPr>
            <w:tcW w:w="1820" w:type="dxa"/>
          </w:tcPr>
          <w:p w14:paraId="4EEAC38F" w14:textId="77777777" w:rsidR="008A4F9F" w:rsidRDefault="008A4F9F">
            <w:pPr>
              <w:pStyle w:val="Body"/>
            </w:pPr>
            <w:r>
              <w:t>Letter/ Email</w:t>
            </w:r>
          </w:p>
        </w:tc>
        <w:tc>
          <w:tcPr>
            <w:tcW w:w="1530" w:type="dxa"/>
          </w:tcPr>
          <w:p w14:paraId="1F5D21CA" w14:textId="77777777" w:rsidR="008A4F9F" w:rsidRDefault="008A4F9F">
            <w:pPr>
              <w:pStyle w:val="Body"/>
            </w:pPr>
            <w:r>
              <w:t>Legal Panel</w:t>
            </w:r>
          </w:p>
        </w:tc>
      </w:tr>
      <w:tr w:rsidR="008A4F9F" w14:paraId="32537961" w14:textId="77777777">
        <w:tc>
          <w:tcPr>
            <w:tcW w:w="630" w:type="dxa"/>
          </w:tcPr>
          <w:p w14:paraId="5B63671A" w14:textId="77777777" w:rsidR="008A4F9F" w:rsidRDefault="008A4F9F" w:rsidP="008A4F9F">
            <w:pPr>
              <w:pStyle w:val="Body"/>
              <w:numPr>
                <w:ilvl w:val="0"/>
                <w:numId w:val="2"/>
              </w:numPr>
              <w:jc w:val="center"/>
            </w:pPr>
          </w:p>
        </w:tc>
        <w:tc>
          <w:tcPr>
            <w:tcW w:w="1710" w:type="dxa"/>
          </w:tcPr>
          <w:p w14:paraId="0F772DA9" w14:textId="77777777" w:rsidR="008A4F9F" w:rsidRDefault="008A4F9F">
            <w:pPr>
              <w:pStyle w:val="Body"/>
            </w:pPr>
            <w:r>
              <w:t>Authorities</w:t>
            </w:r>
          </w:p>
        </w:tc>
        <w:tc>
          <w:tcPr>
            <w:tcW w:w="1980" w:type="dxa"/>
          </w:tcPr>
          <w:p w14:paraId="6A1F5E5F" w14:textId="77777777" w:rsidR="008A4F9F" w:rsidRDefault="008A4F9F">
            <w:pPr>
              <w:pStyle w:val="Body"/>
            </w:pPr>
            <w:r>
              <w:t>General Manager/HR Manager</w:t>
            </w:r>
          </w:p>
        </w:tc>
        <w:tc>
          <w:tcPr>
            <w:tcW w:w="1890" w:type="dxa"/>
          </w:tcPr>
          <w:p w14:paraId="50744245" w14:textId="77777777" w:rsidR="008A4F9F" w:rsidRDefault="008A4F9F">
            <w:pPr>
              <w:pStyle w:val="Body"/>
            </w:pPr>
            <w:r>
              <w:t>On need basis</w:t>
            </w:r>
          </w:p>
        </w:tc>
        <w:tc>
          <w:tcPr>
            <w:tcW w:w="1820" w:type="dxa"/>
          </w:tcPr>
          <w:p w14:paraId="171F3027" w14:textId="77777777" w:rsidR="008A4F9F" w:rsidRDefault="008A4F9F">
            <w:pPr>
              <w:pStyle w:val="Body"/>
            </w:pPr>
            <w:r>
              <w:t>Email/ Phone/ Fax</w:t>
            </w:r>
          </w:p>
        </w:tc>
        <w:tc>
          <w:tcPr>
            <w:tcW w:w="1530" w:type="dxa"/>
          </w:tcPr>
          <w:p w14:paraId="22870EE7" w14:textId="77777777" w:rsidR="008A4F9F" w:rsidRDefault="008A4F9F">
            <w:pPr>
              <w:pStyle w:val="Body"/>
            </w:pPr>
            <w:r>
              <w:t>POC</w:t>
            </w:r>
          </w:p>
        </w:tc>
      </w:tr>
      <w:tr w:rsidR="008A4F9F" w14:paraId="75E1F13C" w14:textId="77777777">
        <w:tc>
          <w:tcPr>
            <w:tcW w:w="630" w:type="dxa"/>
          </w:tcPr>
          <w:p w14:paraId="47644053" w14:textId="77777777" w:rsidR="008A4F9F" w:rsidRDefault="008A4F9F" w:rsidP="008A4F9F">
            <w:pPr>
              <w:pStyle w:val="Body"/>
              <w:numPr>
                <w:ilvl w:val="0"/>
                <w:numId w:val="2"/>
              </w:numPr>
              <w:jc w:val="center"/>
            </w:pPr>
          </w:p>
        </w:tc>
        <w:tc>
          <w:tcPr>
            <w:tcW w:w="1710" w:type="dxa"/>
          </w:tcPr>
          <w:p w14:paraId="6C0491EE" w14:textId="77777777" w:rsidR="008A4F9F" w:rsidRDefault="008A4F9F">
            <w:pPr>
              <w:pStyle w:val="Body"/>
            </w:pPr>
            <w:r>
              <w:t xml:space="preserve">Services related communication </w:t>
            </w:r>
          </w:p>
        </w:tc>
        <w:tc>
          <w:tcPr>
            <w:tcW w:w="1980" w:type="dxa"/>
          </w:tcPr>
          <w:p w14:paraId="065F593E" w14:textId="77777777" w:rsidR="008A4F9F" w:rsidRDefault="008A4F9F">
            <w:pPr>
              <w:pStyle w:val="Body"/>
            </w:pPr>
            <w:r>
              <w:t>Service Owner</w:t>
            </w:r>
          </w:p>
        </w:tc>
        <w:tc>
          <w:tcPr>
            <w:tcW w:w="1890" w:type="dxa"/>
          </w:tcPr>
          <w:p w14:paraId="12EF43B8" w14:textId="77777777" w:rsidR="008A4F9F" w:rsidRDefault="008A4F9F">
            <w:pPr>
              <w:pStyle w:val="Body"/>
            </w:pPr>
            <w:r>
              <w:t>On need basis</w:t>
            </w:r>
          </w:p>
        </w:tc>
        <w:tc>
          <w:tcPr>
            <w:tcW w:w="1820" w:type="dxa"/>
          </w:tcPr>
          <w:p w14:paraId="0005930F" w14:textId="77777777" w:rsidR="008A4F9F" w:rsidRDefault="008A4F9F">
            <w:pPr>
              <w:pStyle w:val="Body"/>
            </w:pPr>
            <w:r>
              <w:t>Email/Phone</w:t>
            </w:r>
          </w:p>
        </w:tc>
        <w:tc>
          <w:tcPr>
            <w:tcW w:w="1530" w:type="dxa"/>
          </w:tcPr>
          <w:p w14:paraId="70E7562D" w14:textId="77777777" w:rsidR="008A4F9F" w:rsidRDefault="008A4F9F">
            <w:pPr>
              <w:pStyle w:val="Body"/>
            </w:pPr>
            <w:r>
              <w:t>Customer POC</w:t>
            </w:r>
          </w:p>
        </w:tc>
      </w:tr>
      <w:tr w:rsidR="008A4F9F" w14:paraId="13C51FBE" w14:textId="77777777">
        <w:tc>
          <w:tcPr>
            <w:tcW w:w="630" w:type="dxa"/>
          </w:tcPr>
          <w:p w14:paraId="77F0805B" w14:textId="77777777" w:rsidR="008A4F9F" w:rsidRDefault="008A4F9F" w:rsidP="008A4F9F">
            <w:pPr>
              <w:pStyle w:val="Body"/>
              <w:numPr>
                <w:ilvl w:val="0"/>
                <w:numId w:val="2"/>
              </w:numPr>
              <w:jc w:val="center"/>
            </w:pPr>
          </w:p>
        </w:tc>
        <w:tc>
          <w:tcPr>
            <w:tcW w:w="1710" w:type="dxa"/>
          </w:tcPr>
          <w:p w14:paraId="6079231C" w14:textId="77777777" w:rsidR="008A4F9F" w:rsidRDefault="008A4F9F">
            <w:pPr>
              <w:pStyle w:val="Body"/>
            </w:pPr>
            <w:r>
              <w:t>Issues</w:t>
            </w:r>
          </w:p>
        </w:tc>
        <w:tc>
          <w:tcPr>
            <w:tcW w:w="1980" w:type="dxa"/>
          </w:tcPr>
          <w:p w14:paraId="2244D359" w14:textId="77777777" w:rsidR="008A4F9F" w:rsidRDefault="008A4F9F">
            <w:pPr>
              <w:pStyle w:val="Body"/>
            </w:pPr>
            <w:r>
              <w:t>Project Manager/ Process Owners</w:t>
            </w:r>
          </w:p>
        </w:tc>
        <w:tc>
          <w:tcPr>
            <w:tcW w:w="1890" w:type="dxa"/>
          </w:tcPr>
          <w:p w14:paraId="456CBF92" w14:textId="77777777" w:rsidR="008A4F9F" w:rsidRDefault="008A4F9F">
            <w:pPr>
              <w:pStyle w:val="Body"/>
            </w:pPr>
            <w:r>
              <w:t>On need basis</w:t>
            </w:r>
          </w:p>
        </w:tc>
        <w:tc>
          <w:tcPr>
            <w:tcW w:w="1820" w:type="dxa"/>
          </w:tcPr>
          <w:p w14:paraId="77FE0D64" w14:textId="77777777" w:rsidR="008A4F9F" w:rsidRDefault="008A4F9F">
            <w:pPr>
              <w:pStyle w:val="Body"/>
            </w:pPr>
            <w:r>
              <w:t>Support Center</w:t>
            </w:r>
          </w:p>
        </w:tc>
        <w:tc>
          <w:tcPr>
            <w:tcW w:w="1530" w:type="dxa"/>
          </w:tcPr>
          <w:p w14:paraId="6854AEDC" w14:textId="77777777" w:rsidR="008A4F9F" w:rsidRDefault="008A4F9F">
            <w:pPr>
              <w:pStyle w:val="Body"/>
            </w:pPr>
            <w:r>
              <w:t>Customer POC</w:t>
            </w:r>
          </w:p>
        </w:tc>
      </w:tr>
    </w:tbl>
    <w:p w14:paraId="0C5F6C22" w14:textId="77777777" w:rsidR="008A4F9F" w:rsidRPr="00D32952" w:rsidRDefault="008A4F9F" w:rsidP="008A4F9F">
      <w:pPr>
        <w:pStyle w:val="Body"/>
      </w:pPr>
    </w:p>
    <w:p w14:paraId="43C3F8FE" w14:textId="77777777" w:rsidR="008A4F9F" w:rsidRPr="004F0C5A" w:rsidRDefault="008A4F9F" w:rsidP="008A4F9F">
      <w:pPr>
        <w:pStyle w:val="Body"/>
      </w:pPr>
    </w:p>
    <w:p w14:paraId="665CB387"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C832F9"/>
    <w:multiLevelType w:val="hybridMultilevel"/>
    <w:tmpl w:val="4B3C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2158532">
    <w:abstractNumId w:val="1"/>
  </w:num>
  <w:num w:numId="2" w16cid:durableId="318314165">
    <w:abstractNumId w:val="2"/>
  </w:num>
  <w:num w:numId="3" w16cid:durableId="15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9F"/>
    <w:rsid w:val="00157136"/>
    <w:rsid w:val="00326757"/>
    <w:rsid w:val="008A4F9F"/>
    <w:rsid w:val="00CC620F"/>
    <w:rsid w:val="00E42800"/>
    <w:rsid w:val="00F04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81EB"/>
  <w15:chartTrackingRefBased/>
  <w15:docId w15:val="{1A8C0BFA-89FE-40D5-A9A6-085C6570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F9F"/>
    <w:pPr>
      <w:spacing w:before="120" w:after="120" w:line="240" w:lineRule="auto"/>
    </w:pPr>
    <w:rPr>
      <w:rFonts w:ascii="Arial" w:eastAsia="Times New Roman" w:hAnsi="Arial" w:cs="Times New Roman"/>
      <w:kern w:val="0"/>
      <w:szCs w:val="20"/>
      <w14:ligatures w14:val="none"/>
    </w:rPr>
  </w:style>
  <w:style w:type="paragraph" w:styleId="Heading1">
    <w:name w:val="heading 1"/>
    <w:basedOn w:val="Normal"/>
    <w:next w:val="Normal"/>
    <w:link w:val="Heading1Char"/>
    <w:uiPriority w:val="9"/>
    <w:qFormat/>
    <w:rsid w:val="008A4F9F"/>
    <w:pPr>
      <w:keepNext/>
      <w:keepLines/>
      <w:spacing w:before="360" w:after="80"/>
      <w:outlineLvl w:val="0"/>
    </w:pPr>
    <w:rPr>
      <w:rFonts w:asciiTheme="majorBidi" w:eastAsiaTheme="majorEastAsia" w:hAnsiTheme="majorBidi" w:cstheme="majorBidi"/>
      <w:b/>
      <w:sz w:val="40"/>
      <w:szCs w:val="40"/>
    </w:rPr>
  </w:style>
  <w:style w:type="paragraph" w:styleId="Heading2">
    <w:name w:val="heading 2"/>
    <w:basedOn w:val="Normal"/>
    <w:next w:val="Normal"/>
    <w:link w:val="Heading2Char"/>
    <w:unhideWhenUsed/>
    <w:qFormat/>
    <w:rsid w:val="008A4F9F"/>
    <w:pPr>
      <w:keepNext/>
      <w:keepLines/>
      <w:spacing w:before="160" w:after="80"/>
      <w:outlineLvl w:val="1"/>
    </w:pPr>
    <w:rPr>
      <w:rFonts w:asciiTheme="majorBidi" w:eastAsiaTheme="majorEastAsia" w:hAnsiTheme="majorBidi" w:cstheme="majorBidi"/>
      <w:b/>
      <w:sz w:val="28"/>
      <w:szCs w:val="32"/>
    </w:rPr>
  </w:style>
  <w:style w:type="paragraph" w:styleId="Heading3">
    <w:name w:val="heading 3"/>
    <w:basedOn w:val="Normal"/>
    <w:next w:val="Normal"/>
    <w:link w:val="Heading3Char"/>
    <w:unhideWhenUsed/>
    <w:qFormat/>
    <w:rsid w:val="008A4F9F"/>
    <w:pPr>
      <w:keepNext/>
      <w:keepLines/>
      <w:spacing w:before="160" w:after="80"/>
      <w:outlineLvl w:val="2"/>
    </w:pPr>
    <w:rPr>
      <w:rFonts w:eastAsiaTheme="majorEastAsia" w:cstheme="majorBidi"/>
      <w:b/>
      <w:sz w:val="24"/>
      <w:szCs w:val="28"/>
    </w:rPr>
  </w:style>
  <w:style w:type="paragraph" w:styleId="Heading4">
    <w:name w:val="heading 4"/>
    <w:basedOn w:val="Normal"/>
    <w:next w:val="Normal"/>
    <w:link w:val="Heading4Char"/>
    <w:unhideWhenUsed/>
    <w:qFormat/>
    <w:rsid w:val="00326757"/>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8A4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9F"/>
    <w:rPr>
      <w:rFonts w:asciiTheme="majorBidi" w:eastAsiaTheme="majorEastAsia" w:hAnsiTheme="majorBidi" w:cstheme="majorBidi"/>
      <w:b/>
      <w:kern w:val="0"/>
      <w:sz w:val="40"/>
      <w:szCs w:val="40"/>
      <w14:ligatures w14:val="none"/>
    </w:rPr>
  </w:style>
  <w:style w:type="character" w:customStyle="1" w:styleId="Heading2Char">
    <w:name w:val="Heading 2 Char"/>
    <w:basedOn w:val="DefaultParagraphFont"/>
    <w:link w:val="Heading2"/>
    <w:rsid w:val="008A4F9F"/>
    <w:rPr>
      <w:rFonts w:asciiTheme="majorBidi" w:eastAsiaTheme="majorEastAsia" w:hAnsiTheme="majorBidi" w:cstheme="majorBidi"/>
      <w:b/>
      <w:kern w:val="0"/>
      <w:sz w:val="28"/>
      <w:szCs w:val="32"/>
      <w14:ligatures w14:val="none"/>
    </w:rPr>
  </w:style>
  <w:style w:type="character" w:customStyle="1" w:styleId="Heading3Char">
    <w:name w:val="Heading 3 Char"/>
    <w:basedOn w:val="DefaultParagraphFont"/>
    <w:link w:val="Heading3"/>
    <w:rsid w:val="008A4F9F"/>
    <w:rPr>
      <w:rFonts w:ascii="Arial" w:eastAsiaTheme="majorEastAsia" w:hAnsi="Arial" w:cstheme="majorBidi"/>
      <w:b/>
      <w:kern w:val="0"/>
      <w:sz w:val="24"/>
      <w:szCs w:val="28"/>
      <w14:ligatures w14:val="none"/>
    </w:rPr>
  </w:style>
  <w:style w:type="character" w:customStyle="1" w:styleId="Heading4Char">
    <w:name w:val="Heading 4 Char"/>
    <w:basedOn w:val="DefaultParagraphFont"/>
    <w:link w:val="Heading4"/>
    <w:rsid w:val="00326757"/>
    <w:rPr>
      <w:rFonts w:ascii="Arial" w:eastAsiaTheme="majorEastAsia" w:hAnsi="Arial" w:cstheme="majorBidi"/>
      <w:b/>
      <w:i/>
      <w:iCs/>
      <w:kern w:val="0"/>
      <w:szCs w:val="20"/>
      <w14:ligatures w14:val="none"/>
    </w:rPr>
  </w:style>
  <w:style w:type="character" w:customStyle="1" w:styleId="Heading5Char">
    <w:name w:val="Heading 5 Char"/>
    <w:basedOn w:val="DefaultParagraphFont"/>
    <w:link w:val="Heading5"/>
    <w:uiPriority w:val="9"/>
    <w:semiHidden/>
    <w:rsid w:val="008A4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9F"/>
    <w:rPr>
      <w:rFonts w:eastAsiaTheme="majorEastAsia" w:cstheme="majorBidi"/>
      <w:color w:val="272727" w:themeColor="text1" w:themeTint="D8"/>
    </w:rPr>
  </w:style>
  <w:style w:type="paragraph" w:styleId="Title">
    <w:name w:val="Title"/>
    <w:basedOn w:val="Normal"/>
    <w:next w:val="Normal"/>
    <w:link w:val="TitleChar"/>
    <w:uiPriority w:val="10"/>
    <w:qFormat/>
    <w:rsid w:val="008A4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9F"/>
    <w:pPr>
      <w:spacing w:before="160"/>
      <w:jc w:val="center"/>
    </w:pPr>
    <w:rPr>
      <w:i/>
      <w:iCs/>
      <w:color w:val="404040" w:themeColor="text1" w:themeTint="BF"/>
    </w:rPr>
  </w:style>
  <w:style w:type="character" w:customStyle="1" w:styleId="QuoteChar">
    <w:name w:val="Quote Char"/>
    <w:basedOn w:val="DefaultParagraphFont"/>
    <w:link w:val="Quote"/>
    <w:uiPriority w:val="29"/>
    <w:rsid w:val="008A4F9F"/>
    <w:rPr>
      <w:i/>
      <w:iCs/>
      <w:color w:val="404040" w:themeColor="text1" w:themeTint="BF"/>
    </w:rPr>
  </w:style>
  <w:style w:type="paragraph" w:styleId="ListParagraph">
    <w:name w:val="List Paragraph"/>
    <w:basedOn w:val="Normal"/>
    <w:uiPriority w:val="34"/>
    <w:qFormat/>
    <w:rsid w:val="008A4F9F"/>
    <w:pPr>
      <w:ind w:left="720"/>
      <w:contextualSpacing/>
    </w:pPr>
  </w:style>
  <w:style w:type="character" w:styleId="IntenseEmphasis">
    <w:name w:val="Intense Emphasis"/>
    <w:basedOn w:val="DefaultParagraphFont"/>
    <w:uiPriority w:val="21"/>
    <w:qFormat/>
    <w:rsid w:val="008A4F9F"/>
    <w:rPr>
      <w:i/>
      <w:iCs/>
      <w:color w:val="0F4761" w:themeColor="accent1" w:themeShade="BF"/>
    </w:rPr>
  </w:style>
  <w:style w:type="paragraph" w:styleId="IntenseQuote">
    <w:name w:val="Intense Quote"/>
    <w:basedOn w:val="Normal"/>
    <w:next w:val="Normal"/>
    <w:link w:val="IntenseQuoteChar"/>
    <w:uiPriority w:val="30"/>
    <w:qFormat/>
    <w:rsid w:val="008A4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F9F"/>
    <w:rPr>
      <w:i/>
      <w:iCs/>
      <w:color w:val="0F4761" w:themeColor="accent1" w:themeShade="BF"/>
    </w:rPr>
  </w:style>
  <w:style w:type="character" w:styleId="IntenseReference">
    <w:name w:val="Intense Reference"/>
    <w:basedOn w:val="DefaultParagraphFont"/>
    <w:uiPriority w:val="32"/>
    <w:qFormat/>
    <w:rsid w:val="008A4F9F"/>
    <w:rPr>
      <w:b/>
      <w:bCs/>
      <w:smallCaps/>
      <w:color w:val="0F4761" w:themeColor="accent1" w:themeShade="BF"/>
      <w:spacing w:val="5"/>
    </w:rPr>
  </w:style>
  <w:style w:type="paragraph" w:customStyle="1" w:styleId="Body">
    <w:name w:val="Body"/>
    <w:link w:val="BodyChar"/>
    <w:qFormat/>
    <w:rsid w:val="008A4F9F"/>
    <w:pPr>
      <w:spacing w:before="120" w:after="120" w:line="240" w:lineRule="auto"/>
    </w:pPr>
    <w:rPr>
      <w:rFonts w:asciiTheme="majorBidi" w:eastAsia="Times New Roman" w:hAnsiTheme="majorBidi" w:cs="Arial"/>
      <w:snapToGrid w:val="0"/>
      <w:color w:val="000000"/>
      <w:kern w:val="0"/>
      <w:szCs w:val="20"/>
      <w14:ligatures w14:val="none"/>
    </w:rPr>
  </w:style>
  <w:style w:type="character" w:customStyle="1" w:styleId="BodyChar">
    <w:name w:val="Body Char"/>
    <w:link w:val="Body"/>
    <w:rsid w:val="008A4F9F"/>
    <w:rPr>
      <w:rFonts w:asciiTheme="majorBidi" w:eastAsia="Times New Roman" w:hAnsiTheme="majorBidi" w:cs="Arial"/>
      <w:snapToGrid w:val="0"/>
      <w:color w:val="000000"/>
      <w:kern w:val="0"/>
      <w:szCs w:val="20"/>
      <w14:ligatures w14:val="none"/>
    </w:rPr>
  </w:style>
  <w:style w:type="character" w:customStyle="1" w:styleId="Heading3Char1">
    <w:name w:val="Heading 3 Char1"/>
    <w:rsid w:val="008A4F9F"/>
    <w:rPr>
      <w:rFonts w:ascii="Arial" w:eastAsia="Batang" w:hAnsi="Arial"/>
      <w:b/>
      <w:noProof/>
      <w:snapToGrid w:val="0"/>
      <w:spacing w:val="10"/>
      <w:sz w:val="24"/>
      <w:szCs w:val="24"/>
    </w:rPr>
  </w:style>
  <w:style w:type="paragraph" w:customStyle="1" w:styleId="BulletedListLevel1">
    <w:name w:val="Bulleted List Level 1"/>
    <w:basedOn w:val="Body"/>
    <w:next w:val="Normal"/>
    <w:qFormat/>
    <w:rsid w:val="008A4F9F"/>
    <w:pPr>
      <w:numPr>
        <w:numId w:val="1"/>
      </w:numPr>
      <w:tabs>
        <w:tab w:val="num" w:pos="360"/>
      </w:tabs>
      <w:spacing w:before="0" w:after="0"/>
      <w:ind w:left="0" w:firstLine="0"/>
    </w:pPr>
  </w:style>
  <w:style w:type="table" w:styleId="TableGrid">
    <w:name w:val="Table Grid"/>
    <w:basedOn w:val="TableNormal"/>
    <w:uiPriority w:val="39"/>
    <w:rsid w:val="008A4F9F"/>
    <w:pPr>
      <w:spacing w:after="0" w:line="240" w:lineRule="auto"/>
    </w:pPr>
    <w:rPr>
      <w:rFonts w:ascii="Arial" w:eastAsia="Times New Roman" w:hAnsi="Arial" w:cs="Times New Roman"/>
      <w:kern w:val="0"/>
      <w:szCs w:val="20"/>
      <w14:ligatures w14:val="none"/>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1</cp:revision>
  <dcterms:created xsi:type="dcterms:W3CDTF">2024-07-25T05:39:00Z</dcterms:created>
  <dcterms:modified xsi:type="dcterms:W3CDTF">2024-07-29T07:25:00Z</dcterms:modified>
</cp:coreProperties>
</file>