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1D52" w14:textId="07935D2F" w:rsidR="00061D77" w:rsidRDefault="00061D77" w:rsidP="00061D77">
      <w:pPr>
        <w:pStyle w:val="CoverHeading1"/>
      </w:pPr>
      <w:r>
        <w:t>Nexelus</w:t>
      </w:r>
    </w:p>
    <w:p w14:paraId="4639BD7D" w14:textId="77777777" w:rsidR="00061D77" w:rsidRDefault="00061D77" w:rsidP="00061D77">
      <w:pPr>
        <w:pStyle w:val="CoverHeading2"/>
      </w:pPr>
      <w:r>
        <w:t>Change Request Document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783BA709" w:rsidR="00CA5053" w:rsidRDefault="00A5217B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CA5053">
        <w:rPr>
          <w:b/>
          <w:color w:val="000000" w:themeColor="text1"/>
          <w:sz w:val="28"/>
          <w:szCs w:val="28"/>
        </w:rPr>
        <w:t>/</w:t>
      </w:r>
      <w:r w:rsidR="00061D77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>8</w:t>
      </w:r>
      <w:r w:rsidR="00CA5053">
        <w:rPr>
          <w:b/>
          <w:color w:val="000000" w:themeColor="text1"/>
          <w:sz w:val="28"/>
          <w:szCs w:val="28"/>
        </w:rPr>
        <w:t>/202</w:t>
      </w:r>
      <w:r w:rsidR="00061D77">
        <w:rPr>
          <w:b/>
          <w:color w:val="000000" w:themeColor="text1"/>
          <w:sz w:val="28"/>
          <w:szCs w:val="28"/>
        </w:rPr>
        <w:t>2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2A1419">
      <w:pPr>
        <w:pStyle w:val="Heading1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87954110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5F75E199" w:rsidR="000226CD" w:rsidRPr="00EB140E" w:rsidRDefault="00F226CF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Change Request Form</w:t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3AFEE3CC" w:rsidR="000226CD" w:rsidRPr="00EB140E" w:rsidRDefault="00F226CF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Nexelus</w:t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5F8D1690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STYLEREF  "Cover Heading 2"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 w:rsidR="00CA5053">
              <w:rPr>
                <w:rFonts w:cs="Arial"/>
                <w:noProof/>
                <w:kern w:val="32"/>
                <w:sz w:val="20"/>
              </w:rPr>
              <w:t>SOC 1 Type II Document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2A1419">
      <w:pPr>
        <w:pStyle w:val="Heading1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87954111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2070"/>
        <w:gridCol w:w="1080"/>
        <w:gridCol w:w="4493"/>
      </w:tblGrid>
      <w:tr w:rsidR="000226CD" w:rsidRPr="001C43B0" w14:paraId="7104C382" w14:textId="77777777" w:rsidTr="000226CD">
        <w:trPr>
          <w:trHeight w:val="356"/>
          <w:tblHeader/>
        </w:trPr>
        <w:tc>
          <w:tcPr>
            <w:tcW w:w="1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0226CD">
        <w:trPr>
          <w:trHeight w:val="356"/>
        </w:trPr>
        <w:tc>
          <w:tcPr>
            <w:tcW w:w="1807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2070" w:type="dxa"/>
          </w:tcPr>
          <w:p w14:paraId="01B88790" w14:textId="55AB0CC5" w:rsidR="000226CD" w:rsidRPr="00F14680" w:rsidRDefault="00F226CF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June 2</w:t>
            </w:r>
            <w:r w:rsidR="00CA5053">
              <w:rPr>
                <w:rFonts w:cs="Arial"/>
                <w:sz w:val="20"/>
              </w:rPr>
              <w:t xml:space="preserve">, </w:t>
            </w:r>
            <w:proofErr w:type="gramStart"/>
            <w:r w:rsidR="00CA5053">
              <w:rPr>
                <w:rFonts w:cs="Arial"/>
                <w:sz w:val="20"/>
              </w:rPr>
              <w:t>202</w:t>
            </w:r>
            <w:r>
              <w:rPr>
                <w:rFonts w:cs="Arial"/>
                <w:sz w:val="20"/>
              </w:rPr>
              <w:t>2</w:t>
            </w:r>
            <w:proofErr w:type="gramEnd"/>
            <w:r w:rsidR="000226CD"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  <w:tr w:rsidR="000226CD" w:rsidRPr="00F14680" w14:paraId="53DC7E8F" w14:textId="77777777" w:rsidTr="000226CD">
        <w:trPr>
          <w:trHeight w:val="356"/>
        </w:trPr>
        <w:tc>
          <w:tcPr>
            <w:tcW w:w="1807" w:type="dxa"/>
          </w:tcPr>
          <w:p w14:paraId="4504A920" w14:textId="7976C2AB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5ED8FB2D" w14:textId="0599D46B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4528E349" w14:textId="4C5F7860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4CA43D9D" w14:textId="6E36EE43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401F13F2" w14:textId="77777777" w:rsidTr="000226CD">
        <w:trPr>
          <w:trHeight w:val="356"/>
        </w:trPr>
        <w:tc>
          <w:tcPr>
            <w:tcW w:w="1807" w:type="dxa"/>
          </w:tcPr>
          <w:p w14:paraId="43E2BFF8" w14:textId="5D0BA4B0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6CEB5A58" w14:textId="17601B7F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BF5C63A" w14:textId="7A011A6F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3EC2540C" w14:textId="5C1703F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591B159E" w14:textId="77777777" w:rsidTr="000226CD">
        <w:trPr>
          <w:trHeight w:val="356"/>
        </w:trPr>
        <w:tc>
          <w:tcPr>
            <w:tcW w:w="1807" w:type="dxa"/>
          </w:tcPr>
          <w:p w14:paraId="18DE1F5F" w14:textId="184A6849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1C663FF4" w14:textId="42D59F3B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9B02F36" w14:textId="4D153D18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170FED9B" w14:textId="22B9CDB4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21A927C8" w14:textId="77777777" w:rsidR="00FE35B4" w:rsidRDefault="00FE35B4" w:rsidP="00FE35B4">
      <w:pPr>
        <w:pStyle w:val="Heading1"/>
      </w:pPr>
      <w:bookmarkStart w:id="12" w:name="_Toc512015253"/>
      <w:r>
        <w:lastRenderedPageBreak/>
        <w:t>Change Request Form</w:t>
      </w:r>
      <w:bookmarkEnd w:id="12"/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45"/>
        <w:gridCol w:w="1722"/>
        <w:gridCol w:w="88"/>
        <w:gridCol w:w="1504"/>
        <w:gridCol w:w="348"/>
        <w:gridCol w:w="1138"/>
        <w:gridCol w:w="170"/>
        <w:gridCol w:w="1565"/>
      </w:tblGrid>
      <w:tr w:rsidR="00FE35B4" w:rsidRPr="00D00A11" w14:paraId="10C99604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D221B" w14:textId="3C3CB8B4" w:rsidR="00FE35B4" w:rsidRPr="00270E9A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Change Request No.: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D23F0D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CR&lt;Number&gt;</w:t>
            </w:r>
          </w:p>
        </w:tc>
      </w:tr>
      <w:tr w:rsidR="00FE35B4" w:rsidRPr="00D00A11" w14:paraId="5371A838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8CC516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Project Details</w:t>
            </w:r>
          </w:p>
        </w:tc>
      </w:tr>
      <w:tr w:rsidR="00FE35B4" w:rsidRPr="00D00A11" w14:paraId="78AA1E38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F5445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bookmarkStart w:id="13" w:name="_Hlk105070814"/>
            <w:r w:rsidRPr="00D00A11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B26E" w14:textId="110CA1B3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Nexelus </w:t>
            </w:r>
          </w:p>
        </w:tc>
      </w:tr>
      <w:bookmarkEnd w:id="13"/>
      <w:tr w:rsidR="00921834" w:rsidRPr="00D00A11" w14:paraId="2E5594EE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5638A4" w14:textId="77777777" w:rsidR="00921834" w:rsidRPr="00D00A11" w:rsidRDefault="00921834" w:rsidP="00921834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Module/Area: </w:t>
            </w:r>
          </w:p>
        </w:tc>
        <w:tc>
          <w:tcPr>
            <w:tcW w:w="1722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DF129" w14:textId="44ECB35D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993023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Web                                        </w:t>
            </w: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64A9970C" w14:textId="65A9A58F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2129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</w:t>
            </w:r>
            <w:r w:rsidR="0011657C" w:rsidRPr="0011657C">
              <w:rPr>
                <w:rFonts w:cs="Arial"/>
                <w:sz w:val="16"/>
                <w:szCs w:val="16"/>
              </w:rPr>
              <w:t>AP Workflow</w:t>
            </w:r>
            <w:r w:rsidR="00921834" w:rsidRPr="0011657C">
              <w:rPr>
                <w:rFonts w:cs="Arial"/>
                <w:sz w:val="16"/>
                <w:szCs w:val="16"/>
              </w:rPr>
              <w:t xml:space="preserve">      </w:t>
            </w:r>
          </w:p>
        </w:tc>
        <w:tc>
          <w:tcPr>
            <w:tcW w:w="1656" w:type="dxa"/>
            <w:gridSpan w:val="3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9148970" w14:textId="7C324B11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869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IPC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3C7AD70" w14:textId="379676BA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89631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Other</w:t>
            </w:r>
          </w:p>
        </w:tc>
      </w:tr>
      <w:tr w:rsidR="00921834" w:rsidRPr="00D00A11" w14:paraId="195675F3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B39D7F" w14:textId="78E12964" w:rsidR="0092183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Specify Other</w:t>
            </w:r>
            <w:r w:rsidRPr="00D00A11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DD1CD" w14:textId="70FDC880" w:rsidR="00921834" w:rsidRPr="00D00A11" w:rsidRDefault="0092183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71C6DCE" w14:textId="77777777" w:rsidTr="00BC587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3F2FE0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Details</w:t>
            </w:r>
          </w:p>
        </w:tc>
      </w:tr>
      <w:tr w:rsidR="00FE35B4" w:rsidRPr="00D00A11" w14:paraId="25630E45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D51FA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Requested By: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EAB00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2E4113A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73CD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Date of Request: 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6D548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25ED182A" w14:textId="77777777" w:rsidTr="0018311F">
        <w:tblPrEx>
          <w:tblCellMar>
            <w:top w:w="29" w:type="dxa"/>
            <w:bottom w:w="29" w:type="dxa"/>
          </w:tblCellMar>
        </w:tblPrEx>
        <w:trPr>
          <w:trHeight w:val="300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9D36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Specify Details: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AC42" w14:textId="0232BA01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 xml:space="preserve"> &lt;</w:t>
            </w:r>
            <w:r w:rsidR="0011657C">
              <w:rPr>
                <w:rFonts w:cs="Arial"/>
                <w:szCs w:val="22"/>
              </w:rPr>
              <w:t>Change details</w:t>
            </w:r>
            <w:r w:rsidRPr="00D00A11">
              <w:rPr>
                <w:rFonts w:cs="Arial"/>
                <w:szCs w:val="22"/>
              </w:rPr>
              <w:t>&gt;</w:t>
            </w:r>
          </w:p>
        </w:tc>
      </w:tr>
      <w:tr w:rsidR="00FE35B4" w:rsidRPr="00D00A11" w14:paraId="6850C76B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C4D6AF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Priority: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CB8D7" w14:textId="5FD49C1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1438440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Urgent</w:t>
            </w:r>
            <w:r w:rsidR="00FE35B4" w:rsidRPr="00D00A11">
              <w:rPr>
                <w:rFonts w:cs="Arial"/>
                <w:szCs w:val="22"/>
              </w:rPr>
              <w:t xml:space="preserve">                                       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2FBCB99" w14:textId="321804C9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37632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48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Normal</w:t>
            </w:r>
            <w:r w:rsidR="00FE35B4" w:rsidRPr="00D00A11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12" w:space="0" w:color="000000"/>
            </w:tcBorders>
          </w:tcPr>
          <w:p w14:paraId="50BE8EF7" w14:textId="5D58F8E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99300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Low</w:t>
            </w:r>
          </w:p>
        </w:tc>
        <w:tc>
          <w:tcPr>
            <w:tcW w:w="1735" w:type="dxa"/>
            <w:gridSpan w:val="2"/>
            <w:tcBorders>
              <w:left w:val="single" w:sz="2" w:space="0" w:color="000000"/>
              <w:bottom w:val="single" w:sz="12" w:space="0" w:color="000000"/>
            </w:tcBorders>
          </w:tcPr>
          <w:p w14:paraId="397F6BA1" w14:textId="69F2560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51988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Other</w:t>
            </w:r>
          </w:p>
        </w:tc>
      </w:tr>
      <w:tr w:rsidR="00FE35B4" w:rsidRPr="00D00A11" w14:paraId="058839E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FF3C1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Implementation Time: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157F5" w14:textId="77777777" w:rsidR="00FE35B4" w:rsidRPr="00D00A11" w:rsidRDefault="00FE35B4" w:rsidP="00BC5878">
            <w:pPr>
              <w:spacing w:before="60" w:after="60"/>
              <w:rPr>
                <w:rFonts w:eastAsia="MS Gothic" w:cs="Arial"/>
                <w:szCs w:val="22"/>
              </w:rPr>
            </w:pPr>
            <w:r>
              <w:rPr>
                <w:rFonts w:eastAsia="MS Gothic"/>
                <w:szCs w:val="22"/>
              </w:rPr>
              <w:t>&lt;Effort&gt;</w:t>
            </w:r>
          </w:p>
        </w:tc>
      </w:tr>
      <w:tr w:rsidR="00FE35B4" w:rsidRPr="00D00A11" w14:paraId="1FFB34EA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2336D4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Approval Details</w:t>
            </w:r>
            <w:r w:rsidRPr="00D00A11">
              <w:rPr>
                <w:rFonts w:cs="Arial"/>
                <w:szCs w:val="22"/>
              </w:rPr>
              <w:t xml:space="preserve"> </w:t>
            </w:r>
          </w:p>
        </w:tc>
      </w:tr>
      <w:tr w:rsidR="00FE35B4" w:rsidRPr="00D00A11" w14:paraId="7A9BC3D5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9BCF1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Approval: </w:t>
            </w:r>
          </w:p>
        </w:tc>
        <w:tc>
          <w:tcPr>
            <w:tcW w:w="1810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422B69" w14:textId="42A6C817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3472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Approved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884E63" w14:textId="45E98E5D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360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top w:val="single" w:sz="12" w:space="0" w:color="000000"/>
              <w:left w:val="single" w:sz="2" w:space="0" w:color="000000"/>
              <w:bottom w:val="single" w:sz="8" w:space="0" w:color="000000"/>
            </w:tcBorders>
          </w:tcPr>
          <w:p w14:paraId="24340475" w14:textId="1F98D28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17568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Rejected</w:t>
            </w:r>
          </w:p>
        </w:tc>
      </w:tr>
      <w:tr w:rsidR="00FE35B4" w:rsidRPr="00D00A11" w14:paraId="1696A91C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B4BF96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Reason for Decision: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 w14:paraId="6526A50C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&lt;Reason&gt;</w:t>
            </w:r>
          </w:p>
        </w:tc>
      </w:tr>
      <w:tr w:rsidR="00FE35B4" w:rsidRPr="00D00A11" w14:paraId="0485E810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E2524B" w14:textId="17ECD0A4" w:rsidR="00FE35B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Approver/</w:t>
            </w:r>
            <w:r w:rsidR="00FE35B4" w:rsidRPr="00D00A11">
              <w:rPr>
                <w:rFonts w:cs="Arial"/>
                <w:b/>
                <w:szCs w:val="22"/>
              </w:rPr>
              <w:t>Date: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7BC6CA" w14:textId="730CEFC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CF1E55B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245587" w14:textId="54D668F0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Closing Details (To be filled by </w:t>
            </w:r>
            <w:r w:rsidR="00270E9A">
              <w:rPr>
                <w:rFonts w:cs="Arial"/>
                <w:b/>
                <w:szCs w:val="22"/>
              </w:rPr>
              <w:t>GM Development/Principal Software Engineer</w:t>
            </w:r>
            <w:r w:rsidRPr="00D00A11">
              <w:rPr>
                <w:rFonts w:cs="Arial"/>
                <w:b/>
                <w:szCs w:val="22"/>
              </w:rPr>
              <w:t>)</w:t>
            </w:r>
          </w:p>
        </w:tc>
      </w:tr>
      <w:tr w:rsidR="00FE35B4" w:rsidRPr="00D00A11" w14:paraId="6C288B79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8AF4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Closed By: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94FD6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16AAB8AE" w14:textId="77777777" w:rsidTr="0018311F"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7B8CC7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Closing Date: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D496D2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1CBD11D8" w14:textId="77777777" w:rsidTr="0018311F"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7B9C24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Status: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21DC01" w14:textId="0F17143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465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Completed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90204C7" w14:textId="1EDF9FC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218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left w:val="single" w:sz="2" w:space="0" w:color="000000"/>
              <w:bottom w:val="single" w:sz="12" w:space="0" w:color="000000"/>
            </w:tcBorders>
          </w:tcPr>
          <w:p w14:paraId="6D7E2E24" w14:textId="7BFDDFD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80916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Terminated</w:t>
            </w:r>
          </w:p>
        </w:tc>
      </w:tr>
    </w:tbl>
    <w:p w14:paraId="1C623B33" w14:textId="77777777" w:rsidR="00FE35B4" w:rsidRPr="000D0CA4" w:rsidRDefault="00FE35B4" w:rsidP="00FE35B4">
      <w:pPr>
        <w:pStyle w:val="Heading2"/>
      </w:pPr>
      <w:bookmarkStart w:id="14" w:name="_Toc512015254"/>
      <w:r w:rsidRPr="000D0CA4">
        <w:lastRenderedPageBreak/>
        <w:t>Priority of Change Implementation</w:t>
      </w:r>
      <w:bookmarkEnd w:id="14"/>
      <w:r w:rsidRPr="000D0CA4">
        <w:t xml:space="preserve"> </w:t>
      </w:r>
    </w:p>
    <w:p w14:paraId="7F85E20C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Priority of Change Implementation</w:t>
      </w:r>
      <w:r>
        <w:rPr>
          <w:rFonts w:eastAsia="Calibri"/>
        </w:rPr>
        <w:t xml:space="preserve"> in the c</w:t>
      </w:r>
      <w:r w:rsidRPr="00DE6281">
        <w:rPr>
          <w:rFonts w:eastAsia="Calibri"/>
        </w:rPr>
        <w:t xml:space="preserve">hange </w:t>
      </w:r>
      <w:r>
        <w:rPr>
          <w:rFonts w:eastAsia="Calibri"/>
        </w:rPr>
        <w:t>request d</w:t>
      </w:r>
      <w:r w:rsidRPr="00DE6281">
        <w:rPr>
          <w:rFonts w:eastAsia="Calibri"/>
        </w:rPr>
        <w:t>etails can be interpreted as follows:</w:t>
      </w:r>
    </w:p>
    <w:p w14:paraId="4E3DF459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Urgent</w:t>
      </w:r>
      <w:r w:rsidRPr="00206C5A">
        <w:rPr>
          <w:rFonts w:eastAsia="Calibri"/>
        </w:rPr>
        <w:t xml:space="preserve"> - Implementation Time is 1 Day</w:t>
      </w:r>
    </w:p>
    <w:p w14:paraId="39D3DC44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Normal</w:t>
      </w:r>
      <w:r w:rsidRPr="00206C5A">
        <w:rPr>
          <w:rFonts w:eastAsia="Calibri"/>
        </w:rPr>
        <w:t xml:space="preserve"> - Implementation Time</w:t>
      </w:r>
      <w:r>
        <w:rPr>
          <w:rFonts w:eastAsia="Calibri"/>
        </w:rPr>
        <w:t xml:space="preserve"> is</w:t>
      </w:r>
      <w:r w:rsidRPr="00206C5A">
        <w:rPr>
          <w:rFonts w:eastAsia="Calibri"/>
        </w:rPr>
        <w:t xml:space="preserve"> 3 Days</w:t>
      </w:r>
    </w:p>
    <w:p w14:paraId="0FB5DFB1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Low</w:t>
      </w:r>
      <w:r>
        <w:rPr>
          <w:rFonts w:eastAsia="Calibri"/>
        </w:rPr>
        <w:t xml:space="preserve"> - Implementation Time is 1 W</w:t>
      </w:r>
      <w:r w:rsidRPr="00206C5A">
        <w:rPr>
          <w:rFonts w:eastAsia="Calibri"/>
        </w:rPr>
        <w:t>eek</w:t>
      </w:r>
    </w:p>
    <w:p w14:paraId="4F534B9D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ED4BCF">
        <w:rPr>
          <w:rFonts w:eastAsia="Calibri"/>
          <w:b/>
        </w:rPr>
        <w:t>Other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- Implementation Time is more than 1 W</w:t>
      </w:r>
      <w:r w:rsidRPr="00206C5A">
        <w:rPr>
          <w:rFonts w:eastAsia="Calibri"/>
        </w:rPr>
        <w:t>eek</w:t>
      </w:r>
    </w:p>
    <w:p w14:paraId="4988965C" w14:textId="77777777" w:rsidR="00FE35B4" w:rsidRPr="00BF16AA" w:rsidRDefault="00FE35B4" w:rsidP="00FE35B4">
      <w:pPr>
        <w:pStyle w:val="Heading2"/>
      </w:pPr>
      <w:bookmarkStart w:id="15" w:name="_Toc435722383"/>
      <w:bookmarkStart w:id="16" w:name="_Toc512015255"/>
      <w:r w:rsidRPr="00BF16AA">
        <w:lastRenderedPageBreak/>
        <w:t>Reason for Change</w:t>
      </w:r>
      <w:bookmarkEnd w:id="15"/>
      <w:bookmarkEnd w:id="16"/>
    </w:p>
    <w:p w14:paraId="17FD1679" w14:textId="77777777" w:rsidR="00FE35B4" w:rsidRPr="00DE6281" w:rsidRDefault="00FE35B4" w:rsidP="00FE35B4">
      <w:r>
        <w:t>&lt;Add Text Here&gt;</w:t>
      </w:r>
    </w:p>
    <w:p w14:paraId="6353EBA2" w14:textId="77777777" w:rsidR="00FE35B4" w:rsidRPr="00DE6281" w:rsidRDefault="00FE35B4" w:rsidP="00FE35B4">
      <w:pPr>
        <w:pStyle w:val="Heading2"/>
      </w:pPr>
      <w:bookmarkStart w:id="17" w:name="_Toc435722384"/>
      <w:bookmarkStart w:id="18" w:name="_Toc512015256"/>
      <w:r w:rsidRPr="00DE6281">
        <w:lastRenderedPageBreak/>
        <w:t>Description of Change</w:t>
      </w:r>
      <w:bookmarkEnd w:id="17"/>
      <w:bookmarkEnd w:id="18"/>
    </w:p>
    <w:p w14:paraId="2583913A" w14:textId="77777777" w:rsidR="00FE35B4" w:rsidRPr="00DE6281" w:rsidRDefault="00FE35B4" w:rsidP="00FE35B4">
      <w:r>
        <w:t>&lt;Add Text Here&gt;</w:t>
      </w:r>
    </w:p>
    <w:p w14:paraId="43671CB6" w14:textId="77777777" w:rsidR="00FE35B4" w:rsidRPr="00DE6281" w:rsidRDefault="00FE35B4" w:rsidP="00FE35B4">
      <w:pPr>
        <w:pStyle w:val="Heading2"/>
      </w:pPr>
      <w:bookmarkStart w:id="19" w:name="_Toc435722385"/>
      <w:bookmarkStart w:id="20" w:name="_Toc512015257"/>
      <w:r w:rsidRPr="00DE6281">
        <w:lastRenderedPageBreak/>
        <w:t>Impact Analysis Details</w:t>
      </w:r>
      <w:bookmarkEnd w:id="19"/>
      <w:bookmarkEnd w:id="20"/>
    </w:p>
    <w:p w14:paraId="65C54642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Following are the impacts of the change in different modules:</w:t>
      </w:r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40"/>
        <w:gridCol w:w="1890"/>
        <w:gridCol w:w="4140"/>
        <w:gridCol w:w="1710"/>
      </w:tblGrid>
      <w:tr w:rsidR="00FE35B4" w:rsidRPr="00DE6281" w14:paraId="4FF555EE" w14:textId="77777777" w:rsidTr="00BC5878">
        <w:trPr>
          <w:trHeight w:val="360"/>
          <w:tblHeader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255181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Modules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B4A18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Sub-Modules</w:t>
            </w:r>
          </w:p>
        </w:tc>
        <w:tc>
          <w:tcPr>
            <w:tcW w:w="41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2A64FFA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Details (What is the impact?)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1156F4A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Level</w:t>
            </w:r>
          </w:p>
        </w:tc>
      </w:tr>
      <w:tr w:rsidR="00FE35B4" w:rsidRPr="003C0A02" w14:paraId="7AE294DB" w14:textId="77777777" w:rsidTr="00BC5878">
        <w:trPr>
          <w:trHeight w:val="117"/>
          <w:tblHeader/>
        </w:trPr>
        <w:tc>
          <w:tcPr>
            <w:tcW w:w="1440" w:type="dxa"/>
            <w:tcBorders>
              <w:top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E7770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8AD5A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3ECF08DF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14:paraId="27942F2D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</w:tr>
    </w:tbl>
    <w:p w14:paraId="617588A6" w14:textId="77777777" w:rsidR="00FE35B4" w:rsidRDefault="00FE35B4" w:rsidP="00FE35B4">
      <w:r w:rsidRPr="00AE7D0D">
        <w:rPr>
          <w:b/>
        </w:rPr>
        <w:t>Impact Level</w:t>
      </w:r>
      <w:r>
        <w:rPr>
          <w:b/>
        </w:rPr>
        <w:t>:</w:t>
      </w:r>
      <w:r w:rsidRPr="00DE6281">
        <w:t xml:space="preserve"> Significant, Negligible, No Impact</w:t>
      </w:r>
    </w:p>
    <w:p w14:paraId="080EC1F5" w14:textId="6739E7B8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Implementation Time:</w:t>
      </w:r>
    </w:p>
    <w:p w14:paraId="337B7129" w14:textId="68D0C4BE" w:rsidR="0018311F" w:rsidRPr="0018311F" w:rsidRDefault="0018311F" w:rsidP="0018311F">
      <w:pPr>
        <w:rPr>
          <w:b/>
          <w:bCs/>
        </w:rPr>
      </w:pPr>
      <w:r w:rsidRPr="0018311F">
        <w:rPr>
          <w:b/>
          <w:bCs/>
        </w:rPr>
        <w:t>QA Time:</w:t>
      </w:r>
    </w:p>
    <w:p w14:paraId="0B9BCBEF" w14:textId="77777777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</w:p>
    <w:p w14:paraId="55F04239" w14:textId="77777777" w:rsidR="0018311F" w:rsidRDefault="00FE35B4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 w:rsidRPr="003C0A02">
        <w:rPr>
          <w:b/>
        </w:rPr>
        <w:t>Description</w:t>
      </w:r>
      <w:r>
        <w:rPr>
          <w:b/>
        </w:rPr>
        <w:t xml:space="preserve">: </w:t>
      </w:r>
    </w:p>
    <w:p w14:paraId="5C07E75E" w14:textId="2F2913FB" w:rsidR="00450369" w:rsidRPr="00A66AAC" w:rsidRDefault="00FE35B4" w:rsidP="00FE35B4">
      <w:pPr>
        <w:pStyle w:val="BulletedListLevel1"/>
        <w:numPr>
          <w:ilvl w:val="0"/>
          <w:numId w:val="0"/>
        </w:numPr>
        <w:ind w:left="360" w:hanging="360"/>
      </w:pPr>
      <w:r>
        <w:t>&lt;Add Text Here&gt;</w:t>
      </w:r>
    </w:p>
    <w:sectPr w:rsidR="00450369" w:rsidRPr="00A66AAC" w:rsidSect="003A4F95">
      <w:headerReference w:type="first" r:id="rId14"/>
      <w:footerReference w:type="first" r:id="rId15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709D" w14:textId="77777777" w:rsidR="00955405" w:rsidRDefault="00955405">
      <w:r>
        <w:separator/>
      </w:r>
    </w:p>
  </w:endnote>
  <w:endnote w:type="continuationSeparator" w:id="0">
    <w:p w14:paraId="502A7355" w14:textId="77777777" w:rsidR="00955405" w:rsidRDefault="0095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7CE4" w14:textId="77777777" w:rsidR="00955405" w:rsidRDefault="00955405">
      <w:r>
        <w:separator/>
      </w:r>
    </w:p>
  </w:footnote>
  <w:footnote w:type="continuationSeparator" w:id="0">
    <w:p w14:paraId="73C5ADB1" w14:textId="77777777" w:rsidR="00955405" w:rsidRDefault="00955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14E015D7" w:rsidR="00B571AE" w:rsidRDefault="00FE35B4" w:rsidP="00B571A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Change Request Form - Nexelus</w:t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1772AA"/>
    <w:multiLevelType w:val="hybridMultilevel"/>
    <w:tmpl w:val="73B8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56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7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2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56"/>
  </w:num>
  <w:num w:numId="3" w16cid:durableId="1681005623">
    <w:abstractNumId w:val="55"/>
  </w:num>
  <w:num w:numId="4" w16cid:durableId="758983894">
    <w:abstractNumId w:val="75"/>
  </w:num>
  <w:num w:numId="5" w16cid:durableId="1147166878">
    <w:abstractNumId w:val="54"/>
  </w:num>
  <w:num w:numId="6" w16cid:durableId="1725448903">
    <w:abstractNumId w:val="61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3"/>
  </w:num>
  <w:num w:numId="10" w16cid:durableId="232158532">
    <w:abstractNumId w:val="58"/>
  </w:num>
  <w:num w:numId="11" w16cid:durableId="1471676625">
    <w:abstractNumId w:val="45"/>
  </w:num>
  <w:num w:numId="12" w16cid:durableId="1466042016">
    <w:abstractNumId w:val="51"/>
  </w:num>
  <w:num w:numId="13" w16cid:durableId="913972664">
    <w:abstractNumId w:val="47"/>
  </w:num>
  <w:num w:numId="14" w16cid:durableId="692808337">
    <w:abstractNumId w:val="38"/>
  </w:num>
  <w:num w:numId="15" w16cid:durableId="71200586">
    <w:abstractNumId w:val="5"/>
  </w:num>
  <w:num w:numId="16" w16cid:durableId="657465107">
    <w:abstractNumId w:val="24"/>
  </w:num>
  <w:num w:numId="17" w16cid:durableId="1096248076">
    <w:abstractNumId w:val="30"/>
  </w:num>
  <w:num w:numId="18" w16cid:durableId="1597010108">
    <w:abstractNumId w:val="9"/>
  </w:num>
  <w:num w:numId="19" w16cid:durableId="1323311306">
    <w:abstractNumId w:val="43"/>
  </w:num>
  <w:num w:numId="20" w16cid:durableId="2004888205">
    <w:abstractNumId w:val="17"/>
  </w:num>
  <w:num w:numId="21" w16cid:durableId="46607019">
    <w:abstractNumId w:val="18"/>
  </w:num>
  <w:num w:numId="22" w16cid:durableId="751464499">
    <w:abstractNumId w:val="29"/>
  </w:num>
  <w:num w:numId="23" w16cid:durableId="990448792">
    <w:abstractNumId w:val="77"/>
    <w:lvlOverride w:ilvl="0">
      <w:startOverride w:val="1"/>
    </w:lvlOverride>
  </w:num>
  <w:num w:numId="24" w16cid:durableId="1591036881">
    <w:abstractNumId w:val="77"/>
    <w:lvlOverride w:ilvl="0">
      <w:startOverride w:val="1"/>
    </w:lvlOverride>
  </w:num>
  <w:num w:numId="25" w16cid:durableId="827943342">
    <w:abstractNumId w:val="77"/>
    <w:lvlOverride w:ilvl="0">
      <w:startOverride w:val="1"/>
    </w:lvlOverride>
  </w:num>
  <w:num w:numId="26" w16cid:durableId="978725748">
    <w:abstractNumId w:val="77"/>
    <w:lvlOverride w:ilvl="0">
      <w:startOverride w:val="1"/>
    </w:lvlOverride>
  </w:num>
  <w:num w:numId="27" w16cid:durableId="944963943">
    <w:abstractNumId w:val="77"/>
    <w:lvlOverride w:ilvl="0">
      <w:startOverride w:val="1"/>
    </w:lvlOverride>
  </w:num>
  <w:num w:numId="28" w16cid:durableId="338315018">
    <w:abstractNumId w:val="77"/>
  </w:num>
  <w:num w:numId="29" w16cid:durableId="717245215">
    <w:abstractNumId w:val="77"/>
    <w:lvlOverride w:ilvl="0">
      <w:startOverride w:val="1"/>
    </w:lvlOverride>
  </w:num>
  <w:num w:numId="30" w16cid:durableId="1787701445">
    <w:abstractNumId w:val="77"/>
    <w:lvlOverride w:ilvl="0">
      <w:startOverride w:val="1"/>
    </w:lvlOverride>
  </w:num>
  <w:num w:numId="31" w16cid:durableId="1199703070">
    <w:abstractNumId w:val="25"/>
  </w:num>
  <w:num w:numId="32" w16cid:durableId="2128620578">
    <w:abstractNumId w:val="77"/>
    <w:lvlOverride w:ilvl="0">
      <w:startOverride w:val="1"/>
    </w:lvlOverride>
  </w:num>
  <w:num w:numId="33" w16cid:durableId="1745880790">
    <w:abstractNumId w:val="77"/>
    <w:lvlOverride w:ilvl="0">
      <w:startOverride w:val="1"/>
    </w:lvlOverride>
  </w:num>
  <w:num w:numId="34" w16cid:durableId="1880162698">
    <w:abstractNumId w:val="77"/>
    <w:lvlOverride w:ilvl="0">
      <w:startOverride w:val="1"/>
    </w:lvlOverride>
  </w:num>
  <w:num w:numId="35" w16cid:durableId="443769562">
    <w:abstractNumId w:val="20"/>
  </w:num>
  <w:num w:numId="36" w16cid:durableId="465514683">
    <w:abstractNumId w:val="77"/>
    <w:lvlOverride w:ilvl="0">
      <w:startOverride w:val="1"/>
    </w:lvlOverride>
  </w:num>
  <w:num w:numId="37" w16cid:durableId="1657493895">
    <w:abstractNumId w:val="77"/>
    <w:lvlOverride w:ilvl="0">
      <w:startOverride w:val="1"/>
    </w:lvlOverride>
  </w:num>
  <w:num w:numId="38" w16cid:durableId="1417748462">
    <w:abstractNumId w:val="77"/>
    <w:lvlOverride w:ilvl="0">
      <w:startOverride w:val="1"/>
    </w:lvlOverride>
  </w:num>
  <w:num w:numId="39" w16cid:durableId="776830190">
    <w:abstractNumId w:val="48"/>
  </w:num>
  <w:num w:numId="40" w16cid:durableId="1975016903">
    <w:abstractNumId w:val="12"/>
  </w:num>
  <w:num w:numId="41" w16cid:durableId="1513565360">
    <w:abstractNumId w:val="59"/>
  </w:num>
  <w:num w:numId="42" w16cid:durableId="635910573">
    <w:abstractNumId w:val="77"/>
    <w:lvlOverride w:ilvl="0">
      <w:startOverride w:val="1"/>
    </w:lvlOverride>
  </w:num>
  <w:num w:numId="43" w16cid:durableId="1265578429">
    <w:abstractNumId w:val="66"/>
  </w:num>
  <w:num w:numId="44" w16cid:durableId="511653729">
    <w:abstractNumId w:val="77"/>
    <w:lvlOverride w:ilvl="0">
      <w:startOverride w:val="1"/>
    </w:lvlOverride>
  </w:num>
  <w:num w:numId="45" w16cid:durableId="1077630777">
    <w:abstractNumId w:val="11"/>
  </w:num>
  <w:num w:numId="46" w16cid:durableId="275407915">
    <w:abstractNumId w:val="42"/>
  </w:num>
  <w:num w:numId="47" w16cid:durableId="1095324279">
    <w:abstractNumId w:val="69"/>
  </w:num>
  <w:num w:numId="48" w16cid:durableId="318314165">
    <w:abstractNumId w:val="67"/>
  </w:num>
  <w:num w:numId="49" w16cid:durableId="2126194592">
    <w:abstractNumId w:val="21"/>
  </w:num>
  <w:num w:numId="50" w16cid:durableId="915866165">
    <w:abstractNumId w:val="41"/>
  </w:num>
  <w:num w:numId="51" w16cid:durableId="823817656">
    <w:abstractNumId w:val="4"/>
  </w:num>
  <w:num w:numId="52" w16cid:durableId="1676959533">
    <w:abstractNumId w:val="52"/>
  </w:num>
  <w:num w:numId="53" w16cid:durableId="1081872472">
    <w:abstractNumId w:val="72"/>
  </w:num>
  <w:num w:numId="54" w16cid:durableId="634144484">
    <w:abstractNumId w:val="57"/>
  </w:num>
  <w:num w:numId="55" w16cid:durableId="167527667">
    <w:abstractNumId w:val="19"/>
  </w:num>
  <w:num w:numId="56" w16cid:durableId="110131846">
    <w:abstractNumId w:val="77"/>
    <w:lvlOverride w:ilvl="0">
      <w:startOverride w:val="1"/>
    </w:lvlOverride>
  </w:num>
  <w:num w:numId="57" w16cid:durableId="706763645">
    <w:abstractNumId w:val="15"/>
  </w:num>
  <w:num w:numId="58" w16cid:durableId="1615096218">
    <w:abstractNumId w:val="73"/>
  </w:num>
  <w:num w:numId="59" w16cid:durableId="557284162">
    <w:abstractNumId w:val="33"/>
  </w:num>
  <w:num w:numId="60" w16cid:durableId="1853103556">
    <w:abstractNumId w:val="50"/>
  </w:num>
  <w:num w:numId="61" w16cid:durableId="1178929833">
    <w:abstractNumId w:val="3"/>
  </w:num>
  <w:num w:numId="62" w16cid:durableId="683478019">
    <w:abstractNumId w:val="70"/>
  </w:num>
  <w:num w:numId="63" w16cid:durableId="520507742">
    <w:abstractNumId w:val="26"/>
  </w:num>
  <w:num w:numId="64" w16cid:durableId="2105564327">
    <w:abstractNumId w:val="71"/>
  </w:num>
  <w:num w:numId="65" w16cid:durableId="1326546090">
    <w:abstractNumId w:val="65"/>
  </w:num>
  <w:num w:numId="66" w16cid:durableId="440489986">
    <w:abstractNumId w:val="22"/>
  </w:num>
  <w:num w:numId="67" w16cid:durableId="2145151643">
    <w:abstractNumId w:val="76"/>
  </w:num>
  <w:num w:numId="68" w16cid:durableId="756554424">
    <w:abstractNumId w:val="60"/>
  </w:num>
  <w:num w:numId="69" w16cid:durableId="1008944993">
    <w:abstractNumId w:val="27"/>
  </w:num>
  <w:num w:numId="70" w16cid:durableId="740055787">
    <w:abstractNumId w:val="64"/>
  </w:num>
  <w:num w:numId="71" w16cid:durableId="756706999">
    <w:abstractNumId w:val="49"/>
  </w:num>
  <w:num w:numId="72" w16cid:durableId="118693269">
    <w:abstractNumId w:val="14"/>
  </w:num>
  <w:num w:numId="73" w16cid:durableId="1582568611">
    <w:abstractNumId w:val="32"/>
  </w:num>
  <w:num w:numId="74" w16cid:durableId="1141728657">
    <w:abstractNumId w:val="34"/>
  </w:num>
  <w:num w:numId="75" w16cid:durableId="427893332">
    <w:abstractNumId w:val="63"/>
  </w:num>
  <w:num w:numId="76" w16cid:durableId="112989551">
    <w:abstractNumId w:val="40"/>
  </w:num>
  <w:num w:numId="77" w16cid:durableId="578053250">
    <w:abstractNumId w:val="46"/>
  </w:num>
  <w:num w:numId="78" w16cid:durableId="1553074095">
    <w:abstractNumId w:val="68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0"/>
  </w:num>
  <w:num w:numId="82" w16cid:durableId="358773298">
    <w:abstractNumId w:val="53"/>
  </w:num>
  <w:num w:numId="83" w16cid:durableId="1606376242">
    <w:abstractNumId w:val="23"/>
  </w:num>
  <w:num w:numId="84" w16cid:durableId="2078699827">
    <w:abstractNumId w:val="36"/>
  </w:num>
  <w:num w:numId="85" w16cid:durableId="944114376">
    <w:abstractNumId w:val="16"/>
  </w:num>
  <w:num w:numId="86" w16cid:durableId="1005519445">
    <w:abstractNumId w:val="44"/>
  </w:num>
  <w:num w:numId="87" w16cid:durableId="1967925202">
    <w:abstractNumId w:val="37"/>
  </w:num>
  <w:num w:numId="88" w16cid:durableId="1844392788">
    <w:abstractNumId w:val="74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1"/>
  </w:num>
  <w:num w:numId="102" w16cid:durableId="511262617">
    <w:abstractNumId w:val="62"/>
  </w:num>
  <w:num w:numId="103" w16cid:durableId="1676689559">
    <w:abstractNumId w:val="39"/>
  </w:num>
  <w:num w:numId="104" w16cid:durableId="453791133">
    <w:abstractNumId w:val="35"/>
  </w:num>
  <w:num w:numId="105" w16cid:durableId="331026906">
    <w:abstractNumId w:val="2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D77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57C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11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E9A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6755C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580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834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05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17B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1A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3148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383"/>
    <w:rsid w:val="00E74475"/>
    <w:rsid w:val="00E74D41"/>
    <w:rsid w:val="00E757C7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6CF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5B4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34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1</TotalTime>
  <Pages>8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2</cp:revision>
  <cp:lastPrinted>2012-12-14T20:06:00Z</cp:lastPrinted>
  <dcterms:created xsi:type="dcterms:W3CDTF">2023-03-28T05:36:00Z</dcterms:created>
  <dcterms:modified xsi:type="dcterms:W3CDTF">2023-03-28T05:36:00Z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</Properties>
</file>