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66CF" w14:textId="3418CEEE" w:rsidR="00F7464E" w:rsidRPr="009378A9" w:rsidRDefault="00906D87" w:rsidP="00F7464E">
      <w:pPr>
        <w:pStyle w:val="CoverHeading1"/>
      </w:pPr>
      <w:r>
        <w:fldChar w:fldCharType="begin"/>
      </w:r>
      <w:r>
        <w:instrText xml:space="preserve"> DOCPROPERTY  DocumentTitle  \* MERGEFORMAT </w:instrText>
      </w:r>
      <w:r>
        <w:fldChar w:fldCharType="separate"/>
      </w:r>
      <w:r>
        <w:t>Nexelus Database Server</w:t>
      </w:r>
      <w:r>
        <w:fldChar w:fldCharType="end"/>
      </w:r>
    </w:p>
    <w:p w14:paraId="2B74FC8D" w14:textId="270B578C" w:rsidR="00F7464E" w:rsidRDefault="00384CDD" w:rsidP="00F7464E">
      <w:pPr>
        <w:pStyle w:val="CoverHeading2"/>
      </w:pPr>
      <w:fldSimple w:instr=" DOCPROPERTY  DocumentSubTitle  \* MERGEFORMAT ">
        <w:r>
          <w:t>Server Setup</w:t>
        </w:r>
      </w:fldSimple>
    </w:p>
    <w:p w14:paraId="21BC0034" w14:textId="77777777" w:rsidR="004D1A61" w:rsidRDefault="004D1A61" w:rsidP="004D1A61">
      <w:pPr>
        <w:pStyle w:val="BodyText"/>
      </w:pPr>
    </w:p>
    <w:p w14:paraId="090466EB" w14:textId="77777777" w:rsidR="0096154F" w:rsidRDefault="0096154F" w:rsidP="00C60C35">
      <w:pPr>
        <w:pStyle w:val="ReportTitle2"/>
        <w:jc w:val="right"/>
        <w:rPr>
          <w:rFonts w:ascii="Tahoma" w:hAnsi="Tahoma"/>
          <w:b/>
          <w:sz w:val="36"/>
          <w:szCs w:val="36"/>
        </w:rPr>
      </w:pPr>
    </w:p>
    <w:p w14:paraId="55A2830A" w14:textId="77777777" w:rsidR="00E54E8B" w:rsidRDefault="00E54E8B" w:rsidP="0069231C">
      <w:pPr>
        <w:jc w:val="right"/>
        <w:rPr>
          <w:rFonts w:ascii="Tahoma" w:hAnsi="Tahoma"/>
        </w:rPr>
      </w:pPr>
    </w:p>
    <w:p w14:paraId="5689F38B" w14:textId="77777777" w:rsidR="00E54E8B" w:rsidRDefault="00E54E8B" w:rsidP="0069231C">
      <w:pPr>
        <w:jc w:val="right"/>
        <w:rPr>
          <w:rFonts w:ascii="Tahoma" w:hAnsi="Tahoma"/>
        </w:rPr>
      </w:pPr>
    </w:p>
    <w:p w14:paraId="0550FE55" w14:textId="77777777" w:rsidR="00E54E8B" w:rsidRDefault="00E54E8B" w:rsidP="0069231C">
      <w:pPr>
        <w:jc w:val="right"/>
        <w:rPr>
          <w:rFonts w:ascii="Tahoma" w:hAnsi="Tahoma"/>
        </w:rPr>
      </w:pPr>
    </w:p>
    <w:p w14:paraId="0F39A666" w14:textId="77777777" w:rsidR="00E54E8B" w:rsidRDefault="00E54E8B" w:rsidP="0069231C">
      <w:pPr>
        <w:jc w:val="right"/>
        <w:rPr>
          <w:rFonts w:ascii="Tahoma" w:hAnsi="Tahoma"/>
        </w:rPr>
      </w:pPr>
    </w:p>
    <w:p w14:paraId="73F103D8" w14:textId="77777777" w:rsidR="00E54E8B" w:rsidRDefault="00E54E8B" w:rsidP="0069231C">
      <w:pPr>
        <w:jc w:val="right"/>
        <w:rPr>
          <w:rFonts w:ascii="Tahoma" w:hAnsi="Tahoma"/>
        </w:rPr>
      </w:pPr>
    </w:p>
    <w:p w14:paraId="1711DFD7" w14:textId="77777777" w:rsidR="006E64FA" w:rsidRDefault="006E64FA" w:rsidP="0069231C">
      <w:pPr>
        <w:jc w:val="right"/>
        <w:rPr>
          <w:rFonts w:ascii="Tahoma" w:hAnsi="Tahoma"/>
        </w:rPr>
      </w:pPr>
    </w:p>
    <w:p w14:paraId="778CA3B3" w14:textId="77777777" w:rsidR="00732399" w:rsidRDefault="00732399" w:rsidP="00E91F0A">
      <w:pPr>
        <w:rPr>
          <w:rFonts w:ascii="Tahoma" w:hAnsi="Tahoma"/>
        </w:rPr>
      </w:pPr>
    </w:p>
    <w:p w14:paraId="69802EF6" w14:textId="77777777" w:rsidR="003A1EAA" w:rsidRDefault="003A1EAA" w:rsidP="00E91F0A">
      <w:pPr>
        <w:rPr>
          <w:rFonts w:ascii="Tahoma" w:hAnsi="Tahoma"/>
        </w:rPr>
      </w:pPr>
    </w:p>
    <w:p w14:paraId="24CFAF64" w14:textId="77777777" w:rsidR="00CB5DE0" w:rsidRDefault="00CB5DE0" w:rsidP="00E91F0A">
      <w:pPr>
        <w:rPr>
          <w:rFonts w:ascii="Tahoma" w:hAnsi="Tahoma"/>
        </w:rPr>
      </w:pPr>
    </w:p>
    <w:p w14:paraId="4E8851DD" w14:textId="77777777" w:rsidR="00CB5DE0" w:rsidRDefault="00CB5DE0" w:rsidP="00E91F0A">
      <w:pPr>
        <w:rPr>
          <w:rFonts w:ascii="Tahoma" w:hAnsi="Tahoma"/>
        </w:rPr>
      </w:pPr>
    </w:p>
    <w:p w14:paraId="7A82F68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F9CEC5" wp14:editId="707E2AB0">
            <wp:extent cx="2264615" cy="558800"/>
            <wp:effectExtent l="0" t="0" r="2540" b="0"/>
            <wp:docPr id="15" name="Picture 15" descr="es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m_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93" cy="5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0D03" w14:textId="09E249B6" w:rsidR="00CA5053" w:rsidRDefault="00595B08" w:rsidP="00CA5053">
      <w:pPr>
        <w:jc w:val="right"/>
      </w:pPr>
      <w:r>
        <w:t>Nexelus</w:t>
      </w:r>
      <w:r w:rsidR="00CA5053">
        <w:t xml:space="preserve"> USA</w:t>
      </w:r>
      <w:r w:rsidR="00CA5053">
        <w:br/>
      </w:r>
      <w:r w:rsidR="00CA5053" w:rsidRPr="00D438ED">
        <w:t>New York, NEW YORK (NY)</w:t>
      </w:r>
      <w:r w:rsidR="00CA5053">
        <w:br/>
      </w:r>
      <w:r w:rsidR="00CA5053" w:rsidRPr="00A05802">
        <w:t>646-558-1950 ext.128</w:t>
      </w:r>
    </w:p>
    <w:p w14:paraId="60B4EFC0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85E736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7A7E7B1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61458D3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4447E2C8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4D3DE09" w14:textId="01507846" w:rsidR="00CA5053" w:rsidRDefault="00D42BCA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CA5053">
        <w:rPr>
          <w:b/>
          <w:color w:val="000000" w:themeColor="text1"/>
          <w:sz w:val="28"/>
          <w:szCs w:val="28"/>
        </w:rPr>
        <w:t>/</w:t>
      </w:r>
      <w:r w:rsidR="002F0D36">
        <w:rPr>
          <w:b/>
          <w:color w:val="000000" w:themeColor="text1"/>
          <w:sz w:val="28"/>
          <w:szCs w:val="28"/>
        </w:rPr>
        <w:t>2</w:t>
      </w:r>
      <w:r w:rsidR="0070198D">
        <w:rPr>
          <w:b/>
          <w:color w:val="000000" w:themeColor="text1"/>
          <w:sz w:val="28"/>
          <w:szCs w:val="28"/>
        </w:rPr>
        <w:t>7</w:t>
      </w:r>
      <w:r w:rsidR="00CA5053">
        <w:rPr>
          <w:b/>
          <w:color w:val="000000" w:themeColor="text1"/>
          <w:sz w:val="28"/>
          <w:szCs w:val="28"/>
        </w:rPr>
        <w:t>/202</w:t>
      </w:r>
      <w:r w:rsidR="002F0D36">
        <w:rPr>
          <w:b/>
          <w:color w:val="000000" w:themeColor="text1"/>
          <w:sz w:val="28"/>
          <w:szCs w:val="28"/>
        </w:rPr>
        <w:t>2</w:t>
      </w:r>
    </w:p>
    <w:p w14:paraId="64C8BBC1" w14:textId="77777777" w:rsidR="00CE304E" w:rsidRDefault="00CE304E" w:rsidP="00303B85">
      <w:pPr>
        <w:rPr>
          <w:rFonts w:cs="Arial"/>
          <w:b/>
          <w:bCs/>
          <w:sz w:val="18"/>
          <w:szCs w:val="18"/>
        </w:rPr>
      </w:pPr>
    </w:p>
    <w:p w14:paraId="190D8DBF" w14:textId="77777777" w:rsidR="00FC3564" w:rsidRDefault="00FC3564" w:rsidP="00303B85">
      <w:pPr>
        <w:rPr>
          <w:rFonts w:cs="Arial"/>
          <w:b/>
          <w:bCs/>
          <w:sz w:val="18"/>
          <w:szCs w:val="18"/>
        </w:rPr>
      </w:pPr>
    </w:p>
    <w:p w14:paraId="1A519171" w14:textId="77777777" w:rsidR="005C6EC2" w:rsidRDefault="005C6EC2" w:rsidP="002A1419">
      <w:pPr>
        <w:pStyle w:val="Heading1"/>
      </w:pPr>
      <w:bookmarkStart w:id="0" w:name="_Toc337563711"/>
      <w:bookmarkStart w:id="1" w:name="_Toc343099518"/>
      <w:bookmarkStart w:id="2" w:name="_Toc493698476"/>
      <w:bookmarkStart w:id="3" w:name="_Toc482451133"/>
      <w:bookmarkStart w:id="4" w:name="_Toc84586729"/>
      <w:bookmarkStart w:id="5" w:name="_Toc94172659"/>
      <w:r>
        <w:lastRenderedPageBreak/>
        <w:t>Document Information</w:t>
      </w:r>
      <w:bookmarkEnd w:id="0"/>
      <w:bookmarkEnd w:id="1"/>
      <w:bookmarkEnd w:id="2"/>
      <w:bookmarkEnd w:id="3"/>
      <w:bookmarkEnd w:id="4"/>
      <w:bookmarkEnd w:id="5"/>
      <w:r>
        <w:tab/>
      </w:r>
    </w:p>
    <w:p w14:paraId="46455885" w14:textId="791F057B" w:rsidR="005C6EC2" w:rsidRDefault="00FE579E" w:rsidP="005C6EC2">
      <w:pPr>
        <w:pStyle w:val="Body"/>
      </w:pPr>
      <w:r>
        <w:t xml:space="preserve">The following </w:t>
      </w:r>
      <w:r w:rsidR="005C6EC2">
        <w:t>table shows the detail</w:t>
      </w:r>
      <w:r w:rsidR="00627FD0">
        <w:t>s</w:t>
      </w:r>
      <w:r w:rsidR="005C6EC2">
        <w:t xml:space="preserve"> for document creation</w:t>
      </w:r>
      <w:r w:rsidR="0034687F">
        <w:t>, review, approval</w:t>
      </w:r>
      <w:r w:rsidR="0050100A">
        <w:t>,</w:t>
      </w:r>
      <w:r w:rsidR="0034687F">
        <w:t xml:space="preserve"> and effective </w:t>
      </w:r>
      <w:r w:rsidR="00B636B9">
        <w:t>d</w:t>
      </w:r>
      <w:r w:rsidR="005C6EC2">
        <w:t>ate.</w:t>
      </w:r>
    </w:p>
    <w:tbl>
      <w:tblPr>
        <w:tblW w:w="9450" w:type="dxa"/>
        <w:tblInd w:w="18" w:type="dxa"/>
        <w:tblBorders>
          <w:bottom w:val="single" w:sz="4" w:space="0" w:color="auto"/>
          <w:insideH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7110"/>
      </w:tblGrid>
      <w:tr w:rsidR="005C6EC2" w:rsidRPr="00AD6AB5" w14:paraId="47B3D9A5" w14:textId="77777777" w:rsidTr="008714E9">
        <w:trPr>
          <w:trHeight w:val="356"/>
          <w:tblHeader/>
        </w:trPr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61B031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bookmarkStart w:id="6" w:name="_Toc337563712"/>
            <w:r w:rsidRPr="00AD6AB5">
              <w:rPr>
                <w:rFonts w:cs="Arial"/>
                <w:b/>
                <w:kern w:val="32"/>
              </w:rPr>
              <w:t>Category</w:t>
            </w:r>
          </w:p>
        </w:tc>
        <w:tc>
          <w:tcPr>
            <w:tcW w:w="711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7B14BC0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r w:rsidRPr="00AD6AB5">
              <w:rPr>
                <w:rFonts w:cs="Arial"/>
                <w:b/>
                <w:kern w:val="32"/>
              </w:rPr>
              <w:t>Information</w:t>
            </w:r>
          </w:p>
        </w:tc>
      </w:tr>
      <w:tr w:rsidR="000226CD" w:rsidRPr="00EB140E" w14:paraId="735EDF2A" w14:textId="77777777" w:rsidTr="008714E9">
        <w:trPr>
          <w:trHeight w:val="356"/>
        </w:trPr>
        <w:tc>
          <w:tcPr>
            <w:tcW w:w="2340" w:type="dxa"/>
            <w:tcBorders>
              <w:top w:val="single" w:sz="12" w:space="0" w:color="000000"/>
            </w:tcBorders>
            <w:vAlign w:val="center"/>
          </w:tcPr>
          <w:p w14:paraId="59B1611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Work Product:</w:t>
            </w:r>
          </w:p>
        </w:tc>
        <w:tc>
          <w:tcPr>
            <w:tcW w:w="7110" w:type="dxa"/>
            <w:tcBorders>
              <w:top w:val="single" w:sz="12" w:space="0" w:color="000000"/>
            </w:tcBorders>
            <w:vAlign w:val="center"/>
          </w:tcPr>
          <w:p w14:paraId="04E57FA7" w14:textId="4171E208" w:rsidR="000226CD" w:rsidRPr="00EB140E" w:rsidRDefault="00D6401E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DOCPROPERTY  DocumentTitle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 w:rsidR="00906D87">
              <w:rPr>
                <w:rFonts w:cs="Arial"/>
                <w:kern w:val="32"/>
                <w:sz w:val="20"/>
              </w:rPr>
              <w:t>Nexelus Database Server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0E5ACAAC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19A442A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Project Name:</w:t>
            </w:r>
          </w:p>
        </w:tc>
        <w:tc>
          <w:tcPr>
            <w:tcW w:w="7110" w:type="dxa"/>
            <w:vAlign w:val="center"/>
          </w:tcPr>
          <w:p w14:paraId="4D9CAB0C" w14:textId="1F847091" w:rsidR="000226CD" w:rsidRPr="00EB140E" w:rsidRDefault="00694CA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DOCPROPERTY  DocumentSubTitle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>
              <w:rPr>
                <w:rFonts w:cs="Arial"/>
                <w:kern w:val="32"/>
                <w:sz w:val="20"/>
              </w:rPr>
              <w:t>Server Setup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65CECC65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C1DDDC2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Function Name:</w:t>
            </w:r>
          </w:p>
        </w:tc>
        <w:tc>
          <w:tcPr>
            <w:tcW w:w="7110" w:type="dxa"/>
            <w:vAlign w:val="center"/>
          </w:tcPr>
          <w:p w14:paraId="30D13AF0" w14:textId="17C2C718" w:rsidR="000226CD" w:rsidRPr="00EB140E" w:rsidRDefault="00384CDD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Database</w:t>
            </w:r>
            <w:r w:rsidR="00694CAC">
              <w:rPr>
                <w:rFonts w:cs="Arial"/>
                <w:kern w:val="32"/>
                <w:sz w:val="20"/>
              </w:rPr>
              <w:t xml:space="preserve"> Server Setup</w:t>
            </w:r>
          </w:p>
        </w:tc>
      </w:tr>
      <w:tr w:rsidR="000226CD" w:rsidRPr="00EB140E" w14:paraId="03538581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9843C4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Version:</w:t>
            </w:r>
          </w:p>
        </w:tc>
        <w:tc>
          <w:tcPr>
            <w:tcW w:w="7110" w:type="dxa"/>
            <w:vAlign w:val="center"/>
          </w:tcPr>
          <w:p w14:paraId="71090D63" w14:textId="44531D65" w:rsidR="000226CD" w:rsidRPr="00EB140E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</w:tr>
      <w:tr w:rsidR="000226CD" w:rsidRPr="00EB140E" w14:paraId="66322011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3635672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Status:</w:t>
            </w:r>
          </w:p>
        </w:tc>
        <w:tc>
          <w:tcPr>
            <w:tcW w:w="7110" w:type="dxa"/>
            <w:vAlign w:val="center"/>
          </w:tcPr>
          <w:p w14:paraId="39C2187C" w14:textId="6CFA8A3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Draft</w:t>
            </w:r>
          </w:p>
        </w:tc>
      </w:tr>
      <w:tr w:rsidR="000226CD" w:rsidRPr="00EB140E" w14:paraId="0881D396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2C050FE8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Author(s):</w:t>
            </w:r>
          </w:p>
        </w:tc>
        <w:tc>
          <w:tcPr>
            <w:tcW w:w="7110" w:type="dxa"/>
            <w:vAlign w:val="center"/>
          </w:tcPr>
          <w:p w14:paraId="5940080D" w14:textId="1763E8A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Tauseef Shahzad</w:t>
            </w:r>
          </w:p>
        </w:tc>
      </w:tr>
      <w:tr w:rsidR="000226CD" w:rsidRPr="00EB140E" w14:paraId="3DDFF66F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779ED471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Reviewer(s):</w:t>
            </w:r>
          </w:p>
        </w:tc>
        <w:tc>
          <w:tcPr>
            <w:tcW w:w="7110" w:type="dxa"/>
            <w:vAlign w:val="center"/>
          </w:tcPr>
          <w:p w14:paraId="2348E0AC" w14:textId="6554CA09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Asim Jameel</w:t>
            </w:r>
          </w:p>
        </w:tc>
      </w:tr>
      <w:tr w:rsidR="000226CD" w:rsidRPr="00EB140E" w14:paraId="00DDBA76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53FDD2E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Approver(s):</w:t>
            </w:r>
          </w:p>
        </w:tc>
        <w:tc>
          <w:tcPr>
            <w:tcW w:w="7110" w:type="dxa"/>
            <w:vAlign w:val="center"/>
          </w:tcPr>
          <w:p w14:paraId="4B907B79" w14:textId="2094CA1C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Imran Rahman</w:t>
            </w:r>
          </w:p>
        </w:tc>
      </w:tr>
      <w:tr w:rsidR="000226CD" w:rsidRPr="00EB140E" w14:paraId="1CC7457A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F8C7394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 Status:</w:t>
            </w:r>
          </w:p>
        </w:tc>
        <w:tc>
          <w:tcPr>
            <w:tcW w:w="7110" w:type="dxa"/>
            <w:vAlign w:val="center"/>
          </w:tcPr>
          <w:p w14:paraId="5A3ACC95" w14:textId="699259E9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CONTROLLED</w:t>
            </w:r>
            <w:r>
              <w:rPr>
                <w:rFonts w:cs="Arial"/>
                <w:kern w:val="32"/>
                <w:sz w:val="20"/>
              </w:rPr>
              <w:t>, PROTECTED</w:t>
            </w:r>
          </w:p>
        </w:tc>
      </w:tr>
      <w:tr w:rsidR="000226CD" w:rsidRPr="00EB140E" w14:paraId="6960A147" w14:textId="77777777" w:rsidTr="008714E9">
        <w:trPr>
          <w:trHeight w:val="356"/>
        </w:trPr>
        <w:tc>
          <w:tcPr>
            <w:tcW w:w="234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3C10887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Disclaimer:</w:t>
            </w:r>
          </w:p>
        </w:tc>
        <w:tc>
          <w:tcPr>
            <w:tcW w:w="711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F70E727" w14:textId="76E75907" w:rsidR="000226CD" w:rsidRPr="00FC4C93" w:rsidRDefault="000226CD" w:rsidP="000226CD">
            <w:pPr>
              <w:rPr>
                <w:rFonts w:cs="Arial"/>
                <w:kern w:val="32"/>
                <w:sz w:val="20"/>
              </w:rPr>
            </w:pPr>
            <w:r w:rsidRPr="00FC4C93">
              <w:rPr>
                <w:rFonts w:cs="Arial"/>
                <w:kern w:val="32"/>
                <w:sz w:val="20"/>
              </w:rPr>
              <w:t xml:space="preserve">This document contains confidential information. Do not distribute this document without prior approval from </w:t>
            </w:r>
            <w:r w:rsidR="00595B08">
              <w:rPr>
                <w:rFonts w:cs="Arial"/>
                <w:kern w:val="32"/>
                <w:sz w:val="20"/>
              </w:rPr>
              <w:t>Nexelus</w:t>
            </w:r>
            <w:r w:rsidRPr="00FC4C93">
              <w:rPr>
                <w:rFonts w:cs="Arial"/>
                <w:kern w:val="32"/>
                <w:sz w:val="20"/>
              </w:rPr>
              <w:t>.</w:t>
            </w:r>
          </w:p>
        </w:tc>
      </w:tr>
    </w:tbl>
    <w:p w14:paraId="3B180007" w14:textId="77777777" w:rsidR="005C6EC2" w:rsidRDefault="005C6EC2" w:rsidP="002A1419">
      <w:pPr>
        <w:pStyle w:val="Heading1"/>
      </w:pPr>
      <w:bookmarkStart w:id="7" w:name="_Toc343099519"/>
      <w:bookmarkStart w:id="8" w:name="_Toc493698477"/>
      <w:bookmarkStart w:id="9" w:name="_Toc482451134"/>
      <w:bookmarkStart w:id="10" w:name="_Toc84586730"/>
      <w:bookmarkStart w:id="11" w:name="_Toc94172660"/>
      <w:r>
        <w:lastRenderedPageBreak/>
        <w:t>Revision History</w:t>
      </w:r>
      <w:bookmarkEnd w:id="6"/>
      <w:bookmarkEnd w:id="7"/>
      <w:bookmarkEnd w:id="8"/>
      <w:bookmarkEnd w:id="9"/>
      <w:bookmarkEnd w:id="10"/>
      <w:bookmarkEnd w:id="11"/>
      <w:r>
        <w:tab/>
      </w:r>
    </w:p>
    <w:p w14:paraId="22C5E137" w14:textId="77777777" w:rsidR="005C6EC2" w:rsidRDefault="00FE579E" w:rsidP="005C6EC2">
      <w:pPr>
        <w:pStyle w:val="Body"/>
      </w:pPr>
      <w:r>
        <w:t xml:space="preserve">The following </w:t>
      </w:r>
      <w:r w:rsidR="005C6EC2">
        <w:t>table is use</w:t>
      </w:r>
      <w:r w:rsidR="00627FD0">
        <w:t>d</w:t>
      </w:r>
      <w:r w:rsidR="005C6EC2">
        <w:t xml:space="preserve"> for revision details of this document.</w:t>
      </w:r>
    </w:p>
    <w:tbl>
      <w:tblPr>
        <w:tblW w:w="8811" w:type="dxa"/>
        <w:tblInd w:w="18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7"/>
        <w:gridCol w:w="1498"/>
        <w:gridCol w:w="1160"/>
        <w:gridCol w:w="4166"/>
      </w:tblGrid>
      <w:tr w:rsidR="000226CD" w:rsidRPr="001C43B0" w14:paraId="7104C382" w14:textId="77777777" w:rsidTr="00AA57EC">
        <w:trPr>
          <w:trHeight w:val="356"/>
          <w:tblHeader/>
        </w:trPr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75E0D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Author(s)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2FF6C1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Date</w:t>
            </w:r>
          </w:p>
        </w:tc>
        <w:tc>
          <w:tcPr>
            <w:tcW w:w="1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1A48BF" w14:textId="77777777" w:rsidR="000226CD" w:rsidRPr="001C43B0" w:rsidRDefault="000226CD" w:rsidP="000226CD">
            <w:pPr>
              <w:jc w:val="center"/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Version</w:t>
            </w:r>
          </w:p>
        </w:tc>
        <w:tc>
          <w:tcPr>
            <w:tcW w:w="4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6579F7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Description of Change</w:t>
            </w:r>
          </w:p>
        </w:tc>
      </w:tr>
      <w:tr w:rsidR="000226CD" w:rsidRPr="00F14680" w14:paraId="65B3FD2E" w14:textId="77777777" w:rsidTr="00AA57EC">
        <w:trPr>
          <w:trHeight w:val="356"/>
        </w:trPr>
        <w:tc>
          <w:tcPr>
            <w:tcW w:w="1987" w:type="dxa"/>
          </w:tcPr>
          <w:p w14:paraId="5ECD36B4" w14:textId="5F5FDE54" w:rsidR="000226CD" w:rsidRPr="00F14680" w:rsidRDefault="00AA57E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Anees Ur Rahman</w:t>
            </w:r>
          </w:p>
        </w:tc>
        <w:tc>
          <w:tcPr>
            <w:tcW w:w="1498" w:type="dxa"/>
          </w:tcPr>
          <w:p w14:paraId="01B88790" w14:textId="7BE1220A" w:rsidR="000226CD" w:rsidRPr="00F14680" w:rsidRDefault="008F4DF8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Jan 2, 2022</w:t>
            </w:r>
          </w:p>
        </w:tc>
        <w:tc>
          <w:tcPr>
            <w:tcW w:w="1160" w:type="dxa"/>
          </w:tcPr>
          <w:p w14:paraId="1F354F92" w14:textId="07DFAB2B" w:rsidR="000226CD" w:rsidRPr="00F14680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  <w:tc>
          <w:tcPr>
            <w:tcW w:w="4166" w:type="dxa"/>
          </w:tcPr>
          <w:p w14:paraId="5B3A469E" w14:textId="18CE8C9F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Initial Draft</w:t>
            </w:r>
          </w:p>
        </w:tc>
      </w:tr>
    </w:tbl>
    <w:p w14:paraId="5ABE46DF" w14:textId="77777777" w:rsidR="00CA5053" w:rsidRDefault="00CA5053" w:rsidP="005C6EC2">
      <w:pPr>
        <w:pStyle w:val="Body"/>
        <w:sectPr w:rsidR="00CA5053" w:rsidSect="00CB5DE0">
          <w:head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4DF6B274" w14:textId="077FDD55" w:rsidR="00CB5DE0" w:rsidRDefault="00CB5DE0" w:rsidP="00723174">
      <w:pPr>
        <w:pStyle w:val="Heading1"/>
      </w:pPr>
      <w:bookmarkStart w:id="12" w:name="_Toc84586731"/>
      <w:bookmarkStart w:id="13" w:name="_Toc94172661"/>
      <w:bookmarkStart w:id="14" w:name="_Toc482451136"/>
      <w:bookmarkStart w:id="15" w:name="_Toc144182919"/>
      <w:r>
        <w:lastRenderedPageBreak/>
        <w:t>Table of Contents</w:t>
      </w:r>
      <w:bookmarkEnd w:id="12"/>
      <w:bookmarkEnd w:id="13"/>
    </w:p>
    <w:sdt>
      <w:sdtPr>
        <w:rPr>
          <w:rFonts w:ascii="Arial" w:hAnsi="Arial"/>
          <w:b w:val="0"/>
          <w:bCs w:val="0"/>
          <w:color w:val="auto"/>
          <w:sz w:val="22"/>
          <w:szCs w:val="20"/>
        </w:rPr>
        <w:id w:val="418603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A5E174" w14:textId="188A4B5B" w:rsidR="00D40E30" w:rsidRDefault="00D40E30">
          <w:pPr>
            <w:pStyle w:val="TOCHeading"/>
          </w:pPr>
          <w:r>
            <w:t>Contents</w:t>
          </w:r>
        </w:p>
        <w:p w14:paraId="7DEAC3A5" w14:textId="645B62B4" w:rsidR="00AA57EC" w:rsidRDefault="00D40E3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r>
            <w:rPr>
              <w:b w:val="0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szCs w:val="22"/>
            </w:rPr>
            <w:fldChar w:fldCharType="separate"/>
          </w:r>
          <w:hyperlink w:anchor="_Toc94172659" w:history="1">
            <w:r w:rsidR="00AA57EC" w:rsidRPr="007B10BB">
              <w:rPr>
                <w:rStyle w:val="Hyperlink"/>
              </w:rPr>
              <w:t>Document Information</w:t>
            </w:r>
            <w:r w:rsidR="00AA57EC">
              <w:rPr>
                <w:webHidden/>
              </w:rPr>
              <w:tab/>
            </w:r>
            <w:r w:rsidR="00AA57EC">
              <w:rPr>
                <w:webHidden/>
              </w:rPr>
              <w:fldChar w:fldCharType="begin"/>
            </w:r>
            <w:r w:rsidR="00AA57EC">
              <w:rPr>
                <w:webHidden/>
              </w:rPr>
              <w:instrText xml:space="preserve"> PAGEREF _Toc94172659 \h </w:instrText>
            </w:r>
            <w:r w:rsidR="00AA57EC">
              <w:rPr>
                <w:webHidden/>
              </w:rPr>
            </w:r>
            <w:r w:rsidR="00AA57EC">
              <w:rPr>
                <w:webHidden/>
              </w:rPr>
              <w:fldChar w:fldCharType="separate"/>
            </w:r>
            <w:r w:rsidR="00AA57EC">
              <w:rPr>
                <w:webHidden/>
              </w:rPr>
              <w:t>ii</w:t>
            </w:r>
            <w:r w:rsidR="00AA57EC">
              <w:rPr>
                <w:webHidden/>
              </w:rPr>
              <w:fldChar w:fldCharType="end"/>
            </w:r>
          </w:hyperlink>
        </w:p>
        <w:p w14:paraId="326086F4" w14:textId="3050E0DC" w:rsidR="00AA57EC" w:rsidRDefault="002F2C7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172660" w:history="1">
            <w:r w:rsidR="00AA57EC" w:rsidRPr="007B10BB">
              <w:rPr>
                <w:rStyle w:val="Hyperlink"/>
              </w:rPr>
              <w:t>Revision History</w:t>
            </w:r>
            <w:r w:rsidR="00AA57EC">
              <w:rPr>
                <w:webHidden/>
              </w:rPr>
              <w:tab/>
            </w:r>
            <w:r w:rsidR="00AA57EC">
              <w:rPr>
                <w:webHidden/>
              </w:rPr>
              <w:fldChar w:fldCharType="begin"/>
            </w:r>
            <w:r w:rsidR="00AA57EC">
              <w:rPr>
                <w:webHidden/>
              </w:rPr>
              <w:instrText xml:space="preserve"> PAGEREF _Toc94172660 \h </w:instrText>
            </w:r>
            <w:r w:rsidR="00AA57EC">
              <w:rPr>
                <w:webHidden/>
              </w:rPr>
            </w:r>
            <w:r w:rsidR="00AA57EC">
              <w:rPr>
                <w:webHidden/>
              </w:rPr>
              <w:fldChar w:fldCharType="separate"/>
            </w:r>
            <w:r w:rsidR="00AA57EC">
              <w:rPr>
                <w:webHidden/>
              </w:rPr>
              <w:t>iii</w:t>
            </w:r>
            <w:r w:rsidR="00AA57EC">
              <w:rPr>
                <w:webHidden/>
              </w:rPr>
              <w:fldChar w:fldCharType="end"/>
            </w:r>
          </w:hyperlink>
        </w:p>
        <w:p w14:paraId="3C261BC7" w14:textId="0A123F42" w:rsidR="00AA57EC" w:rsidRDefault="002F2C7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172661" w:history="1">
            <w:r w:rsidR="00AA57EC" w:rsidRPr="007B10BB">
              <w:rPr>
                <w:rStyle w:val="Hyperlink"/>
              </w:rPr>
              <w:t>Table of Contents</w:t>
            </w:r>
            <w:r w:rsidR="00AA57EC">
              <w:rPr>
                <w:webHidden/>
              </w:rPr>
              <w:tab/>
            </w:r>
            <w:r w:rsidR="00AA57EC">
              <w:rPr>
                <w:webHidden/>
              </w:rPr>
              <w:fldChar w:fldCharType="begin"/>
            </w:r>
            <w:r w:rsidR="00AA57EC">
              <w:rPr>
                <w:webHidden/>
              </w:rPr>
              <w:instrText xml:space="preserve"> PAGEREF _Toc94172661 \h </w:instrText>
            </w:r>
            <w:r w:rsidR="00AA57EC">
              <w:rPr>
                <w:webHidden/>
              </w:rPr>
            </w:r>
            <w:r w:rsidR="00AA57EC">
              <w:rPr>
                <w:webHidden/>
              </w:rPr>
              <w:fldChar w:fldCharType="separate"/>
            </w:r>
            <w:r w:rsidR="00AA57EC">
              <w:rPr>
                <w:webHidden/>
              </w:rPr>
              <w:t>i</w:t>
            </w:r>
            <w:r w:rsidR="00AA57EC">
              <w:rPr>
                <w:webHidden/>
              </w:rPr>
              <w:fldChar w:fldCharType="end"/>
            </w:r>
          </w:hyperlink>
        </w:p>
        <w:p w14:paraId="1D0472AB" w14:textId="7FA2DFD9" w:rsidR="00AA57EC" w:rsidRDefault="002F2C7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172662" w:history="1">
            <w:r w:rsidR="00AA57EC" w:rsidRPr="007B10BB">
              <w:rPr>
                <w:rStyle w:val="Hyperlink"/>
              </w:rPr>
              <w:t>Scope</w:t>
            </w:r>
            <w:r w:rsidR="00AA57EC">
              <w:rPr>
                <w:webHidden/>
              </w:rPr>
              <w:tab/>
            </w:r>
            <w:r w:rsidR="00AA57EC">
              <w:rPr>
                <w:webHidden/>
              </w:rPr>
              <w:fldChar w:fldCharType="begin"/>
            </w:r>
            <w:r w:rsidR="00AA57EC">
              <w:rPr>
                <w:webHidden/>
              </w:rPr>
              <w:instrText xml:space="preserve"> PAGEREF _Toc94172662 \h </w:instrText>
            </w:r>
            <w:r w:rsidR="00AA57EC">
              <w:rPr>
                <w:webHidden/>
              </w:rPr>
            </w:r>
            <w:r w:rsidR="00AA57EC">
              <w:rPr>
                <w:webHidden/>
              </w:rPr>
              <w:fldChar w:fldCharType="separate"/>
            </w:r>
            <w:r w:rsidR="00AA57EC">
              <w:rPr>
                <w:webHidden/>
              </w:rPr>
              <w:t>1</w:t>
            </w:r>
            <w:r w:rsidR="00AA57EC">
              <w:rPr>
                <w:webHidden/>
              </w:rPr>
              <w:fldChar w:fldCharType="end"/>
            </w:r>
          </w:hyperlink>
        </w:p>
        <w:p w14:paraId="4EAFC7A3" w14:textId="536558A6" w:rsidR="00AA57EC" w:rsidRDefault="002F2C7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172663" w:history="1">
            <w:r w:rsidR="00AA57EC" w:rsidRPr="007B10BB">
              <w:rPr>
                <w:rStyle w:val="Hyperlink"/>
              </w:rPr>
              <w:t>Windows Server Configurations</w:t>
            </w:r>
            <w:r w:rsidR="00AA57EC">
              <w:rPr>
                <w:webHidden/>
              </w:rPr>
              <w:tab/>
            </w:r>
            <w:r w:rsidR="00AA57EC">
              <w:rPr>
                <w:webHidden/>
              </w:rPr>
              <w:fldChar w:fldCharType="begin"/>
            </w:r>
            <w:r w:rsidR="00AA57EC">
              <w:rPr>
                <w:webHidden/>
              </w:rPr>
              <w:instrText xml:space="preserve"> PAGEREF _Toc94172663 \h </w:instrText>
            </w:r>
            <w:r w:rsidR="00AA57EC">
              <w:rPr>
                <w:webHidden/>
              </w:rPr>
            </w:r>
            <w:r w:rsidR="00AA57EC">
              <w:rPr>
                <w:webHidden/>
              </w:rPr>
              <w:fldChar w:fldCharType="separate"/>
            </w:r>
            <w:r w:rsidR="00AA57EC">
              <w:rPr>
                <w:webHidden/>
              </w:rPr>
              <w:t>2</w:t>
            </w:r>
            <w:r w:rsidR="00AA57EC">
              <w:rPr>
                <w:webHidden/>
              </w:rPr>
              <w:fldChar w:fldCharType="end"/>
            </w:r>
          </w:hyperlink>
        </w:p>
        <w:p w14:paraId="488A96ED" w14:textId="542F6E33" w:rsidR="00AA57EC" w:rsidRDefault="002F2C76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172664" w:history="1">
            <w:r w:rsidR="00AA57EC" w:rsidRPr="007B10BB">
              <w:rPr>
                <w:rStyle w:val="Hyperlink"/>
              </w:rPr>
              <w:t>Windows Roles and Features</w:t>
            </w:r>
            <w:r w:rsidR="00AA57EC">
              <w:rPr>
                <w:webHidden/>
              </w:rPr>
              <w:tab/>
            </w:r>
            <w:r w:rsidR="00AA57EC">
              <w:rPr>
                <w:webHidden/>
              </w:rPr>
              <w:fldChar w:fldCharType="begin"/>
            </w:r>
            <w:r w:rsidR="00AA57EC">
              <w:rPr>
                <w:webHidden/>
              </w:rPr>
              <w:instrText xml:space="preserve"> PAGEREF _Toc94172664 \h </w:instrText>
            </w:r>
            <w:r w:rsidR="00AA57EC">
              <w:rPr>
                <w:webHidden/>
              </w:rPr>
            </w:r>
            <w:r w:rsidR="00AA57EC">
              <w:rPr>
                <w:webHidden/>
              </w:rPr>
              <w:fldChar w:fldCharType="separate"/>
            </w:r>
            <w:r w:rsidR="00AA57EC">
              <w:rPr>
                <w:webHidden/>
              </w:rPr>
              <w:t>3</w:t>
            </w:r>
            <w:r w:rsidR="00AA57EC">
              <w:rPr>
                <w:webHidden/>
              </w:rPr>
              <w:fldChar w:fldCharType="end"/>
            </w:r>
          </w:hyperlink>
        </w:p>
        <w:p w14:paraId="07CCCC5B" w14:textId="6B0F77EC" w:rsidR="00AA57EC" w:rsidRDefault="002F2C76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172665" w:history="1">
            <w:r w:rsidR="00AA57EC" w:rsidRPr="007B10BB">
              <w:rPr>
                <w:rStyle w:val="Hyperlink"/>
              </w:rPr>
              <w:t>Additional Software</w:t>
            </w:r>
            <w:r w:rsidR="00AA57EC">
              <w:rPr>
                <w:webHidden/>
              </w:rPr>
              <w:tab/>
            </w:r>
            <w:r w:rsidR="00AA57EC">
              <w:rPr>
                <w:webHidden/>
              </w:rPr>
              <w:fldChar w:fldCharType="begin"/>
            </w:r>
            <w:r w:rsidR="00AA57EC">
              <w:rPr>
                <w:webHidden/>
              </w:rPr>
              <w:instrText xml:space="preserve"> PAGEREF _Toc94172665 \h </w:instrText>
            </w:r>
            <w:r w:rsidR="00AA57EC">
              <w:rPr>
                <w:webHidden/>
              </w:rPr>
            </w:r>
            <w:r w:rsidR="00AA57EC">
              <w:rPr>
                <w:webHidden/>
              </w:rPr>
              <w:fldChar w:fldCharType="separate"/>
            </w:r>
            <w:r w:rsidR="00AA57EC">
              <w:rPr>
                <w:webHidden/>
              </w:rPr>
              <w:t>5</w:t>
            </w:r>
            <w:r w:rsidR="00AA57EC">
              <w:rPr>
                <w:webHidden/>
              </w:rPr>
              <w:fldChar w:fldCharType="end"/>
            </w:r>
          </w:hyperlink>
        </w:p>
        <w:p w14:paraId="6CC71287" w14:textId="56C872C2" w:rsidR="00D40E30" w:rsidRDefault="00D40E30">
          <w:r>
            <w:rPr>
              <w:b/>
              <w:bCs/>
              <w:noProof/>
            </w:rPr>
            <w:fldChar w:fldCharType="end"/>
          </w:r>
        </w:p>
      </w:sdtContent>
    </w:sdt>
    <w:p w14:paraId="4F5ACAD0" w14:textId="77777777" w:rsidR="00D40E30" w:rsidRPr="00D40E30" w:rsidRDefault="00D40E30" w:rsidP="00D40E30">
      <w:pPr>
        <w:pStyle w:val="Body"/>
      </w:pPr>
    </w:p>
    <w:p w14:paraId="1404778F" w14:textId="77777777" w:rsidR="00D40E30" w:rsidRDefault="00D40E30" w:rsidP="00D40E30">
      <w:pPr>
        <w:pStyle w:val="Body"/>
      </w:pPr>
    </w:p>
    <w:p w14:paraId="57BF257D" w14:textId="77777777" w:rsidR="00D40E30" w:rsidRDefault="00D40E30" w:rsidP="00D40E30">
      <w:pPr>
        <w:pStyle w:val="Body"/>
      </w:pPr>
    </w:p>
    <w:p w14:paraId="43D91982" w14:textId="77777777" w:rsidR="00D40E30" w:rsidRDefault="00D40E30" w:rsidP="00D40E30">
      <w:pPr>
        <w:pStyle w:val="Body"/>
      </w:pPr>
    </w:p>
    <w:p w14:paraId="771F16CB" w14:textId="77777777" w:rsidR="00D40E30" w:rsidRDefault="00D40E30" w:rsidP="00D40E30">
      <w:pPr>
        <w:pStyle w:val="Body"/>
      </w:pPr>
    </w:p>
    <w:p w14:paraId="4D718433" w14:textId="77777777" w:rsidR="00D40E30" w:rsidRDefault="00D40E30" w:rsidP="00D40E30">
      <w:pPr>
        <w:pStyle w:val="Body"/>
      </w:pPr>
    </w:p>
    <w:p w14:paraId="171437F5" w14:textId="77777777" w:rsidR="00D40E30" w:rsidRDefault="00D40E30" w:rsidP="00D40E30">
      <w:pPr>
        <w:pStyle w:val="Body"/>
      </w:pPr>
    </w:p>
    <w:p w14:paraId="692E8FFD" w14:textId="77777777" w:rsidR="00D40E30" w:rsidRDefault="00D40E30" w:rsidP="00D40E30">
      <w:pPr>
        <w:pStyle w:val="Body"/>
      </w:pPr>
    </w:p>
    <w:p w14:paraId="26A0A9BD" w14:textId="77777777" w:rsidR="00D40E30" w:rsidRDefault="00D40E30" w:rsidP="00D40E30">
      <w:pPr>
        <w:pStyle w:val="Body"/>
        <w:sectPr w:rsidR="00D40E30" w:rsidSect="00723174">
          <w:headerReference w:type="first" r:id="rId14"/>
          <w:pgSz w:w="12240" w:h="15840" w:code="1"/>
          <w:pgMar w:top="1440" w:right="1440" w:bottom="1440" w:left="1440" w:header="720" w:footer="601" w:gutter="0"/>
          <w:pgNumType w:fmt="lowerRoman" w:start="1"/>
          <w:cols w:space="720"/>
          <w:titlePg/>
          <w:docGrid w:linePitch="299"/>
        </w:sectPr>
      </w:pPr>
    </w:p>
    <w:p w14:paraId="6257A15D" w14:textId="15A488D0" w:rsidR="000226CD" w:rsidRPr="006E3D51" w:rsidRDefault="005E67FC" w:rsidP="00CB5DE0">
      <w:pPr>
        <w:pStyle w:val="Heading1"/>
      </w:pPr>
      <w:bookmarkStart w:id="16" w:name="_Toc94172662"/>
      <w:bookmarkEnd w:id="14"/>
      <w:r>
        <w:lastRenderedPageBreak/>
        <w:t>Scope</w:t>
      </w:r>
      <w:bookmarkEnd w:id="16"/>
      <w:r w:rsidR="000226CD">
        <w:t xml:space="preserve"> </w:t>
      </w:r>
    </w:p>
    <w:bookmarkEnd w:id="15"/>
    <w:p w14:paraId="72ED408D" w14:textId="27691A34" w:rsidR="000226CD" w:rsidRPr="00D87808" w:rsidRDefault="00694CAC" w:rsidP="00206232">
      <w:pPr>
        <w:pStyle w:val="ListParagraph"/>
        <w:spacing w:after="200" w:line="276" w:lineRule="auto"/>
        <w:ind w:left="0"/>
        <w:rPr>
          <w:rFonts w:cs="Arial"/>
        </w:rPr>
      </w:pPr>
      <w:r>
        <w:rPr>
          <w:rFonts w:cs="Arial"/>
        </w:rPr>
        <w:t xml:space="preserve">Scope of this document is to list steps required to configure Nexelus </w:t>
      </w:r>
      <w:r w:rsidR="002C0BF6">
        <w:rPr>
          <w:rFonts w:cs="Arial"/>
        </w:rPr>
        <w:t>SQL</w:t>
      </w:r>
      <w:r>
        <w:rPr>
          <w:rFonts w:cs="Arial"/>
        </w:rPr>
        <w:t xml:space="preserve"> Server</w:t>
      </w:r>
    </w:p>
    <w:p w14:paraId="59D758F6" w14:textId="0E59258C" w:rsidR="00BA29B2" w:rsidRDefault="00BA29B2">
      <w:pPr>
        <w:spacing w:before="0" w:after="0"/>
      </w:pPr>
      <w:bookmarkStart w:id="17" w:name="_Toc401859115"/>
      <w:bookmarkStart w:id="18" w:name="_Toc421999527"/>
      <w:bookmarkStart w:id="19" w:name="_Toc482451144"/>
      <w:bookmarkStart w:id="20" w:name="_Toc84586740"/>
      <w:r>
        <w:br w:type="page"/>
      </w:r>
    </w:p>
    <w:p w14:paraId="1CAF0462" w14:textId="2F9AB071" w:rsidR="00860A0F" w:rsidRDefault="00694CAC" w:rsidP="001A2ADD">
      <w:pPr>
        <w:pStyle w:val="Heading1"/>
      </w:pPr>
      <w:bookmarkStart w:id="21" w:name="_Toc94172663"/>
      <w:r>
        <w:lastRenderedPageBreak/>
        <w:t>Windows Server Configurations</w:t>
      </w:r>
      <w:bookmarkEnd w:id="21"/>
    </w:p>
    <w:p w14:paraId="617F4459" w14:textId="2409DFE6" w:rsidR="00674CAA" w:rsidRDefault="008477FB" w:rsidP="00674CAA">
      <w:pPr>
        <w:pStyle w:val="Body"/>
      </w:pPr>
      <w:r>
        <w:t xml:space="preserve">This section provides Windows Server configurations and roles and features required to setup </w:t>
      </w:r>
      <w:r w:rsidR="003B79DD">
        <w:t>SQL</w:t>
      </w:r>
      <w:r>
        <w:t xml:space="preserve"> Server on Windows Server.</w:t>
      </w:r>
    </w:p>
    <w:p w14:paraId="610C0CEB" w14:textId="386CF5C0" w:rsidR="008477FB" w:rsidRDefault="008477FB" w:rsidP="008477FB">
      <w:pPr>
        <w:pStyle w:val="Heading2"/>
      </w:pPr>
      <w:bookmarkStart w:id="22" w:name="_Toc94172664"/>
      <w:r>
        <w:lastRenderedPageBreak/>
        <w:t>Windows Roles and Features</w:t>
      </w:r>
      <w:bookmarkEnd w:id="22"/>
    </w:p>
    <w:p w14:paraId="6D00B893" w14:textId="5DA23FCA" w:rsidR="00694CAC" w:rsidRDefault="00694CAC" w:rsidP="00A14FDE">
      <w:pPr>
        <w:pStyle w:val="Body"/>
        <w:numPr>
          <w:ilvl w:val="0"/>
          <w:numId w:val="19"/>
        </w:numPr>
      </w:pPr>
      <w:r>
        <w:t>Turn off Enhanced Security</w:t>
      </w:r>
    </w:p>
    <w:p w14:paraId="55AF1750" w14:textId="7433AEA9" w:rsidR="00AA70EA" w:rsidRDefault="00AA70EA" w:rsidP="00AA70EA">
      <w:pPr>
        <w:pStyle w:val="Body"/>
        <w:ind w:left="720"/>
      </w:pPr>
      <w:r w:rsidRPr="00AA70EA">
        <w:rPr>
          <w:noProof/>
        </w:rPr>
        <w:drawing>
          <wp:inline distT="0" distB="0" distL="0" distR="0" wp14:anchorId="55C4DBF2" wp14:editId="617512E3">
            <wp:extent cx="594360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FB6E" w14:textId="2D045F0A" w:rsidR="00AA70EA" w:rsidRDefault="00AA70EA" w:rsidP="00AA70EA">
      <w:pPr>
        <w:pStyle w:val="Body"/>
      </w:pPr>
    </w:p>
    <w:p w14:paraId="1BBEBF54" w14:textId="21E95F1C" w:rsidR="00AA70EA" w:rsidRDefault="00AA70EA" w:rsidP="00A14FDE">
      <w:pPr>
        <w:pStyle w:val="Body"/>
        <w:numPr>
          <w:ilvl w:val="0"/>
          <w:numId w:val="19"/>
        </w:numPr>
      </w:pPr>
      <w:r>
        <w:t xml:space="preserve">Setup </w:t>
      </w:r>
      <w:r w:rsidR="003B79DD">
        <w:t>SQL</w:t>
      </w:r>
      <w:r>
        <w:t xml:space="preserve"> Server and features</w:t>
      </w:r>
    </w:p>
    <w:p w14:paraId="10F26F52" w14:textId="3B04D8E4" w:rsidR="003B79DD" w:rsidRDefault="003B79DD" w:rsidP="003B79DD">
      <w:pPr>
        <w:pStyle w:val="Body"/>
        <w:ind w:left="720"/>
      </w:pPr>
    </w:p>
    <w:p w14:paraId="44016810" w14:textId="54D29990" w:rsidR="003B79DD" w:rsidRDefault="003B79DD" w:rsidP="003B79DD">
      <w:pPr>
        <w:pStyle w:val="Body"/>
        <w:ind w:left="720"/>
      </w:pPr>
      <w:r>
        <w:rPr>
          <w:noProof/>
        </w:rPr>
        <w:drawing>
          <wp:inline distT="0" distB="0" distL="0" distR="0" wp14:anchorId="2E5A156F" wp14:editId="011C2CDA">
            <wp:extent cx="3152775" cy="3289193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300" cy="329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75BA" w14:textId="311B851D" w:rsidR="00AA70EA" w:rsidRDefault="00AA70EA" w:rsidP="00EB7F77">
      <w:pPr>
        <w:pStyle w:val="Body"/>
        <w:numPr>
          <w:ilvl w:val="0"/>
          <w:numId w:val="20"/>
        </w:numPr>
      </w:pPr>
      <w:r>
        <w:t xml:space="preserve">Install </w:t>
      </w:r>
      <w:r w:rsidR="003B79DD">
        <w:t>SQL</w:t>
      </w:r>
      <w:r>
        <w:t xml:space="preserve"> Server </w:t>
      </w:r>
    </w:p>
    <w:p w14:paraId="4D1F62E0" w14:textId="798CED60" w:rsidR="006A19B5" w:rsidRDefault="00AA70EA" w:rsidP="00A14FDE">
      <w:pPr>
        <w:pStyle w:val="Body"/>
        <w:numPr>
          <w:ilvl w:val="0"/>
          <w:numId w:val="20"/>
        </w:numPr>
      </w:pPr>
      <w:r>
        <w:t>S</w:t>
      </w:r>
      <w:r w:rsidR="00E507AC">
        <w:t>elect</w:t>
      </w:r>
      <w:r>
        <w:t xml:space="preserve"> </w:t>
      </w:r>
      <w:r w:rsidR="00E507AC">
        <w:t xml:space="preserve">necessary/default </w:t>
      </w:r>
      <w:r>
        <w:t xml:space="preserve">features </w:t>
      </w:r>
      <w:r w:rsidR="00E507AC">
        <w:t>to the SQL</w:t>
      </w:r>
      <w:r>
        <w:t xml:space="preserve"> server</w:t>
      </w:r>
    </w:p>
    <w:p w14:paraId="26D36C97" w14:textId="33855B5C" w:rsidR="00AA70EA" w:rsidRDefault="00E507AC" w:rsidP="00AA70EA">
      <w:pPr>
        <w:pStyle w:val="Body"/>
        <w:ind w:left="1080"/>
      </w:pPr>
      <w:r>
        <w:rPr>
          <w:noProof/>
        </w:rPr>
        <w:lastRenderedPageBreak/>
        <w:drawing>
          <wp:inline distT="0" distB="0" distL="0" distR="0" wp14:anchorId="3C7FD756" wp14:editId="7689CF6E">
            <wp:extent cx="5943600" cy="44837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8055" w14:textId="65CF0E53" w:rsidR="008477FB" w:rsidRDefault="008477FB" w:rsidP="008477FB">
      <w:pPr>
        <w:pStyle w:val="Body"/>
        <w:ind w:left="720"/>
      </w:pPr>
    </w:p>
    <w:p w14:paraId="53657100" w14:textId="75ACE796" w:rsidR="008477FB" w:rsidRDefault="008477FB" w:rsidP="008477FB">
      <w:pPr>
        <w:pStyle w:val="Body"/>
        <w:ind w:left="720"/>
      </w:pPr>
    </w:p>
    <w:p w14:paraId="053D567D" w14:textId="2281C9C5" w:rsidR="008477FB" w:rsidRDefault="008477FB" w:rsidP="008477FB">
      <w:pPr>
        <w:pStyle w:val="Heading2"/>
      </w:pPr>
      <w:bookmarkStart w:id="23" w:name="_Toc94172665"/>
      <w:r>
        <w:lastRenderedPageBreak/>
        <w:t>Additional Software</w:t>
      </w:r>
      <w:bookmarkEnd w:id="23"/>
    </w:p>
    <w:p w14:paraId="2F15D7D4" w14:textId="77777777" w:rsidR="008477FB" w:rsidRDefault="008477FB" w:rsidP="008477FB">
      <w:pPr>
        <w:pStyle w:val="Body"/>
        <w:ind w:left="720"/>
      </w:pPr>
    </w:p>
    <w:p w14:paraId="2C3A1D7B" w14:textId="4195D0F6" w:rsidR="00AA70EA" w:rsidRDefault="00B63B4F" w:rsidP="009A1E99">
      <w:pPr>
        <w:pStyle w:val="Body"/>
      </w:pPr>
      <w:r>
        <w:t xml:space="preserve">Following </w:t>
      </w:r>
      <w:r w:rsidR="008477FB">
        <w:t>Install</w:t>
      </w:r>
      <w:r>
        <w:t xml:space="preserve">ation is required on new </w:t>
      </w:r>
      <w:r w:rsidR="00E507AC">
        <w:t xml:space="preserve">SQL </w:t>
      </w:r>
      <w:r>
        <w:t>server</w:t>
      </w:r>
      <w:r w:rsidR="009A1E99">
        <w:t>:</w:t>
      </w:r>
    </w:p>
    <w:p w14:paraId="62393CED" w14:textId="091A9CB7" w:rsidR="00297418" w:rsidRDefault="00297418" w:rsidP="00E507AC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GP Installation </w:t>
      </w:r>
      <w:r w:rsidR="00911384">
        <w:rPr>
          <w:b/>
          <w:bCs/>
        </w:rPr>
        <w:t xml:space="preserve">2013 </w:t>
      </w:r>
      <w:r>
        <w:rPr>
          <w:b/>
          <w:bCs/>
        </w:rPr>
        <w:t>to include the Dexterity Shared component (Optional)</w:t>
      </w:r>
    </w:p>
    <w:p w14:paraId="32A050A3" w14:textId="34BA53B9" w:rsidR="00E507AC" w:rsidRPr="00BE6588" w:rsidRDefault="00E507AC" w:rsidP="00E507AC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eConnect Installation</w:t>
      </w:r>
      <w:r w:rsidR="00911384">
        <w:rPr>
          <w:b/>
          <w:bCs/>
        </w:rPr>
        <w:t xml:space="preserve"> 2013</w:t>
      </w:r>
    </w:p>
    <w:p w14:paraId="2DE286FF" w14:textId="66CED47B" w:rsidR="009A1E99" w:rsidRPr="00BE6588" w:rsidRDefault="00E507AC" w:rsidP="00A14FDE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Bitvise</w:t>
      </w:r>
      <w:proofErr w:type="spellEnd"/>
      <w:r>
        <w:rPr>
          <w:b/>
          <w:bCs/>
        </w:rPr>
        <w:t xml:space="preserve"> SSH Client</w:t>
      </w:r>
    </w:p>
    <w:p w14:paraId="631596AA" w14:textId="5C1FBD25" w:rsidR="00B63B4F" w:rsidRPr="00BE6588" w:rsidRDefault="00E507AC" w:rsidP="004D2D05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CuteFTP</w:t>
      </w:r>
      <w:proofErr w:type="spellEnd"/>
      <w:r>
        <w:rPr>
          <w:b/>
          <w:bCs/>
        </w:rPr>
        <w:t xml:space="preserve"> 8 Professional (Optional)</w:t>
      </w:r>
    </w:p>
    <w:p w14:paraId="50B8568D" w14:textId="39FA5F9D" w:rsidR="00E01F00" w:rsidRDefault="00E507AC" w:rsidP="00824F47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GNUPG Privacy guard for encryption</w:t>
      </w:r>
    </w:p>
    <w:p w14:paraId="5532DB08" w14:textId="7EC0B6E4" w:rsidR="00297418" w:rsidRDefault="00297418" w:rsidP="00824F47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WinSCP</w:t>
      </w:r>
    </w:p>
    <w:p w14:paraId="42C234F3" w14:textId="77777777" w:rsidR="00A775A7" w:rsidRDefault="00A775A7" w:rsidP="00A775A7">
      <w:pPr>
        <w:pStyle w:val="ListParagraph"/>
      </w:pPr>
    </w:p>
    <w:p w14:paraId="619D87B3" w14:textId="77777777" w:rsidR="00A775A7" w:rsidRDefault="00A775A7" w:rsidP="00E01F00">
      <w:pPr>
        <w:pStyle w:val="ListParagraph"/>
      </w:pPr>
    </w:p>
    <w:p w14:paraId="58C607B4" w14:textId="120E56E9" w:rsidR="00A6123A" w:rsidRPr="00BE6588" w:rsidRDefault="00B823D1" w:rsidP="00824F47">
      <w:pPr>
        <w:pStyle w:val="ListParagraph"/>
        <w:numPr>
          <w:ilvl w:val="0"/>
          <w:numId w:val="24"/>
        </w:numPr>
        <w:rPr>
          <w:b/>
          <w:bCs/>
        </w:rPr>
      </w:pPr>
      <w:r w:rsidRPr="00BE6588">
        <w:rPr>
          <w:b/>
          <w:bCs/>
        </w:rPr>
        <w:t>eConnect</w:t>
      </w:r>
      <w:r w:rsidR="00C918D1" w:rsidRPr="00BE6588">
        <w:rPr>
          <w:b/>
          <w:bCs/>
        </w:rPr>
        <w:t xml:space="preserve"> </w:t>
      </w:r>
      <w:r w:rsidR="00297418">
        <w:rPr>
          <w:b/>
          <w:bCs/>
        </w:rPr>
        <w:t>Installation</w:t>
      </w:r>
    </w:p>
    <w:p w14:paraId="5B667283" w14:textId="1AFDE92E" w:rsidR="00520496" w:rsidRDefault="00520496" w:rsidP="00520496">
      <w:r w:rsidRPr="00520496">
        <w:rPr>
          <w:b/>
        </w:rPr>
        <w:t xml:space="preserve">Step 1 </w:t>
      </w:r>
      <w:r>
        <w:t>Starts with the eConnect installation on SQL server</w:t>
      </w:r>
    </w:p>
    <w:p w14:paraId="0443ED3A" w14:textId="77777777" w:rsidR="00520496" w:rsidRDefault="00520496" w:rsidP="00520496">
      <w:pPr>
        <w:pStyle w:val="ListParagraph"/>
      </w:pPr>
      <w:r>
        <w:rPr>
          <w:noProof/>
        </w:rPr>
        <w:drawing>
          <wp:inline distT="0" distB="0" distL="0" distR="0" wp14:anchorId="1B71E00E" wp14:editId="7AAD3181">
            <wp:extent cx="5934075" cy="3324225"/>
            <wp:effectExtent l="19050" t="0" r="952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07688" w14:textId="77777777" w:rsidR="00520496" w:rsidRDefault="00520496" w:rsidP="00520496">
      <w:pPr>
        <w:pStyle w:val="ListParagraph"/>
      </w:pPr>
    </w:p>
    <w:p w14:paraId="3CF0712F" w14:textId="158673AD" w:rsidR="00520496" w:rsidRDefault="00520496" w:rsidP="00520496">
      <w:pPr>
        <w:pStyle w:val="ListParagraph"/>
        <w:numPr>
          <w:ilvl w:val="0"/>
          <w:numId w:val="24"/>
        </w:numPr>
      </w:pPr>
      <w:r>
        <w:t>Select “accept” and click “Next”</w:t>
      </w:r>
    </w:p>
    <w:p w14:paraId="6F32EADE" w14:textId="77777777" w:rsidR="00520496" w:rsidRDefault="00520496" w:rsidP="00520496">
      <w:pPr>
        <w:pStyle w:val="ListParagraph"/>
      </w:pPr>
      <w:r>
        <w:rPr>
          <w:noProof/>
        </w:rPr>
        <w:lastRenderedPageBreak/>
        <w:drawing>
          <wp:inline distT="0" distB="0" distL="0" distR="0" wp14:anchorId="61511972" wp14:editId="7F4A26B7">
            <wp:extent cx="5943600" cy="3314700"/>
            <wp:effectExtent l="1905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B6030" w14:textId="77777777" w:rsidR="00520496" w:rsidRDefault="00520496" w:rsidP="00520496">
      <w:pPr>
        <w:pStyle w:val="ListParagraph"/>
      </w:pPr>
    </w:p>
    <w:p w14:paraId="0F693BD7" w14:textId="4E7FBD1A" w:rsidR="00520496" w:rsidRDefault="00520496" w:rsidP="00520496">
      <w:pPr>
        <w:pStyle w:val="ListParagraph"/>
        <w:numPr>
          <w:ilvl w:val="0"/>
          <w:numId w:val="24"/>
        </w:numPr>
      </w:pPr>
      <w:r>
        <w:t>Click “Next” to the path where eConnect is installing</w:t>
      </w:r>
    </w:p>
    <w:p w14:paraId="3BC9F9C5" w14:textId="77777777" w:rsidR="00520496" w:rsidRDefault="00520496" w:rsidP="00520496">
      <w:pPr>
        <w:pStyle w:val="ListParagraph"/>
      </w:pPr>
    </w:p>
    <w:p w14:paraId="53295DE1" w14:textId="77777777" w:rsidR="00520496" w:rsidRDefault="00520496" w:rsidP="00520496">
      <w:pPr>
        <w:pStyle w:val="ListParagraph"/>
      </w:pPr>
      <w:r>
        <w:rPr>
          <w:noProof/>
        </w:rPr>
        <w:drawing>
          <wp:inline distT="0" distB="0" distL="0" distR="0" wp14:anchorId="5ABC47CB" wp14:editId="041B26C5">
            <wp:extent cx="5934075" cy="3200400"/>
            <wp:effectExtent l="19050" t="0" r="952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C9F77" w14:textId="77777777" w:rsidR="00520496" w:rsidRDefault="00520496" w:rsidP="00520496">
      <w:pPr>
        <w:pStyle w:val="ListParagraph"/>
      </w:pPr>
    </w:p>
    <w:p w14:paraId="7503521C" w14:textId="6D16E242" w:rsidR="00520496" w:rsidRDefault="00520496" w:rsidP="00520496">
      <w:pPr>
        <w:pStyle w:val="ListParagraph"/>
        <w:numPr>
          <w:ilvl w:val="0"/>
          <w:numId w:val="24"/>
        </w:numPr>
      </w:pPr>
      <w:r>
        <w:t>Give the Domain as Server name where you are installing the eConnect. The user can be a local/windows account to run the eConnect services.</w:t>
      </w:r>
    </w:p>
    <w:p w14:paraId="72CBCC47" w14:textId="26E58001" w:rsidR="00A6123A" w:rsidRDefault="00520496" w:rsidP="00A6123A">
      <w:r w:rsidRPr="00520496">
        <w:rPr>
          <w:b/>
          <w:bCs/>
        </w:rPr>
        <w:t>Step 2</w:t>
      </w:r>
      <w:r>
        <w:tab/>
        <w:t xml:space="preserve">After completing the installation deploy the </w:t>
      </w:r>
      <w:r w:rsidRPr="000D60A8">
        <w:rPr>
          <w:b/>
        </w:rPr>
        <w:t>econnectposting.exe</w:t>
      </w:r>
      <w:r>
        <w:rPr>
          <w:b/>
        </w:rPr>
        <w:t xml:space="preserve"> </w:t>
      </w:r>
      <w:r>
        <w:t>on SQL server c:\ drive root.</w:t>
      </w:r>
    </w:p>
    <w:bookmarkEnd w:id="17"/>
    <w:bookmarkEnd w:id="18"/>
    <w:bookmarkEnd w:id="19"/>
    <w:bookmarkEnd w:id="20"/>
    <w:p w14:paraId="4D6C5F62" w14:textId="77777777" w:rsidR="00A62E49" w:rsidRDefault="00A62E49" w:rsidP="00A6123A"/>
    <w:sectPr w:rsidR="00A62E49" w:rsidSect="003A4F95">
      <w:headerReference w:type="first" r:id="rId21"/>
      <w:footerReference w:type="first" r:id="rId22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3CB1" w14:textId="77777777" w:rsidR="002F2C76" w:rsidRDefault="002F2C76">
      <w:r>
        <w:separator/>
      </w:r>
    </w:p>
  </w:endnote>
  <w:endnote w:type="continuationSeparator" w:id="0">
    <w:p w14:paraId="4AB2C7E7" w14:textId="77777777" w:rsidR="002F2C76" w:rsidRDefault="002F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0113" w14:textId="7F6BE687" w:rsidR="001B1126" w:rsidRDefault="001B1126" w:rsidP="001B1126">
    <w:pPr>
      <w:pStyle w:val="Footer"/>
      <w:jc w:val="left"/>
    </w:pPr>
    <w:r w:rsidRPr="00BD7996">
      <w:rPr>
        <w:sz w:val="14"/>
      </w:rPr>
      <w:t xml:space="preserve">Confidential Information:  The information provided in this document is intended solely for the use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Corporation.  The contents of this document may not be reproduced or divulged outside the intended organization without the express written permission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</w:t>
    </w:r>
  </w:p>
  <w:p w14:paraId="5712A4ED" w14:textId="45440C9D" w:rsidR="008651C3" w:rsidRDefault="008651C3" w:rsidP="00CA5053">
    <w:pPr>
      <w:pStyle w:val="Footer"/>
      <w:spacing w:after="0"/>
      <w:jc w:val="left"/>
    </w:pPr>
  </w:p>
  <w:p w14:paraId="014DF3AA" w14:textId="77777777" w:rsidR="008651C3" w:rsidRDefault="008651C3" w:rsidP="007348DC">
    <w:pPr>
      <w:pStyle w:val="Footer"/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74C6" w14:textId="77777777" w:rsidR="002F2C76" w:rsidRDefault="002F2C76">
      <w:r>
        <w:separator/>
      </w:r>
    </w:p>
  </w:footnote>
  <w:footnote w:type="continuationSeparator" w:id="0">
    <w:p w14:paraId="208C4F8D" w14:textId="77777777" w:rsidR="002F2C76" w:rsidRDefault="002F2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53956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52CCC06" w14:textId="294FEAD4" w:rsidR="00B571AE" w:rsidRDefault="00694CAC" w:rsidP="00694CAC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fldChar w:fldCharType="begin"/>
        </w:r>
        <w:r>
          <w:rPr>
            <w:color w:val="7F7F7F" w:themeColor="background1" w:themeShade="7F"/>
            <w:spacing w:val="60"/>
          </w:rPr>
          <w:instrText xml:space="preserve"> DOCPROPERTY  DocumentTitle  \* MERGEFORMAT </w:instrText>
        </w:r>
        <w:r>
          <w:rPr>
            <w:color w:val="7F7F7F" w:themeColor="background1" w:themeShade="7F"/>
            <w:spacing w:val="60"/>
          </w:rPr>
          <w:fldChar w:fldCharType="separate"/>
        </w:r>
        <w:r w:rsidR="00906D87">
          <w:rPr>
            <w:color w:val="7F7F7F" w:themeColor="background1" w:themeShade="7F"/>
            <w:spacing w:val="60"/>
          </w:rPr>
          <w:t>Nexelus Database Server</w:t>
        </w:r>
        <w:r>
          <w:rPr>
            <w:color w:val="7F7F7F" w:themeColor="background1" w:themeShade="7F"/>
            <w:spacing w:val="60"/>
          </w:rPr>
          <w:fldChar w:fldCharType="end"/>
        </w:r>
      </w:p>
      <w:p w14:paraId="3244FA01" w14:textId="6D061B45" w:rsidR="00087BE6" w:rsidRPr="00B571AE" w:rsidRDefault="00B571AE" w:rsidP="00B571A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E01E" w14:textId="0E73C794" w:rsidR="00723174" w:rsidRPr="00723174" w:rsidRDefault="00723174" w:rsidP="00723174">
    <w:pPr>
      <w:pStyle w:val="Header"/>
      <w:jc w:val="left"/>
      <w:rPr>
        <w:sz w:val="18"/>
        <w:szCs w:val="16"/>
      </w:rPr>
    </w:pPr>
  </w:p>
  <w:sdt>
    <w:sdtPr>
      <w:id w:val="17199373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B46932" w14:textId="67134863" w:rsidR="00723174" w:rsidRDefault="00723174" w:rsidP="00D40E30">
        <w:pPr>
          <w:pStyle w:val="Head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81F76" w14:textId="77777777" w:rsidR="00723174" w:rsidRDefault="007231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2E945240" w:rsidR="00087BE6" w:rsidRDefault="00F13E92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 w:rsidRPr="00F13E92">
          <w:rPr>
            <w:sz w:val="18"/>
            <w:szCs w:val="16"/>
          </w:rPr>
          <w:t>Nexelus</w:t>
        </w:r>
        <w:r w:rsidR="00087BE6" w:rsidRPr="00723174">
          <w:rPr>
            <w:sz w:val="18"/>
            <w:szCs w:val="16"/>
          </w:rPr>
          <w:t xml:space="preserve"> Security Manual</w:t>
        </w: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C7568B"/>
    <w:multiLevelType w:val="hybridMultilevel"/>
    <w:tmpl w:val="517ECA9A"/>
    <w:lvl w:ilvl="0" w:tplc="3288F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21225"/>
    <w:multiLevelType w:val="hybridMultilevel"/>
    <w:tmpl w:val="A4CA612E"/>
    <w:lvl w:ilvl="0" w:tplc="B7828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FD0527"/>
    <w:multiLevelType w:val="hybridMultilevel"/>
    <w:tmpl w:val="E5A6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6394B"/>
    <w:multiLevelType w:val="hybridMultilevel"/>
    <w:tmpl w:val="810C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22111"/>
    <w:multiLevelType w:val="hybridMultilevel"/>
    <w:tmpl w:val="FF6688E0"/>
    <w:lvl w:ilvl="0" w:tplc="919CAEB2">
      <w:start w:val="1"/>
      <w:numFmt w:val="lowerLetter"/>
      <w:lvlText w:val="%1."/>
      <w:lvlJc w:val="left"/>
      <w:pPr>
        <w:ind w:left="180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804BEE"/>
    <w:multiLevelType w:val="hybridMultilevel"/>
    <w:tmpl w:val="CA328406"/>
    <w:lvl w:ilvl="0" w:tplc="C30069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535329F"/>
    <w:multiLevelType w:val="hybridMultilevel"/>
    <w:tmpl w:val="151E79CC"/>
    <w:lvl w:ilvl="0" w:tplc="9C782F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20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0084EC2"/>
    <w:multiLevelType w:val="hybridMultilevel"/>
    <w:tmpl w:val="5CAA7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DB4A6E"/>
    <w:multiLevelType w:val="hybridMultilevel"/>
    <w:tmpl w:val="34CE21C8"/>
    <w:lvl w:ilvl="0" w:tplc="5D90E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7721C6"/>
    <w:multiLevelType w:val="hybridMultilevel"/>
    <w:tmpl w:val="EDE8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8B0005F"/>
    <w:multiLevelType w:val="hybridMultilevel"/>
    <w:tmpl w:val="A604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E5A20"/>
    <w:multiLevelType w:val="hybridMultilevel"/>
    <w:tmpl w:val="EB1A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36942"/>
    <w:multiLevelType w:val="hybridMultilevel"/>
    <w:tmpl w:val="725A53FC"/>
    <w:lvl w:ilvl="0" w:tplc="A1C8F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0"/>
  </w:num>
  <w:num w:numId="3">
    <w:abstractNumId w:val="19"/>
  </w:num>
  <w:num w:numId="4">
    <w:abstractNumId w:val="29"/>
  </w:num>
  <w:num w:numId="5">
    <w:abstractNumId w:val="18"/>
  </w:num>
  <w:num w:numId="6">
    <w:abstractNumId w:val="25"/>
  </w:num>
  <w:num w:numId="7">
    <w:abstractNumId w:val="1"/>
  </w:num>
  <w:num w:numId="8">
    <w:abstractNumId w:val="0"/>
  </w:num>
  <w:num w:numId="9">
    <w:abstractNumId w:val="4"/>
  </w:num>
  <w:num w:numId="10">
    <w:abstractNumId w:val="22"/>
  </w:num>
  <w:num w:numId="11">
    <w:abstractNumId w:val="15"/>
  </w:num>
  <w:num w:numId="12">
    <w:abstractNumId w:val="17"/>
  </w:num>
  <w:num w:numId="13">
    <w:abstractNumId w:val="16"/>
  </w:num>
  <w:num w:numId="14">
    <w:abstractNumId w:val="14"/>
  </w:num>
  <w:num w:numId="15">
    <w:abstractNumId w:val="3"/>
  </w:num>
  <w:num w:numId="16">
    <w:abstractNumId w:val="8"/>
  </w:num>
  <w:num w:numId="17">
    <w:abstractNumId w:val="30"/>
  </w:num>
  <w:num w:numId="18">
    <w:abstractNumId w:val="9"/>
  </w:num>
  <w:num w:numId="19">
    <w:abstractNumId w:val="24"/>
  </w:num>
  <w:num w:numId="20">
    <w:abstractNumId w:val="28"/>
  </w:num>
  <w:num w:numId="21">
    <w:abstractNumId w:val="7"/>
  </w:num>
  <w:num w:numId="22">
    <w:abstractNumId w:val="13"/>
  </w:num>
  <w:num w:numId="23">
    <w:abstractNumId w:val="23"/>
  </w:num>
  <w:num w:numId="24">
    <w:abstractNumId w:val="10"/>
  </w:num>
  <w:num w:numId="25">
    <w:abstractNumId w:val="26"/>
  </w:num>
  <w:num w:numId="26">
    <w:abstractNumId w:val="21"/>
  </w:num>
  <w:num w:numId="27">
    <w:abstractNumId w:val="11"/>
  </w:num>
  <w:num w:numId="28">
    <w:abstractNumId w:val="5"/>
  </w:num>
  <w:num w:numId="29">
    <w:abstractNumId w:val="12"/>
  </w:num>
  <w:num w:numId="30">
    <w:abstractNumId w:val="27"/>
  </w:num>
  <w:num w:numId="31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32B5"/>
    <w:rsid w:val="00055CB5"/>
    <w:rsid w:val="00056202"/>
    <w:rsid w:val="00056540"/>
    <w:rsid w:val="0005687E"/>
    <w:rsid w:val="00056E66"/>
    <w:rsid w:val="0005711A"/>
    <w:rsid w:val="00057CDE"/>
    <w:rsid w:val="000606A8"/>
    <w:rsid w:val="00060A52"/>
    <w:rsid w:val="00061082"/>
    <w:rsid w:val="00061638"/>
    <w:rsid w:val="00061940"/>
    <w:rsid w:val="00061AB2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94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4EBD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19FB"/>
    <w:rsid w:val="00162414"/>
    <w:rsid w:val="0016266C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90C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68F"/>
    <w:rsid w:val="0017783A"/>
    <w:rsid w:val="00180154"/>
    <w:rsid w:val="00180BDA"/>
    <w:rsid w:val="00181974"/>
    <w:rsid w:val="00181A2F"/>
    <w:rsid w:val="001822DD"/>
    <w:rsid w:val="0018260F"/>
    <w:rsid w:val="0018321D"/>
    <w:rsid w:val="0018330B"/>
    <w:rsid w:val="00183453"/>
    <w:rsid w:val="00184689"/>
    <w:rsid w:val="001848B3"/>
    <w:rsid w:val="00185480"/>
    <w:rsid w:val="001859C1"/>
    <w:rsid w:val="00185A16"/>
    <w:rsid w:val="00186508"/>
    <w:rsid w:val="00186AA0"/>
    <w:rsid w:val="00187B14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1BEB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199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97418"/>
    <w:rsid w:val="002A07B6"/>
    <w:rsid w:val="002A0A19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BF6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0D36"/>
    <w:rsid w:val="002F152E"/>
    <w:rsid w:val="002F15FA"/>
    <w:rsid w:val="002F16E4"/>
    <w:rsid w:val="002F1D6E"/>
    <w:rsid w:val="002F26B3"/>
    <w:rsid w:val="002F2C76"/>
    <w:rsid w:val="002F2EAA"/>
    <w:rsid w:val="002F30E9"/>
    <w:rsid w:val="002F3AE5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184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1312"/>
    <w:rsid w:val="00341321"/>
    <w:rsid w:val="003417EE"/>
    <w:rsid w:val="00341D50"/>
    <w:rsid w:val="00341DF9"/>
    <w:rsid w:val="00342263"/>
    <w:rsid w:val="0034226F"/>
    <w:rsid w:val="003424D7"/>
    <w:rsid w:val="00342780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CDD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3BD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B79DD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44C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C41"/>
    <w:rsid w:val="00475D51"/>
    <w:rsid w:val="00477903"/>
    <w:rsid w:val="00480C60"/>
    <w:rsid w:val="00480E3D"/>
    <w:rsid w:val="00481203"/>
    <w:rsid w:val="00481229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1B45"/>
    <w:rsid w:val="00492B2E"/>
    <w:rsid w:val="00492BCF"/>
    <w:rsid w:val="004934DA"/>
    <w:rsid w:val="00493CCE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5D1C"/>
    <w:rsid w:val="004A63A5"/>
    <w:rsid w:val="004A6A6C"/>
    <w:rsid w:val="004A74A8"/>
    <w:rsid w:val="004A7909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8EB"/>
    <w:rsid w:val="004F6E9A"/>
    <w:rsid w:val="004F7023"/>
    <w:rsid w:val="004F70FE"/>
    <w:rsid w:val="004F7D78"/>
    <w:rsid w:val="004F7F3D"/>
    <w:rsid w:val="005000E7"/>
    <w:rsid w:val="0050024B"/>
    <w:rsid w:val="0050061E"/>
    <w:rsid w:val="00500830"/>
    <w:rsid w:val="0050100A"/>
    <w:rsid w:val="00501C66"/>
    <w:rsid w:val="00501DDF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0496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7A6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18FB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5CB0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F2"/>
    <w:rsid w:val="006938F1"/>
    <w:rsid w:val="00693D55"/>
    <w:rsid w:val="00693EAC"/>
    <w:rsid w:val="00694CAC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9F3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198D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BED"/>
    <w:rsid w:val="00716ED0"/>
    <w:rsid w:val="00716F55"/>
    <w:rsid w:val="00717C6A"/>
    <w:rsid w:val="00717EC4"/>
    <w:rsid w:val="007214B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E15"/>
    <w:rsid w:val="00764F15"/>
    <w:rsid w:val="0076556C"/>
    <w:rsid w:val="00766866"/>
    <w:rsid w:val="00767A93"/>
    <w:rsid w:val="00767CA3"/>
    <w:rsid w:val="00767D34"/>
    <w:rsid w:val="007700E1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D4"/>
    <w:rsid w:val="007747A4"/>
    <w:rsid w:val="00774914"/>
    <w:rsid w:val="007752F7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88E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8F7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B2F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C9A"/>
    <w:rsid w:val="007F1E5F"/>
    <w:rsid w:val="007F26A6"/>
    <w:rsid w:val="007F297F"/>
    <w:rsid w:val="007F2A23"/>
    <w:rsid w:val="007F314A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607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7FB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B69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C47"/>
    <w:rsid w:val="008E2F3C"/>
    <w:rsid w:val="008E347E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4DF8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6EE6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6D87"/>
    <w:rsid w:val="009077A7"/>
    <w:rsid w:val="0091010A"/>
    <w:rsid w:val="00910C0A"/>
    <w:rsid w:val="00910D8E"/>
    <w:rsid w:val="00910F51"/>
    <w:rsid w:val="00911384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662"/>
    <w:rsid w:val="0092084B"/>
    <w:rsid w:val="009208C4"/>
    <w:rsid w:val="009208EE"/>
    <w:rsid w:val="00920A24"/>
    <w:rsid w:val="009213A7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0C2C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57EF1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5B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853"/>
    <w:rsid w:val="00996BE9"/>
    <w:rsid w:val="00997C5D"/>
    <w:rsid w:val="00997F42"/>
    <w:rsid w:val="009A1699"/>
    <w:rsid w:val="009A1A30"/>
    <w:rsid w:val="009A1E99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53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1382"/>
    <w:rsid w:val="00A02DCB"/>
    <w:rsid w:val="00A02FFF"/>
    <w:rsid w:val="00A033BA"/>
    <w:rsid w:val="00A0393A"/>
    <w:rsid w:val="00A03F02"/>
    <w:rsid w:val="00A040D8"/>
    <w:rsid w:val="00A04C0C"/>
    <w:rsid w:val="00A04C7D"/>
    <w:rsid w:val="00A04E8E"/>
    <w:rsid w:val="00A04F18"/>
    <w:rsid w:val="00A05318"/>
    <w:rsid w:val="00A055AC"/>
    <w:rsid w:val="00A05BCE"/>
    <w:rsid w:val="00A069BE"/>
    <w:rsid w:val="00A06E0C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4FDE"/>
    <w:rsid w:val="00A15186"/>
    <w:rsid w:val="00A16E6B"/>
    <w:rsid w:val="00A171FC"/>
    <w:rsid w:val="00A177B9"/>
    <w:rsid w:val="00A179F4"/>
    <w:rsid w:val="00A20348"/>
    <w:rsid w:val="00A20F5C"/>
    <w:rsid w:val="00A21092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23A"/>
    <w:rsid w:val="00A61864"/>
    <w:rsid w:val="00A61D83"/>
    <w:rsid w:val="00A62AFC"/>
    <w:rsid w:val="00A62E49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6AA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5A7"/>
    <w:rsid w:val="00A77778"/>
    <w:rsid w:val="00A77BD2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7EC"/>
    <w:rsid w:val="00AA5D2F"/>
    <w:rsid w:val="00AA5D96"/>
    <w:rsid w:val="00AA5E88"/>
    <w:rsid w:val="00AA6269"/>
    <w:rsid w:val="00AA6A76"/>
    <w:rsid w:val="00AA70EA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0F9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65A"/>
    <w:rsid w:val="00AF182E"/>
    <w:rsid w:val="00AF1B3E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3B4F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6DBD"/>
    <w:rsid w:val="00B779F2"/>
    <w:rsid w:val="00B77FD0"/>
    <w:rsid w:val="00B801DD"/>
    <w:rsid w:val="00B80B49"/>
    <w:rsid w:val="00B81626"/>
    <w:rsid w:val="00B81A09"/>
    <w:rsid w:val="00B81E68"/>
    <w:rsid w:val="00B823BB"/>
    <w:rsid w:val="00B823D1"/>
    <w:rsid w:val="00B829CB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3FB2"/>
    <w:rsid w:val="00BE41A2"/>
    <w:rsid w:val="00BE4946"/>
    <w:rsid w:val="00BE498E"/>
    <w:rsid w:val="00BE4E50"/>
    <w:rsid w:val="00BE5A3B"/>
    <w:rsid w:val="00BE657B"/>
    <w:rsid w:val="00BE6588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6FD6"/>
    <w:rsid w:val="00C270B0"/>
    <w:rsid w:val="00C2738B"/>
    <w:rsid w:val="00C27890"/>
    <w:rsid w:val="00C27A0B"/>
    <w:rsid w:val="00C3021C"/>
    <w:rsid w:val="00C30925"/>
    <w:rsid w:val="00C31DF3"/>
    <w:rsid w:val="00C31E58"/>
    <w:rsid w:val="00C322E3"/>
    <w:rsid w:val="00C32824"/>
    <w:rsid w:val="00C32DB9"/>
    <w:rsid w:val="00C33232"/>
    <w:rsid w:val="00C335A7"/>
    <w:rsid w:val="00C336EC"/>
    <w:rsid w:val="00C33931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11E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1A3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18D1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948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5B9"/>
    <w:rsid w:val="00CB1862"/>
    <w:rsid w:val="00CB1ADB"/>
    <w:rsid w:val="00CB1CB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A79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4233"/>
    <w:rsid w:val="00CD51FE"/>
    <w:rsid w:val="00CD53DD"/>
    <w:rsid w:val="00CD590C"/>
    <w:rsid w:val="00CD5E2F"/>
    <w:rsid w:val="00CD5E32"/>
    <w:rsid w:val="00CD60AF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FEF"/>
    <w:rsid w:val="00D11734"/>
    <w:rsid w:val="00D11E08"/>
    <w:rsid w:val="00D127CA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27E1E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401E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7C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855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A18"/>
    <w:rsid w:val="00DF1C12"/>
    <w:rsid w:val="00DF1D90"/>
    <w:rsid w:val="00DF24D7"/>
    <w:rsid w:val="00DF2EF4"/>
    <w:rsid w:val="00DF3402"/>
    <w:rsid w:val="00DF3409"/>
    <w:rsid w:val="00DF3F67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1F0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42C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7AC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8F1"/>
    <w:rsid w:val="00E7416A"/>
    <w:rsid w:val="00E74475"/>
    <w:rsid w:val="00E74D41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64D1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6547"/>
    <w:rsid w:val="00ED667A"/>
    <w:rsid w:val="00ED673F"/>
    <w:rsid w:val="00ED7250"/>
    <w:rsid w:val="00ED7678"/>
    <w:rsid w:val="00ED76D2"/>
    <w:rsid w:val="00ED7AED"/>
    <w:rsid w:val="00ED7B65"/>
    <w:rsid w:val="00ED7F4B"/>
    <w:rsid w:val="00EE1626"/>
    <w:rsid w:val="00EE197F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1785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E2E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18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AF606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C0BA3"/>
    <w:pPr>
      <w:numPr>
        <w:numId w:val="16"/>
      </w:numPr>
      <w:spacing w:before="60"/>
    </w:pPr>
    <w:rPr>
      <w:i/>
      <w:noProof/>
      <w:sz w:val="20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17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C0BA3"/>
    <w:rPr>
      <w:rFonts w:ascii="Arial" w:hAnsi="Arial"/>
      <w:i/>
      <w:noProof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  <w:style w:type="character" w:customStyle="1" w:styleId="crayon-v">
    <w:name w:val="crayon-v"/>
    <w:basedOn w:val="DefaultParagraphFont"/>
    <w:rsid w:val="00501DDF"/>
  </w:style>
  <w:style w:type="character" w:customStyle="1" w:styleId="crayon-sy">
    <w:name w:val="crayon-sy"/>
    <w:basedOn w:val="DefaultParagraphFont"/>
    <w:rsid w:val="00501DDF"/>
  </w:style>
  <w:style w:type="character" w:customStyle="1" w:styleId="crayon-h">
    <w:name w:val="crayon-h"/>
    <w:basedOn w:val="DefaultParagraphFont"/>
    <w:rsid w:val="00501DDF"/>
  </w:style>
  <w:style w:type="character" w:customStyle="1" w:styleId="crayon-o">
    <w:name w:val="crayon-o"/>
    <w:basedOn w:val="DefaultParagraphFont"/>
    <w:rsid w:val="00501DDF"/>
  </w:style>
  <w:style w:type="character" w:customStyle="1" w:styleId="crayon-s">
    <w:name w:val="crayon-s"/>
    <w:basedOn w:val="DefaultParagraphFont"/>
    <w:rsid w:val="00DA6855"/>
  </w:style>
  <w:style w:type="character" w:customStyle="1" w:styleId="crayon-k">
    <w:name w:val="crayon-k"/>
    <w:basedOn w:val="DefaultParagraphFont"/>
    <w:rsid w:val="00DA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C360BD3334C4DBC46CB48EE8A6656" ma:contentTypeVersion="0" ma:contentTypeDescription="Create a new document." ma:contentTypeScope="" ma:versionID="f8497aad4a9a737f0efe2b5ac8aa7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2575ca2db14fd44fd3f61c7529e9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2E788-FF6B-4DDD-B2BB-CD6FC42C7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Template_v3.dot</Template>
  <TotalTime>2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2772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Shezad</cp:lastModifiedBy>
  <cp:revision>3</cp:revision>
  <cp:lastPrinted>2012-12-14T20:06:00Z</cp:lastPrinted>
  <dcterms:created xsi:type="dcterms:W3CDTF">2022-01-28T07:00:00Z</dcterms:created>
  <dcterms:modified xsi:type="dcterms:W3CDTF">2022-01-28T07:00:00Z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0x0101000A9C360BD3334C4DBC46CB48EE8A6656</vt:lpwstr>
  </property>
  <property fmtid="{D5CDD505-2E9C-101B-9397-08002B2CF9AE}" pid="3" name="IsMyDocuments">
    <vt:bool>true</vt:bool>
  </property>
  <property fmtid="{D5CDD505-2E9C-101B-9397-08002B2CF9AE}" pid="4" name="DocumentTitle">
    <vt:lpwstr>Nexelus Database Server</vt:lpwstr>
  </property>
  <property fmtid="{D5CDD505-2E9C-101B-9397-08002B2CF9AE}" pid="5" name="DocumentSubTitle">
    <vt:lpwstr>Server Setup</vt:lpwstr>
  </property>
</Properties>
</file>