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80.png" ContentType="image/png"/>
  <Override PartName="/word/media/rId8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Midnight Commander, перейти в каталог ~/work/arch-pc.</w:t>
      </w:r>
    </w:p>
    <w:p>
      <w:pPr>
        <w:numPr>
          <w:ilvl w:val="0"/>
          <w:numId w:val="1001"/>
        </w:numPr>
        <w:pStyle w:val="Compact"/>
      </w:pPr>
      <w:r>
        <w:t xml:space="preserve">Создать папку lab06, перейти в неё.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lab6-1.asm, открыть его, ввести текст из листинга 6.1.</w:t>
      </w:r>
    </w:p>
    <w:p>
      <w:pPr>
        <w:numPr>
          <w:ilvl w:val="0"/>
          <w:numId w:val="1001"/>
        </w:numPr>
        <w:pStyle w:val="Compact"/>
      </w:pPr>
      <w:r>
        <w:t xml:space="preserve">Оттранслировать программу lab6-1.asm в объектный файл, запустить исполняемый файл.</w:t>
      </w:r>
    </w:p>
    <w:p>
      <w:pPr>
        <w:numPr>
          <w:ilvl w:val="0"/>
          <w:numId w:val="1001"/>
        </w:numPr>
        <w:pStyle w:val="Compact"/>
      </w:pPr>
      <w:r>
        <w:t xml:space="preserve">Создать копию файла lab6-1.asm с названием lab6-2.asm, заполнить согласно листингу 6.2.</w:t>
      </w:r>
    </w:p>
    <w:p>
      <w:pPr>
        <w:numPr>
          <w:ilvl w:val="0"/>
          <w:numId w:val="1001"/>
        </w:numPr>
        <w:pStyle w:val="Compact"/>
      </w:pPr>
      <w:r>
        <w:t xml:space="preserve">Создать исполняемый файл, проверить его работу.</w:t>
      </w:r>
    </w:p>
    <w:p>
      <w:pPr>
        <w:numPr>
          <w:ilvl w:val="0"/>
          <w:numId w:val="1001"/>
        </w:numPr>
        <w:pStyle w:val="Compact"/>
      </w:pPr>
      <w:r>
        <w:t xml:space="preserve">Заменить подпрограмму sprintLF на sprint, проверить, в чем разница.</w:t>
      </w:r>
    </w:p>
    <w:p>
      <w:pPr>
        <w:numPr>
          <w:ilvl w:val="0"/>
          <w:numId w:val="1001"/>
        </w:numPr>
        <w:pStyle w:val="Compact"/>
      </w:pPr>
      <w:r>
        <w:t xml:space="preserve">Внести изменения в копию программы lab6-1.asm так, чтобы она выводила приглашение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и после выводила заполненный с клавиатуры ответ. Проверить работу исполняемого файла.</w:t>
      </w:r>
    </w:p>
    <w:p>
      <w:pPr>
        <w:numPr>
          <w:ilvl w:val="0"/>
          <w:numId w:val="1001"/>
        </w:numPr>
        <w:pStyle w:val="Compact"/>
      </w:pPr>
      <w:r>
        <w:t xml:space="preserve">Внести изменения в копию программы lab6-2.asm так, чтобы она выводила приглашение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и после выводила заполненный с клавиатуры ответ. Проверить работу исполняемого файла.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</w:p>
    <w:p>
      <w:pPr>
        <w:pStyle w:val="BodyText"/>
      </w:pPr>
      <w:r>
        <w:t xml:space="preserve">Например, в табл. 1 приведено краткое описание использования функциональных клавиш.</w:t>
      </w:r>
    </w:p>
    <w:bookmarkStart w:id="22" w:name="tbl:std-dir"/>
    <w:p>
      <w:pPr>
        <w:pStyle w:val="TableCaption"/>
      </w:pPr>
      <w:r>
        <w:t xml:space="preserve">Таблица 1: Функциональные клавиши Midnight Commander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Функциональные клавиши Midnight Commander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Функциональные клавиши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Выполняемое действие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контекстно-зависимой подсказки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меню, созданного пользователем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файла, на который указывает подсветка в активной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встроенного редактора для файла, на который указывает подсветка в активной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копирование файла или группы отмеченных файлов из каталога, отображаемого в активной панели, в каталог, отображаемый на второй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перенос файла или группы отмеченных файлов из каталога, отображаемого в активной панели, в каталог, отображаемый на второй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подкаталога в каталоге, отображаемом в активной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 (подкаталога) или группы отмеченных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основного меню программы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выход из программы</w:t>
            </w:r>
          </w:p>
        </w:tc>
      </w:tr>
    </w:tbl>
    <w:bookmarkEnd w:id="22"/>
    <w:bookmarkEnd w:id="23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Открыла Midnight Commander, перешла в каталог ~/work/arch-pc. (рис. 1, 2)</w:t>
      </w:r>
    </w:p>
    <w:p>
      <w:pPr>
        <w:pStyle w:val="CaptionedFigure"/>
      </w:pPr>
      <w:bookmarkStart w:id="27" w:name="fig:001"/>
      <w:r>
        <w:drawing>
          <wp:inline>
            <wp:extent cx="5334000" cy="6510699"/>
            <wp:effectExtent b="0" l="0" r="0" t="0"/>
            <wp:docPr descr=" 1: Рис. 1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 </w:t>
      </w:r>
      <w:r>
        <w:t xml:space="preserve">1: Рис. 1</w:t>
      </w:r>
    </w:p>
    <w:p>
      <w:pPr>
        <w:pStyle w:val="CaptionedFigure"/>
      </w:pPr>
      <w:bookmarkStart w:id="31" w:name="fig:002"/>
      <w:r>
        <w:drawing>
          <wp:inline>
            <wp:extent cx="5334000" cy="6510699"/>
            <wp:effectExtent b="0" l="0" r="0" t="0"/>
            <wp:docPr descr=" 2: Рис. 2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 </w:t>
      </w:r>
      <w:r>
        <w:t xml:space="preserve">2: Рис. 2</w:t>
      </w:r>
    </w:p>
    <w:p>
      <w:pPr>
        <w:numPr>
          <w:ilvl w:val="0"/>
          <w:numId w:val="1003"/>
        </w:numPr>
        <w:pStyle w:val="Compact"/>
      </w:pPr>
      <w:r>
        <w:t xml:space="preserve">Создала папку lab06, перешла в неё. (рис. 3)</w:t>
      </w:r>
    </w:p>
    <w:p>
      <w:pPr>
        <w:pStyle w:val="CaptionedFigure"/>
      </w:pPr>
      <w:bookmarkStart w:id="35" w:name="fig:003"/>
      <w:r>
        <w:drawing>
          <wp:inline>
            <wp:extent cx="5334000" cy="6510699"/>
            <wp:effectExtent b="0" l="0" r="0" t="0"/>
            <wp:docPr descr=" 3: Рис. 3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 </w:t>
      </w:r>
      <w:r>
        <w:t xml:space="preserve">3: Рис. 3</w:t>
      </w:r>
    </w:p>
    <w:p>
      <w:pPr>
        <w:numPr>
          <w:ilvl w:val="0"/>
          <w:numId w:val="1004"/>
        </w:numPr>
        <w:pStyle w:val="Compact"/>
      </w:pPr>
      <w:r>
        <w:t xml:space="preserve">Создала файл lab6-1.asm, открыла его, ввела текст из листинга 6.1. (рис. 4,5,6)</w:t>
      </w:r>
    </w:p>
    <w:p>
      <w:pPr>
        <w:pStyle w:val="CaptionedFigure"/>
      </w:pPr>
      <w:bookmarkStart w:id="39" w:name="fig:004"/>
      <w:r>
        <w:drawing>
          <wp:inline>
            <wp:extent cx="5334000" cy="987983"/>
            <wp:effectExtent b="0" l="0" r="0" t="0"/>
            <wp:docPr descr=" 4: Рис. 4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7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 </w:t>
      </w:r>
      <w:r>
        <w:t xml:space="preserve">4: Рис. 4</w:t>
      </w:r>
    </w:p>
    <w:p>
      <w:pPr>
        <w:pStyle w:val="CaptionedFigure"/>
      </w:pPr>
      <w:bookmarkStart w:id="43" w:name="fig:005"/>
      <w:r>
        <w:drawing>
          <wp:inline>
            <wp:extent cx="5334000" cy="6655011"/>
            <wp:effectExtent b="0" l="0" r="0" t="0"/>
            <wp:docPr descr=" 5: Рис. 5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 </w:t>
      </w:r>
      <w:r>
        <w:t xml:space="preserve">5: Рис. 5</w:t>
      </w:r>
    </w:p>
    <w:p>
      <w:pPr>
        <w:pStyle w:val="CaptionedFigure"/>
      </w:pPr>
      <w:bookmarkStart w:id="47" w:name="fig:006"/>
      <w:r>
        <w:drawing>
          <wp:inline>
            <wp:extent cx="5334000" cy="6655011"/>
            <wp:effectExtent b="0" l="0" r="0" t="0"/>
            <wp:docPr descr=" 6: Рис. 6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 </w:t>
      </w:r>
      <w:r>
        <w:t xml:space="preserve">6: Рис. 6</w:t>
      </w:r>
    </w:p>
    <w:p>
      <w:pPr>
        <w:numPr>
          <w:ilvl w:val="0"/>
          <w:numId w:val="1005"/>
        </w:numPr>
        <w:pStyle w:val="Compact"/>
      </w:pPr>
      <w:r>
        <w:t xml:space="preserve">Оттранслировала программу lab6-1.asm в объектный файл, запустила исполняемый файл. (рис. 7,8,9)</w:t>
      </w:r>
    </w:p>
    <w:p>
      <w:pPr>
        <w:pStyle w:val="CaptionedFigure"/>
      </w:pPr>
      <w:bookmarkStart w:id="51" w:name="fig:007"/>
      <w:r>
        <w:drawing>
          <wp:inline>
            <wp:extent cx="5334000" cy="6655011"/>
            <wp:effectExtent b="0" l="0" r="0" t="0"/>
            <wp:docPr descr=" 7: Рис. 7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 </w:t>
      </w:r>
      <w:r>
        <w:t xml:space="preserve">7: Рис. 7</w:t>
      </w:r>
    </w:p>
    <w:p>
      <w:pPr>
        <w:pStyle w:val="CaptionedFigure"/>
      </w:pPr>
      <w:bookmarkStart w:id="55" w:name="fig:008"/>
      <w:r>
        <w:drawing>
          <wp:inline>
            <wp:extent cx="5334000" cy="6655011"/>
            <wp:effectExtent b="0" l="0" r="0" t="0"/>
            <wp:docPr descr=" 8: Рис. 8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 </w:t>
      </w:r>
      <w:r>
        <w:t xml:space="preserve">8: Рис. 8</w:t>
      </w:r>
    </w:p>
    <w:p>
      <w:pPr>
        <w:pStyle w:val="CaptionedFigure"/>
      </w:pPr>
      <w:bookmarkStart w:id="59" w:name="fig:009"/>
      <w:r>
        <w:drawing>
          <wp:inline>
            <wp:extent cx="5334000" cy="6655011"/>
            <wp:effectExtent b="0" l="0" r="0" t="0"/>
            <wp:docPr descr=" 9: Рис. 9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 </w:t>
      </w:r>
      <w:r>
        <w:t xml:space="preserve">9: Рис. 9</w:t>
      </w:r>
    </w:p>
    <w:p>
      <w:pPr>
        <w:numPr>
          <w:ilvl w:val="0"/>
          <w:numId w:val="1006"/>
        </w:numPr>
        <w:pStyle w:val="Compact"/>
      </w:pPr>
      <w:r>
        <w:t xml:space="preserve">Создать копию файла lab6-1.asm с названием lab6-2.asm, заполнить согласно листингу 6.2. (рис. 10,11)</w:t>
      </w:r>
    </w:p>
    <w:p>
      <w:pPr>
        <w:pStyle w:val="CaptionedFigure"/>
      </w:pPr>
      <w:bookmarkStart w:id="63" w:name="fig:010"/>
      <w:r>
        <w:drawing>
          <wp:inline>
            <wp:extent cx="5334000" cy="6655011"/>
            <wp:effectExtent b="0" l="0" r="0" t="0"/>
            <wp:docPr descr=" 10: Рис. 10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 </w:t>
      </w:r>
      <w:r>
        <w:t xml:space="preserve">10: Рис. 10</w:t>
      </w:r>
    </w:p>
    <w:p>
      <w:pPr>
        <w:pStyle w:val="CaptionedFigure"/>
      </w:pPr>
      <w:bookmarkStart w:id="67" w:name="fig:011"/>
      <w:r>
        <w:drawing>
          <wp:inline>
            <wp:extent cx="5334000" cy="6655011"/>
            <wp:effectExtent b="0" l="0" r="0" t="0"/>
            <wp:docPr descr=" 11: Рис. 11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 </w:t>
      </w:r>
      <w:r>
        <w:t xml:space="preserve">11: Рис. 11</w:t>
      </w:r>
    </w:p>
    <w:p>
      <w:pPr>
        <w:numPr>
          <w:ilvl w:val="0"/>
          <w:numId w:val="1007"/>
        </w:numPr>
        <w:pStyle w:val="Compact"/>
      </w:pPr>
      <w:r>
        <w:t xml:space="preserve">Создать исполняемый файл, проверить его работу. (рис. 12)</w:t>
      </w:r>
    </w:p>
    <w:p>
      <w:pPr>
        <w:pStyle w:val="CaptionedFigure"/>
      </w:pPr>
      <w:bookmarkStart w:id="71" w:name="fig:012"/>
      <w:r>
        <w:drawing>
          <wp:inline>
            <wp:extent cx="5334000" cy="1160047"/>
            <wp:effectExtent b="0" l="0" r="0" t="0"/>
            <wp:docPr descr=" 12: Рис. 12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0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 </w:t>
      </w:r>
      <w:r>
        <w:t xml:space="preserve">12: Рис. 12</w:t>
      </w:r>
    </w:p>
    <w:p>
      <w:pPr>
        <w:numPr>
          <w:ilvl w:val="0"/>
          <w:numId w:val="1008"/>
        </w:numPr>
        <w:pStyle w:val="Compact"/>
      </w:pPr>
      <w:r>
        <w:t xml:space="preserve">Заменить подпрограмму sprintLF на sprint, проверить, в чем разница. (рис. 13)</w:t>
      </w:r>
    </w:p>
    <w:p>
      <w:pPr>
        <w:pStyle w:val="CaptionedFigure"/>
      </w:pPr>
      <w:bookmarkStart w:id="75" w:name="fig:013"/>
      <w:r>
        <w:drawing>
          <wp:inline>
            <wp:extent cx="5334000" cy="3613176"/>
            <wp:effectExtent b="0" l="0" r="0" t="0"/>
            <wp:docPr descr=" 13: Рис. 13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 </w:t>
      </w:r>
      <w:r>
        <w:t xml:space="preserve">13: Рис. 13</w:t>
      </w:r>
    </w:p>
    <w:p>
      <w:pPr>
        <w:pStyle w:val="BodyText"/>
      </w:pPr>
      <w:r>
        <w:t xml:space="preserve">Вывод: разница в том, что после замены команды поле ввода перестало перемещаться на следующую строку.</w:t>
      </w:r>
    </w:p>
    <w:p>
      <w:pPr>
        <w:numPr>
          <w:ilvl w:val="0"/>
          <w:numId w:val="1009"/>
        </w:numPr>
        <w:pStyle w:val="Compact"/>
      </w:pPr>
      <w:r>
        <w:t xml:space="preserve">Внести изменения в копию программы lab6-1.asm так, чтобы она выводила приглашение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и после выводила заполненный с клавиатуры ответ. Проверить работу исполняемого файла. (рис. 14, 15)</w:t>
      </w:r>
    </w:p>
    <w:p>
      <w:pPr>
        <w:pStyle w:val="CaptionedFigure"/>
      </w:pPr>
      <w:bookmarkStart w:id="79" w:name="fig:014"/>
      <w:r>
        <w:drawing>
          <wp:inline>
            <wp:extent cx="5334000" cy="3907923"/>
            <wp:effectExtent b="0" l="0" r="0" t="0"/>
            <wp:docPr descr=" 14: Рис. 14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 </w:t>
      </w:r>
      <w:r>
        <w:t xml:space="preserve">14: Рис. 14</w:t>
      </w:r>
    </w:p>
    <w:p>
      <w:pPr>
        <w:pStyle w:val="CaptionedFigure"/>
      </w:pPr>
      <w:bookmarkStart w:id="83" w:name="fig:015"/>
      <w:r>
        <w:drawing>
          <wp:inline>
            <wp:extent cx="5092700" cy="10198100"/>
            <wp:effectExtent b="0" l="0" r="0" t="0"/>
            <wp:docPr descr=" 15: Рис. 15" title="" id="81" name="Picture"/>
            <a:graphic>
              <a:graphicData uri="http://schemas.openxmlformats.org/drawingml/2006/picture">
                <pic:pic>
                  <pic:nvPicPr>
                    <pic:cNvPr descr="image/ср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019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 </w:t>
      </w:r>
      <w:r>
        <w:t xml:space="preserve">15: Рис. 15</w:t>
      </w:r>
    </w:p>
    <w:p>
      <w:pPr>
        <w:numPr>
          <w:ilvl w:val="0"/>
          <w:numId w:val="1010"/>
        </w:numPr>
        <w:pStyle w:val="Compact"/>
      </w:pPr>
      <w:r>
        <w:t xml:space="preserve">Внести изменения в копию программы lab6-2.asm так, чтобы она выводила приглашение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и после выводила заполненный с клавиатуры ответ. Проверить работу исполняемого файла. (рис. 16, 17)</w:t>
      </w:r>
    </w:p>
    <w:p>
      <w:pPr>
        <w:pStyle w:val="CaptionedFigure"/>
      </w:pPr>
      <w:bookmarkStart w:id="87" w:name="fig:016"/>
      <w:r>
        <w:drawing>
          <wp:inline>
            <wp:extent cx="5334000" cy="3907923"/>
            <wp:effectExtent b="0" l="0" r="0" t="0"/>
            <wp:docPr descr=" 16: Рис. 16" title="" id="85" name="Picture"/>
            <a:graphic>
              <a:graphicData uri="http://schemas.openxmlformats.org/drawingml/2006/picture">
                <pic:pic>
                  <pic:nvPicPr>
                    <pic:cNvPr descr="image/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 </w:t>
      </w:r>
      <w:r>
        <w:t xml:space="preserve">16: Рис. 16</w:t>
      </w:r>
    </w:p>
    <w:p>
      <w:pPr>
        <w:pStyle w:val="CaptionedFigure"/>
      </w:pPr>
      <w:bookmarkStart w:id="91" w:name="fig:017"/>
      <w:r>
        <w:drawing>
          <wp:inline>
            <wp:extent cx="5334000" cy="5308559"/>
            <wp:effectExtent b="0" l="0" r="0" t="0"/>
            <wp:docPr descr=" 17: Рис. 17" title="" id="89" name="Picture"/>
            <a:graphic>
              <a:graphicData uri="http://schemas.openxmlformats.org/drawingml/2006/picture">
                <pic:pic>
                  <pic:nvPicPr>
                    <pic:cNvPr descr="image/ср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 </w:t>
      </w:r>
      <w:r>
        <w:t xml:space="preserve">17: Рис. 17</w:t>
      </w:r>
    </w:p>
    <w:bookmarkEnd w:id="92"/>
    <w:bookmarkStart w:id="93" w:name="списки-программ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Списки программ: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lab6-1.asm</w:t>
      </w:r>
      <w:r>
        <w:t xml:space="preserve"> </w:t>
      </w:r>
      <w:r>
        <w:t xml:space="preserve">- без использования файла in_out</w:t>
      </w:r>
    </w:p>
    <w:p>
      <w:pPr>
        <w:pStyle w:val="FirstParagraph"/>
      </w:pPr>
      <w:r>
        <w:rPr>
          <w:rStyle w:val="VerbatimChar"/>
        </w:rPr>
        <w:t xml:space="preserve">SECTION .data</w:t>
      </w:r>
    </w:p>
    <w:p>
      <w:pPr>
        <w:pStyle w:val="BodyText"/>
      </w:pPr>
      <w:r>
        <w:rPr>
          <w:rStyle w:val="VerbatimChar"/>
        </w:rPr>
        <w:t xml:space="preserve">msg: DB 'Введите строку:',10</w:t>
      </w:r>
    </w:p>
    <w:p>
      <w:pPr>
        <w:pStyle w:val="BodyText"/>
      </w:pPr>
      <w:r>
        <w:rPr>
          <w:rStyle w:val="VerbatimChar"/>
        </w:rPr>
        <w:t xml:space="preserve">msgLen: EQU $-msg</w:t>
      </w:r>
    </w:p>
    <w:p>
      <w:pPr>
        <w:pStyle w:val="BodyText"/>
      </w:pPr>
      <w:r>
        <w:rPr>
          <w:rStyle w:val="VerbatimChar"/>
        </w:rPr>
        <w:t xml:space="preserve">SECTION .bss</w:t>
      </w:r>
    </w:p>
    <w:p>
      <w:pPr>
        <w:pStyle w:val="BodyText"/>
      </w:pPr>
      <w:r>
        <w:rPr>
          <w:rStyle w:val="VerbatimChar"/>
        </w:rPr>
        <w:t xml:space="preserve">buf1: RESB 80</w:t>
      </w:r>
    </w:p>
    <w:p>
      <w:pPr>
        <w:pStyle w:val="BodyText"/>
      </w:pPr>
      <w:r>
        <w:rPr>
          <w:rStyle w:val="VerbatimChar"/>
        </w:rPr>
        <w:t xml:space="preserve">SECTION .text</w:t>
      </w:r>
    </w:p>
    <w:p>
      <w:pPr>
        <w:pStyle w:val="BodyText"/>
      </w:pPr>
      <w:r>
        <w:rPr>
          <w:rStyle w:val="VerbatimChar"/>
        </w:rPr>
        <w:t xml:space="preserve">GLOBAL _start</w:t>
      </w:r>
    </w:p>
    <w:p>
      <w:pPr>
        <w:pStyle w:val="BodyText"/>
      </w:pPr>
      <w:r>
        <w:rPr>
          <w:rStyle w:val="VerbatimChar"/>
        </w:rPr>
        <w:t xml:space="preserve">_start:</w:t>
      </w:r>
    </w:p>
    <w:p>
      <w:pPr>
        <w:pStyle w:val="BodyText"/>
      </w:pPr>
      <w:r>
        <w:rPr>
          <w:rStyle w:val="VerbatimChar"/>
        </w:rPr>
        <w:t xml:space="preserve">mov eax,4</w:t>
      </w:r>
    </w:p>
    <w:p>
      <w:pPr>
        <w:pStyle w:val="BodyText"/>
      </w:pPr>
      <w:r>
        <w:rPr>
          <w:rStyle w:val="VerbatimChar"/>
        </w:rPr>
        <w:t xml:space="preserve">mov ebx,1</w:t>
      </w:r>
    </w:p>
    <w:p>
      <w:pPr>
        <w:pStyle w:val="BodyText"/>
      </w:pPr>
      <w:r>
        <w:rPr>
          <w:rStyle w:val="VerbatimChar"/>
        </w:rPr>
        <w:t xml:space="preserve">mov ecx,msg</w:t>
      </w:r>
    </w:p>
    <w:p>
      <w:pPr>
        <w:pStyle w:val="BodyText"/>
      </w:pPr>
      <w:r>
        <w:rPr>
          <w:rStyle w:val="VerbatimChar"/>
        </w:rPr>
        <w:t xml:space="preserve">mov edx,msgLen</w:t>
      </w:r>
    </w:p>
    <w:p>
      <w:pPr>
        <w:pStyle w:val="BodyText"/>
      </w:pPr>
      <w:r>
        <w:rPr>
          <w:rStyle w:val="VerbatimChar"/>
        </w:rPr>
        <w:t xml:space="preserve">int 80h</w:t>
      </w:r>
    </w:p>
    <w:p>
      <w:pPr>
        <w:pStyle w:val="BodyText"/>
      </w:pPr>
      <w:r>
        <w:rPr>
          <w:rStyle w:val="VerbatimChar"/>
        </w:rPr>
        <w:t xml:space="preserve">mov eax, 3</w:t>
      </w:r>
    </w:p>
    <w:p>
      <w:pPr>
        <w:pStyle w:val="BodyText"/>
      </w:pPr>
      <w:r>
        <w:rPr>
          <w:rStyle w:val="VerbatimChar"/>
        </w:rPr>
        <w:t xml:space="preserve">mov ebx, 0</w:t>
      </w:r>
    </w:p>
    <w:p>
      <w:pPr>
        <w:pStyle w:val="BodyText"/>
      </w:pPr>
      <w:r>
        <w:rPr>
          <w:rStyle w:val="VerbatimChar"/>
        </w:rPr>
        <w:t xml:space="preserve">mov ecx, buf1</w:t>
      </w:r>
    </w:p>
    <w:p>
      <w:pPr>
        <w:pStyle w:val="BodyText"/>
      </w:pPr>
      <w:r>
        <w:rPr>
          <w:rStyle w:val="VerbatimChar"/>
        </w:rPr>
        <w:t xml:space="preserve">mov edx, 80</w:t>
      </w:r>
    </w:p>
    <w:p>
      <w:pPr>
        <w:pStyle w:val="BodyText"/>
      </w:pPr>
      <w:r>
        <w:rPr>
          <w:rStyle w:val="VerbatimChar"/>
        </w:rPr>
        <w:t xml:space="preserve">int 80h</w:t>
      </w:r>
    </w:p>
    <w:p>
      <w:pPr>
        <w:pStyle w:val="BodyText"/>
      </w:pPr>
      <w:r>
        <w:rPr>
          <w:rStyle w:val="VerbatimChar"/>
        </w:rPr>
        <w:t xml:space="preserve">mov eax,1</w:t>
      </w:r>
    </w:p>
    <w:p>
      <w:pPr>
        <w:pStyle w:val="BodyText"/>
      </w:pPr>
      <w:r>
        <w:rPr>
          <w:rStyle w:val="VerbatimChar"/>
        </w:rPr>
        <w:t xml:space="preserve">mov ebx,0</w:t>
      </w:r>
    </w:p>
    <w:p>
      <w:pPr>
        <w:pStyle w:val="BodyText"/>
      </w:pPr>
      <w:r>
        <w:rPr>
          <w:rStyle w:val="VerbatimChar"/>
        </w:rPr>
        <w:t xml:space="preserve">int 80h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lab6-2.asm</w:t>
      </w:r>
      <w:r>
        <w:t xml:space="preserve"> </w:t>
      </w:r>
      <w:r>
        <w:t xml:space="preserve">- с использованием файла in_out, с LF</w:t>
      </w:r>
    </w:p>
    <w:p>
      <w:pPr>
        <w:pStyle w:val="FirstParagraph"/>
      </w:pPr>
      <w:r>
        <w:rPr>
          <w:rStyle w:val="VerbatimChar"/>
        </w:rPr>
        <w:t xml:space="preserve">%include 'in_out.asm'</w:t>
      </w:r>
    </w:p>
    <w:p>
      <w:pPr>
        <w:pStyle w:val="BodyText"/>
      </w:pPr>
      <w:r>
        <w:rPr>
          <w:rStyle w:val="VerbatimChar"/>
        </w:rPr>
        <w:t xml:space="preserve">SECTION .data</w:t>
      </w:r>
    </w:p>
    <w:p>
      <w:pPr>
        <w:pStyle w:val="BodyText"/>
      </w:pPr>
      <w:r>
        <w:rPr>
          <w:rStyle w:val="VerbatimChar"/>
        </w:rPr>
        <w:t xml:space="preserve">msg: DB 'Введите строку:',0h</w:t>
      </w:r>
    </w:p>
    <w:p>
      <w:pPr>
        <w:pStyle w:val="BodyText"/>
      </w:pPr>
      <w:r>
        <w:rPr>
          <w:rStyle w:val="VerbatimChar"/>
        </w:rPr>
        <w:t xml:space="preserve">SECTION .bss</w:t>
      </w:r>
    </w:p>
    <w:p>
      <w:pPr>
        <w:pStyle w:val="BodyText"/>
      </w:pPr>
      <w:r>
        <w:rPr>
          <w:rStyle w:val="VerbatimChar"/>
        </w:rPr>
        <w:t xml:space="preserve">buf1: RESB 80</w:t>
      </w:r>
    </w:p>
    <w:p>
      <w:pPr>
        <w:pStyle w:val="BodyText"/>
      </w:pPr>
      <w:r>
        <w:rPr>
          <w:rStyle w:val="VerbatimChar"/>
        </w:rPr>
        <w:t xml:space="preserve">SECTION .text</w:t>
      </w:r>
    </w:p>
    <w:p>
      <w:pPr>
        <w:pStyle w:val="BodyText"/>
      </w:pPr>
      <w:r>
        <w:rPr>
          <w:rStyle w:val="VerbatimChar"/>
        </w:rPr>
        <w:t xml:space="preserve">GLOBAL _start</w:t>
      </w:r>
    </w:p>
    <w:p>
      <w:pPr>
        <w:pStyle w:val="BodyText"/>
      </w:pPr>
      <w:r>
        <w:rPr>
          <w:rStyle w:val="VerbatimChar"/>
        </w:rPr>
        <w:t xml:space="preserve">_start:</w:t>
      </w:r>
    </w:p>
    <w:p>
      <w:pPr>
        <w:pStyle w:val="BodyText"/>
      </w:pPr>
      <w:r>
        <w:rPr>
          <w:rStyle w:val="VerbatimChar"/>
        </w:rPr>
        <w:t xml:space="preserve">mov eax, msg</w:t>
      </w:r>
    </w:p>
    <w:p>
      <w:pPr>
        <w:pStyle w:val="BodyText"/>
      </w:pPr>
      <w:r>
        <w:rPr>
          <w:rStyle w:val="VerbatimChar"/>
        </w:rPr>
        <w:t xml:space="preserve">call sprintLF</w:t>
      </w:r>
    </w:p>
    <w:p>
      <w:pPr>
        <w:pStyle w:val="BodyText"/>
      </w:pPr>
      <w:r>
        <w:rPr>
          <w:rStyle w:val="VerbatimChar"/>
        </w:rPr>
        <w:t xml:space="preserve">mov ecx, buf1</w:t>
      </w:r>
    </w:p>
    <w:p>
      <w:pPr>
        <w:pStyle w:val="BodyText"/>
      </w:pPr>
      <w:r>
        <w:rPr>
          <w:rStyle w:val="VerbatimChar"/>
        </w:rPr>
        <w:t xml:space="preserve">mov edx, 80</w:t>
      </w:r>
    </w:p>
    <w:p>
      <w:pPr>
        <w:pStyle w:val="BodyText"/>
      </w:pPr>
      <w:r>
        <w:rPr>
          <w:rStyle w:val="VerbatimChar"/>
        </w:rPr>
        <w:t xml:space="preserve">call sread</w:t>
      </w:r>
    </w:p>
    <w:p>
      <w:pPr>
        <w:pStyle w:val="BodyText"/>
      </w:pPr>
      <w:r>
        <w:rPr>
          <w:rStyle w:val="VerbatimChar"/>
        </w:rPr>
        <w:t xml:space="preserve">call quit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lab6-2-1.asm</w:t>
      </w:r>
      <w:r>
        <w:t xml:space="preserve"> </w:t>
      </w:r>
      <w:r>
        <w:t xml:space="preserve">- с использованием файла in_out, без LF</w:t>
      </w:r>
    </w:p>
    <w:p>
      <w:pPr>
        <w:pStyle w:val="FirstParagraph"/>
      </w:pPr>
      <w:r>
        <w:rPr>
          <w:rStyle w:val="VerbatimChar"/>
        </w:rPr>
        <w:t xml:space="preserve">%include 'in_out.asm'</w:t>
      </w:r>
    </w:p>
    <w:p>
      <w:pPr>
        <w:pStyle w:val="BodyText"/>
      </w:pPr>
      <w:r>
        <w:rPr>
          <w:rStyle w:val="VerbatimChar"/>
        </w:rPr>
        <w:t xml:space="preserve">SECTION .data</w:t>
      </w:r>
    </w:p>
    <w:p>
      <w:pPr>
        <w:pStyle w:val="BodyText"/>
      </w:pPr>
      <w:r>
        <w:rPr>
          <w:rStyle w:val="VerbatimChar"/>
        </w:rPr>
        <w:t xml:space="preserve">msg: DB 'Введите строку:',0h</w:t>
      </w:r>
    </w:p>
    <w:p>
      <w:pPr>
        <w:pStyle w:val="BodyText"/>
      </w:pPr>
      <w:r>
        <w:rPr>
          <w:rStyle w:val="VerbatimChar"/>
        </w:rPr>
        <w:t xml:space="preserve">SECTION .bss</w:t>
      </w:r>
    </w:p>
    <w:p>
      <w:pPr>
        <w:pStyle w:val="BodyText"/>
      </w:pPr>
      <w:r>
        <w:rPr>
          <w:rStyle w:val="VerbatimChar"/>
        </w:rPr>
        <w:t xml:space="preserve">buf1: RESB 80</w:t>
      </w:r>
    </w:p>
    <w:p>
      <w:pPr>
        <w:pStyle w:val="BodyText"/>
      </w:pPr>
      <w:r>
        <w:rPr>
          <w:rStyle w:val="VerbatimChar"/>
        </w:rPr>
        <w:t xml:space="preserve">SECTION .text</w:t>
      </w:r>
    </w:p>
    <w:p>
      <w:pPr>
        <w:pStyle w:val="BodyText"/>
      </w:pPr>
      <w:r>
        <w:rPr>
          <w:rStyle w:val="VerbatimChar"/>
        </w:rPr>
        <w:t xml:space="preserve">GLOBAL _start</w:t>
      </w:r>
    </w:p>
    <w:p>
      <w:pPr>
        <w:pStyle w:val="BodyText"/>
      </w:pPr>
      <w:r>
        <w:rPr>
          <w:rStyle w:val="VerbatimChar"/>
        </w:rPr>
        <w:t xml:space="preserve">_start:</w:t>
      </w:r>
    </w:p>
    <w:p>
      <w:pPr>
        <w:pStyle w:val="BodyText"/>
      </w:pPr>
      <w:r>
        <w:rPr>
          <w:rStyle w:val="VerbatimChar"/>
        </w:rPr>
        <w:t xml:space="preserve">mov eax, msg</w:t>
      </w:r>
    </w:p>
    <w:p>
      <w:pPr>
        <w:pStyle w:val="BodyText"/>
      </w:pPr>
      <w:r>
        <w:rPr>
          <w:rStyle w:val="VerbatimChar"/>
        </w:rPr>
        <w:t xml:space="preserve">call sprint</w:t>
      </w:r>
    </w:p>
    <w:p>
      <w:pPr>
        <w:pStyle w:val="BodyText"/>
      </w:pPr>
      <w:r>
        <w:rPr>
          <w:rStyle w:val="VerbatimChar"/>
        </w:rPr>
        <w:t xml:space="preserve">mov ecx, buf1</w:t>
      </w:r>
    </w:p>
    <w:p>
      <w:pPr>
        <w:pStyle w:val="BodyText"/>
      </w:pPr>
      <w:r>
        <w:rPr>
          <w:rStyle w:val="VerbatimChar"/>
        </w:rPr>
        <w:t xml:space="preserve">mov edx, 80</w:t>
      </w:r>
    </w:p>
    <w:p>
      <w:pPr>
        <w:pStyle w:val="BodyText"/>
      </w:pPr>
      <w:r>
        <w:rPr>
          <w:rStyle w:val="VerbatimChar"/>
        </w:rPr>
        <w:t xml:space="preserve">call sread</w:t>
      </w:r>
    </w:p>
    <w:p>
      <w:pPr>
        <w:pStyle w:val="BodyText"/>
      </w:pPr>
      <w:r>
        <w:rPr>
          <w:rStyle w:val="VerbatimChar"/>
        </w:rPr>
        <w:t xml:space="preserve">call quit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lab6_1_sr.asm</w:t>
      </w:r>
      <w:r>
        <w:t xml:space="preserve"> </w:t>
      </w:r>
      <w:r>
        <w:t xml:space="preserve">- без использования файла in_out, вывод строки, введенной с клавиатуры</w:t>
      </w:r>
    </w:p>
    <w:p>
      <w:pPr>
        <w:pStyle w:val="FirstParagraph"/>
      </w:pPr>
      <w:r>
        <w:rPr>
          <w:rStyle w:val="VerbatimChar"/>
        </w:rPr>
        <w:t xml:space="preserve">SECTION .data</w:t>
      </w:r>
    </w:p>
    <w:p>
      <w:pPr>
        <w:pStyle w:val="BodyText"/>
      </w:pPr>
      <w:r>
        <w:rPr>
          <w:rStyle w:val="VerbatimChar"/>
        </w:rPr>
        <w:t xml:space="preserve">msg: DB 'Введите строку:',10</w:t>
      </w:r>
    </w:p>
    <w:p>
      <w:pPr>
        <w:pStyle w:val="BodyText"/>
      </w:pPr>
      <w:r>
        <w:rPr>
          <w:rStyle w:val="VerbatimChar"/>
        </w:rPr>
        <w:t xml:space="preserve">msgLen: EQU $-msg</w:t>
      </w:r>
    </w:p>
    <w:p>
      <w:pPr>
        <w:pStyle w:val="BodyText"/>
      </w:pPr>
      <w:r>
        <w:rPr>
          <w:rStyle w:val="VerbatimChar"/>
        </w:rPr>
        <w:t xml:space="preserve">SECTION .bss</w:t>
      </w:r>
    </w:p>
    <w:p>
      <w:pPr>
        <w:pStyle w:val="BodyText"/>
      </w:pPr>
      <w:r>
        <w:rPr>
          <w:rStyle w:val="VerbatimChar"/>
        </w:rPr>
        <w:t xml:space="preserve">buf1: RESB 80</w:t>
      </w:r>
    </w:p>
    <w:p>
      <w:pPr>
        <w:pStyle w:val="BodyText"/>
      </w:pPr>
      <w:r>
        <w:rPr>
          <w:rStyle w:val="VerbatimChar"/>
        </w:rPr>
        <w:t xml:space="preserve">SECTION .text</w:t>
      </w:r>
    </w:p>
    <w:p>
      <w:pPr>
        <w:pStyle w:val="BodyText"/>
      </w:pPr>
      <w:r>
        <w:rPr>
          <w:rStyle w:val="VerbatimChar"/>
        </w:rPr>
        <w:t xml:space="preserve">GLOBAL _start</w:t>
      </w:r>
    </w:p>
    <w:p>
      <w:pPr>
        <w:pStyle w:val="BodyText"/>
      </w:pPr>
      <w:r>
        <w:rPr>
          <w:rStyle w:val="VerbatimChar"/>
        </w:rPr>
        <w:t xml:space="preserve">_start:</w:t>
      </w:r>
    </w:p>
    <w:p>
      <w:pPr>
        <w:pStyle w:val="BodyText"/>
      </w:pPr>
      <w:r>
        <w:rPr>
          <w:rStyle w:val="VerbatimChar"/>
        </w:rPr>
        <w:t xml:space="preserve">mov eax,4</w:t>
      </w:r>
    </w:p>
    <w:p>
      <w:pPr>
        <w:pStyle w:val="BodyText"/>
      </w:pPr>
      <w:r>
        <w:rPr>
          <w:rStyle w:val="VerbatimChar"/>
        </w:rPr>
        <w:t xml:space="preserve">mov ebx,1</w:t>
      </w:r>
    </w:p>
    <w:p>
      <w:pPr>
        <w:pStyle w:val="BodyText"/>
      </w:pPr>
      <w:r>
        <w:rPr>
          <w:rStyle w:val="VerbatimChar"/>
        </w:rPr>
        <w:t xml:space="preserve">mov ecx,msg</w:t>
      </w:r>
    </w:p>
    <w:p>
      <w:pPr>
        <w:pStyle w:val="BodyText"/>
      </w:pPr>
      <w:r>
        <w:rPr>
          <w:rStyle w:val="VerbatimChar"/>
        </w:rPr>
        <w:t xml:space="preserve">mov edx,msgLen</w:t>
      </w:r>
    </w:p>
    <w:p>
      <w:pPr>
        <w:pStyle w:val="BodyText"/>
      </w:pPr>
      <w:r>
        <w:rPr>
          <w:rStyle w:val="VerbatimChar"/>
        </w:rPr>
        <w:t xml:space="preserve">int 80h</w:t>
      </w:r>
    </w:p>
    <w:p>
      <w:pPr>
        <w:pStyle w:val="BodyText"/>
      </w:pPr>
      <w:r>
        <w:rPr>
          <w:rStyle w:val="VerbatimChar"/>
        </w:rPr>
        <w:t xml:space="preserve">mov eax, 3</w:t>
      </w:r>
    </w:p>
    <w:p>
      <w:pPr>
        <w:pStyle w:val="BodyText"/>
      </w:pPr>
      <w:r>
        <w:rPr>
          <w:rStyle w:val="VerbatimChar"/>
        </w:rPr>
        <w:t xml:space="preserve">mov ebx, 0</w:t>
      </w:r>
    </w:p>
    <w:p>
      <w:pPr>
        <w:pStyle w:val="BodyText"/>
      </w:pPr>
      <w:r>
        <w:rPr>
          <w:rStyle w:val="VerbatimChar"/>
        </w:rPr>
        <w:t xml:space="preserve">mov ecx, buf1</w:t>
      </w:r>
    </w:p>
    <w:p>
      <w:pPr>
        <w:pStyle w:val="BodyText"/>
      </w:pPr>
      <w:r>
        <w:rPr>
          <w:rStyle w:val="VerbatimChar"/>
        </w:rPr>
        <w:t xml:space="preserve">mov edx, 80</w:t>
      </w:r>
    </w:p>
    <w:p>
      <w:pPr>
        <w:pStyle w:val="BodyText"/>
      </w:pPr>
      <w:r>
        <w:rPr>
          <w:rStyle w:val="VerbatimChar"/>
        </w:rPr>
        <w:t xml:space="preserve">int 80h</w:t>
      </w:r>
    </w:p>
    <w:p>
      <w:pPr>
        <w:pStyle w:val="BodyText"/>
      </w:pPr>
      <w:r>
        <w:rPr>
          <w:rStyle w:val="VerbatimChar"/>
        </w:rPr>
        <w:t xml:space="preserve">mov eax,4</w:t>
      </w:r>
    </w:p>
    <w:p>
      <w:pPr>
        <w:pStyle w:val="BodyText"/>
      </w:pPr>
      <w:r>
        <w:rPr>
          <w:rStyle w:val="VerbatimChar"/>
        </w:rPr>
        <w:t xml:space="preserve">mov ebx,1</w:t>
      </w:r>
    </w:p>
    <w:p>
      <w:pPr>
        <w:pStyle w:val="BodyText"/>
      </w:pPr>
      <w:r>
        <w:rPr>
          <w:rStyle w:val="VerbatimChar"/>
        </w:rPr>
        <w:t xml:space="preserve">mov ecx,buf1</w:t>
      </w:r>
    </w:p>
    <w:p>
      <w:pPr>
        <w:pStyle w:val="BodyText"/>
      </w:pPr>
      <w:r>
        <w:rPr>
          <w:rStyle w:val="VerbatimChar"/>
        </w:rPr>
        <w:t xml:space="preserve">mov edx,buf1</w:t>
      </w:r>
    </w:p>
    <w:p>
      <w:pPr>
        <w:pStyle w:val="BodyText"/>
      </w:pPr>
      <w:r>
        <w:rPr>
          <w:rStyle w:val="VerbatimChar"/>
        </w:rPr>
        <w:t xml:space="preserve">int 80h</w:t>
      </w:r>
    </w:p>
    <w:p>
      <w:pPr>
        <w:pStyle w:val="BodyText"/>
      </w:pPr>
      <w:r>
        <w:rPr>
          <w:rStyle w:val="VerbatimChar"/>
        </w:rPr>
        <w:t xml:space="preserve">mov eax,1</w:t>
      </w:r>
    </w:p>
    <w:p>
      <w:pPr>
        <w:pStyle w:val="BodyText"/>
      </w:pPr>
      <w:r>
        <w:rPr>
          <w:rStyle w:val="VerbatimChar"/>
        </w:rPr>
        <w:t xml:space="preserve">mov ebx,0</w:t>
      </w:r>
    </w:p>
    <w:p>
      <w:pPr>
        <w:pStyle w:val="BodyText"/>
      </w:pPr>
      <w:r>
        <w:rPr>
          <w:rStyle w:val="VerbatimChar"/>
        </w:rPr>
        <w:t xml:space="preserve">int 80h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lab6_2_sr.asm</w:t>
      </w:r>
      <w:r>
        <w:t xml:space="preserve"> </w:t>
      </w:r>
      <w:r>
        <w:t xml:space="preserve">- с использованием файла in_out, вывод строки, введенной с клавиатуры</w:t>
      </w:r>
    </w:p>
    <w:p>
      <w:pPr>
        <w:pStyle w:val="FirstParagraph"/>
      </w:pPr>
      <w:r>
        <w:rPr>
          <w:rStyle w:val="VerbatimChar"/>
        </w:rPr>
        <w:t xml:space="preserve">%include 'in_out.asm'</w:t>
      </w:r>
    </w:p>
    <w:p>
      <w:pPr>
        <w:pStyle w:val="BodyText"/>
      </w:pPr>
      <w:r>
        <w:rPr>
          <w:rStyle w:val="VerbatimChar"/>
        </w:rPr>
        <w:t xml:space="preserve">SECTION .data</w:t>
      </w:r>
    </w:p>
    <w:p>
      <w:pPr>
        <w:pStyle w:val="BodyText"/>
      </w:pPr>
      <w:r>
        <w:rPr>
          <w:rStyle w:val="VerbatimChar"/>
        </w:rPr>
        <w:t xml:space="preserve">msg: DB 'Введите строку:',0h</w:t>
      </w:r>
    </w:p>
    <w:p>
      <w:pPr>
        <w:pStyle w:val="BodyText"/>
      </w:pPr>
      <w:r>
        <w:rPr>
          <w:rStyle w:val="VerbatimChar"/>
        </w:rPr>
        <w:t xml:space="preserve">SECTION .bss</w:t>
      </w:r>
    </w:p>
    <w:p>
      <w:pPr>
        <w:pStyle w:val="BodyText"/>
      </w:pPr>
      <w:r>
        <w:rPr>
          <w:rStyle w:val="VerbatimChar"/>
        </w:rPr>
        <w:t xml:space="preserve">buf1: RESB 80</w:t>
      </w:r>
    </w:p>
    <w:p>
      <w:pPr>
        <w:pStyle w:val="BodyText"/>
      </w:pPr>
      <w:r>
        <w:rPr>
          <w:rStyle w:val="VerbatimChar"/>
        </w:rPr>
        <w:t xml:space="preserve">SECTION .text</w:t>
      </w:r>
    </w:p>
    <w:p>
      <w:pPr>
        <w:pStyle w:val="BodyText"/>
      </w:pPr>
      <w:r>
        <w:rPr>
          <w:rStyle w:val="VerbatimChar"/>
        </w:rPr>
        <w:t xml:space="preserve">GLOBAL _start</w:t>
      </w:r>
    </w:p>
    <w:p>
      <w:pPr>
        <w:pStyle w:val="BodyText"/>
      </w:pPr>
      <w:r>
        <w:rPr>
          <w:rStyle w:val="VerbatimChar"/>
        </w:rPr>
        <w:t xml:space="preserve">_start:</w:t>
      </w:r>
    </w:p>
    <w:p>
      <w:pPr>
        <w:pStyle w:val="BodyText"/>
      </w:pPr>
      <w:r>
        <w:rPr>
          <w:rStyle w:val="VerbatimChar"/>
        </w:rPr>
        <w:t xml:space="preserve">mov eax, msg</w:t>
      </w:r>
    </w:p>
    <w:p>
      <w:pPr>
        <w:pStyle w:val="BodyText"/>
      </w:pPr>
      <w:r>
        <w:rPr>
          <w:rStyle w:val="VerbatimChar"/>
        </w:rPr>
        <w:t xml:space="preserve">call sprint</w:t>
      </w:r>
    </w:p>
    <w:p>
      <w:pPr>
        <w:pStyle w:val="BodyText"/>
      </w:pPr>
      <w:r>
        <w:rPr>
          <w:rStyle w:val="VerbatimChar"/>
        </w:rPr>
        <w:t xml:space="preserve">mov ecx, buf1</w:t>
      </w:r>
    </w:p>
    <w:p>
      <w:pPr>
        <w:pStyle w:val="BodyText"/>
      </w:pPr>
      <w:r>
        <w:rPr>
          <w:rStyle w:val="VerbatimChar"/>
        </w:rPr>
        <w:t xml:space="preserve">mov edx, 80</w:t>
      </w:r>
    </w:p>
    <w:p>
      <w:pPr>
        <w:pStyle w:val="BodyText"/>
      </w:pPr>
      <w:r>
        <w:rPr>
          <w:rStyle w:val="VerbatimChar"/>
        </w:rPr>
        <w:t xml:space="preserve">call sread</w:t>
      </w:r>
    </w:p>
    <w:p>
      <w:pPr>
        <w:pStyle w:val="BodyText"/>
      </w:pPr>
      <w:r>
        <w:rPr>
          <w:rStyle w:val="VerbatimChar"/>
        </w:rPr>
        <w:t xml:space="preserve">mov eax, buf1</w:t>
      </w:r>
    </w:p>
    <w:p>
      <w:pPr>
        <w:pStyle w:val="BodyText"/>
      </w:pPr>
      <w:r>
        <w:rPr>
          <w:rStyle w:val="VerbatimChar"/>
        </w:rPr>
        <w:t xml:space="preserve">call sprint</w:t>
      </w:r>
    </w:p>
    <w:p>
      <w:pPr>
        <w:pStyle w:val="BodyText"/>
      </w:pPr>
      <w:r>
        <w:rPr>
          <w:rStyle w:val="VerbatimChar"/>
        </w:rPr>
        <w:t xml:space="preserve">call quit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 и освоила</w:t>
      </w:r>
      <w:r>
        <w:t xml:space="preserve"> </w:t>
      </w:r>
      <w:r>
        <w:t xml:space="preserve">инструкции языка ассемблера mov и int.</w:t>
      </w:r>
    </w:p>
    <w:bookmarkEnd w:id="94"/>
    <w:bookmarkStart w:id="9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95">
        <w:r>
          <w:rPr>
            <w:rStyle w:val="Hyperlink"/>
          </w:rPr>
          <w:t xml:space="preserve">1. Текстовый файл «Лабораторная работа №6. Основы работы с Midnight Commander (mc). Структура программы на языке ассемблера NASM. Системные вызовы в ОС GNU Linux</w:t>
        </w:r>
      </w:hyperlink>
    </w:p>
    <w:bookmarkStart w:id="96" w:name="refs"/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4" Target="media/rId8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80" Target="media/rId80.png" /><Relationship Type="http://schemas.openxmlformats.org/officeDocument/2006/relationships/image" Id="rId88" Target="media/rId88.png" /><Relationship Type="http://schemas.openxmlformats.org/officeDocument/2006/relationships/hyperlink" Id="rId95" Target="https://esystem.rudn.ru/pluginfile.php/1584633/mod_resource/content/1/%D0%9B%D0%B0%D0%B1%D0%BE%D1%80%D0%B0%D1%82%D0%BE%D1%80%D0%BD%D0%B0%D1%8F%20%D1%80%D0%B0%D0%B1%D0%BE%D1%82%D0%B0%20%E2%84%966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s://esystem.rudn.ru/pluginfile.php/1584633/mod_resource/content/1/%D0%9B%D0%B0%D0%B1%D0%BE%D1%80%D0%B0%D1%82%D0%BE%D1%80%D0%BD%D0%B0%D1%8F%20%D1%80%D0%B0%D0%B1%D0%BE%D1%82%D0%B0%20%E2%84%966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Ганина Таисия Сергеевна</dc:creator>
  <dc:language>ru-RU</dc:language>
  <cp:keywords/>
  <dcterms:created xsi:type="dcterms:W3CDTF">2022-11-15T13:07:03Z</dcterms:created>
  <dcterms:modified xsi:type="dcterms:W3CDTF">2022-11-15T13:07:03Z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/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