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Выполнить отчёт по лабораторной работе №2.</w:t>
      </w:r>
    </w:p>
    <w:p>
      <w:pPr>
        <w:numPr>
          <w:ilvl w:val="0"/>
          <w:numId w:val="1001"/>
        </w:numPr>
        <w:pStyle w:val="Compact"/>
      </w:pPr>
      <w:r>
        <w:t xml:space="preserve">Скомпилировать файлы PDF и DOCX из Markdown.</w:t>
      </w:r>
    </w:p>
    <w:p>
      <w:pPr>
        <w:numPr>
          <w:ilvl w:val="0"/>
          <w:numId w:val="1001"/>
        </w:numPr>
        <w:pStyle w:val="Compact"/>
      </w:pPr>
      <w:r>
        <w:t xml:space="preserve">Загрузить все файлы на гитхаб.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numPr>
          <w:ilvl w:val="0"/>
          <w:numId w:val="1002"/>
        </w:numPr>
      </w:pPr>
      <w:r>
        <w:t xml:space="preserve">Заголовки: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# This is heading 1</w:t>
      </w:r>
      <w:r>
        <w:t xml:space="preserve"> </w:t>
      </w:r>
      <w:r>
        <w:rPr>
          <w:rStyle w:val="VerbatimChar"/>
        </w:rPr>
        <w:t xml:space="preserve">## This is heading 2</w:t>
      </w:r>
      <w:r>
        <w:t xml:space="preserve"> </w:t>
      </w:r>
      <w:r>
        <w:rPr>
          <w:rStyle w:val="VerbatimChar"/>
        </w:rPr>
        <w:t xml:space="preserve">### This is heading 3</w:t>
      </w:r>
      <w:r>
        <w:t xml:space="preserve"> </w:t>
      </w:r>
      <w:r>
        <w:rPr>
          <w:rStyle w:val="VerbatimChar"/>
        </w:rPr>
        <w:t xml:space="preserve">#### This is heading 4</w:t>
      </w:r>
    </w:p>
    <w:p>
      <w:pPr>
        <w:numPr>
          <w:ilvl w:val="0"/>
          <w:numId w:val="1002"/>
        </w:numPr>
      </w:pPr>
      <w:r>
        <w:t xml:space="preserve">Выделение:</w:t>
      </w:r>
    </w:p>
    <w:p>
      <w:pPr>
        <w:pStyle w:val="FirstParagraph"/>
      </w:pPr>
      <w:r>
        <w:t xml:space="preserve">This text is</w:t>
      </w:r>
      <w:r>
        <w:t xml:space="preserve"> </w:t>
      </w:r>
      <w:r>
        <w:rPr>
          <w:rStyle w:val="VerbatimChar"/>
        </w:rPr>
        <w:t xml:space="preserve">**bold**</w:t>
      </w:r>
    </w:p>
    <w:p>
      <w:pPr>
        <w:pStyle w:val="BodyText"/>
      </w:pPr>
      <w:r>
        <w:t xml:space="preserve">This text is</w:t>
      </w:r>
      <w:r>
        <w:t xml:space="preserve"> </w:t>
      </w:r>
      <w:r>
        <w:rPr>
          <w:rStyle w:val="VerbatimChar"/>
        </w:rPr>
        <w:t xml:space="preserve">*italic*</w:t>
      </w:r>
    </w:p>
    <w:p>
      <w:pPr>
        <w:pStyle w:val="BodyText"/>
      </w:pPr>
      <w:r>
        <w:t xml:space="preserve">This is text is both</w:t>
      </w:r>
      <w:r>
        <w:t xml:space="preserve"> </w:t>
      </w:r>
      <w:r>
        <w:rPr>
          <w:rStyle w:val="VerbatimChar"/>
        </w:rPr>
        <w:t xml:space="preserve">***bold and italic***</w:t>
      </w:r>
    </w:p>
    <w:p>
      <w:pPr>
        <w:numPr>
          <w:ilvl w:val="0"/>
          <w:numId w:val="1003"/>
        </w:numPr>
        <w:pStyle w:val="Compact"/>
      </w:pPr>
      <w:r>
        <w:t xml:space="preserve">Списки:</w:t>
      </w:r>
    </w:p>
    <w:p>
      <w:pPr>
        <w:pStyle w:val="FirstParagraph"/>
      </w:pPr>
      <w:r>
        <w:rPr>
          <w:rStyle w:val="VerbatimChar"/>
        </w:rPr>
        <w:t xml:space="preserve">&gt;This is the block of quotes</w:t>
      </w:r>
    </w:p>
    <w:p>
      <w:pPr>
        <w:pStyle w:val="BodyText"/>
      </w:pPr>
      <w:r>
        <w:rPr>
          <w:rStyle w:val="VerbatimChar"/>
        </w:rPr>
        <w:t xml:space="preserve">- List</w:t>
      </w:r>
    </w:p>
    <w:p>
      <w:pPr>
        <w:pStyle w:val="BodyText"/>
      </w:pPr>
      <w:r>
        <w:rPr>
          <w:rStyle w:val="VerbatimChar"/>
        </w:rPr>
        <w:t xml:space="preserve">* List too</w:t>
      </w:r>
    </w:p>
    <w:p>
      <w:pPr>
        <w:pStyle w:val="BodyText"/>
      </w:pPr>
      <w:r>
        <w:rPr>
          <w:rStyle w:val="VerbatimChar"/>
        </w:rPr>
        <w:t xml:space="preserve">- List of</w:t>
      </w:r>
      <w:r>
        <w:t xml:space="preserve"> </w:t>
      </w:r>
      <w:r>
        <w:rPr>
          <w:rStyle w:val="VerbatimChar"/>
        </w:rPr>
        <w:t xml:space="preserve">-Lists</w:t>
      </w:r>
      <w:r>
        <w:t xml:space="preserve"> </w:t>
      </w:r>
      <w:r>
        <w:rPr>
          <w:rStyle w:val="VerbatimChar"/>
        </w:rPr>
        <w:t xml:space="preserve">-Lists</w:t>
      </w:r>
    </w:p>
    <w:p>
      <w:pPr>
        <w:pStyle w:val="BodyText"/>
      </w:pPr>
      <w:r>
        <w:rPr>
          <w:rStyle w:val="VerbatimChar"/>
        </w:rPr>
        <w:t xml:space="preserve">1. First step</w:t>
      </w:r>
      <w:r>
        <w:t xml:space="preserve"> </w:t>
      </w:r>
      <w:r>
        <w:rPr>
          <w:rStyle w:val="VerbatimChar"/>
        </w:rPr>
        <w:t xml:space="preserve">2. Second step...</w:t>
      </w:r>
    </w:p>
    <w:p>
      <w:pPr>
        <w:numPr>
          <w:ilvl w:val="0"/>
          <w:numId w:val="1004"/>
        </w:numPr>
        <w:pStyle w:val="Compact"/>
      </w:pPr>
      <w:r>
        <w:t xml:space="preserve">Изображения и ссылки:</w:t>
      </w:r>
    </w:p>
    <w:p>
      <w:pPr>
        <w:pStyle w:val="FirstParagraph"/>
      </w:pPr>
      <w:r>
        <w:rPr>
          <w:rStyle w:val="VerbatimChar"/>
        </w:rPr>
        <w:t xml:space="preserve">[link text](file-name.md)</w:t>
      </w:r>
    </w:p>
    <w:p>
      <w:pPr>
        <w:pStyle w:val="BodyText"/>
      </w:pPr>
      <w:r>
        <w:rPr>
          <w:rStyle w:val="VerbatimChar"/>
        </w:rPr>
        <w:t xml:space="preserve">![Название рисунка](way-folder/name.jpg){#fig:001 width=70%}</w:t>
      </w:r>
    </w:p>
    <w:bookmarkEnd w:id="22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Импорт изображений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810632"/>
            <wp:effectExtent b="0" l="0" r="0" t="0"/>
            <wp:docPr descr="Figure 1: Изображени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0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Изображения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Заполнение шапки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1708832"/>
            <wp:effectExtent b="0" l="0" r="0" t="0"/>
            <wp:docPr descr="Figure 2: Шапк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8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Шапка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Цель и задания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2184181"/>
            <wp:effectExtent b="0" l="0" r="0" t="0"/>
            <wp:docPr descr="Figure 3: Цель и задани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4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Цель и задания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Заполнение таблицы для теоретического введения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3755511"/>
            <wp:effectExtent b="0" l="0" r="0" t="0"/>
            <wp:docPr descr="Figure 4: Таблиц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Таблица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Описание хода лабортаторной, работа с изображениями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1553486"/>
            <wp:effectExtent b="0" l="0" r="0" t="0"/>
            <wp:docPr descr="Figure 5: Изображени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3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Изображения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Дальнейшее выполнение отчёта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1670538"/>
            <wp:effectExtent b="0" l="0" r="0" t="0"/>
            <wp:docPr descr="Figure 6: Отчёт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0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Отчёт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Оформление списка литературы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1408739"/>
            <wp:effectExtent b="0" l="0" r="0" t="0"/>
            <wp:docPr descr="Figure 7: Список литературы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8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Список литературы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Ответы на контрольные вопросы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3264876"/>
            <wp:effectExtent b="0" l="0" r="0" t="0"/>
            <wp:docPr descr="Figure 8: Контрольные вопросы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Контрольные вопросы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Gedit и компиляция отчёта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p>
      <w:pPr>
        <w:pStyle w:val="FirstParagraph"/>
      </w:pPr>
      <w:r>
        <w:t xml:space="preserve">Работать с отчётом в формате Markdown можно и через приложение gedit, запустить которое можно сразу из терминала. Однако я предпочитаю стандартный редактор по умолчанию. Компиляция отчёта происходит при помощи команды make.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1471741"/>
            <wp:effectExtent b="0" l="0" r="0" t="0"/>
            <wp:docPr descr="Figure 9: Терминал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1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Терминал</w:t>
      </w:r>
    </w:p>
    <w:bookmarkEnd w:id="0"/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работать с файлами в формате Markdown, оформлять документацию в этом формате.</w:t>
      </w:r>
    </w:p>
    <w:bookmarkEnd w:id="42"/>
    <w:bookmarkStart w:id="4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4"/>
        </w:numPr>
        <w:pStyle w:val="Compact"/>
      </w:pPr>
      <w:hyperlink r:id="rId43">
        <w:r>
          <w:rPr>
            <w:rStyle w:val="Hyperlink"/>
          </w:rPr>
          <w:t xml:space="preserve">Руководство к выполнению лабораторной</w:t>
        </w:r>
      </w:hyperlink>
    </w:p>
    <w:bookmarkStart w:id="44" w:name="refs"/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3" Target="https://esystem.rudn.ru/pluginfile.php/1975764/mod_resource/content/3/003-lab_markdown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3" Target="https://esystem.rudn.ru/pluginfile.php/1975764/mod_resource/content/3/003-lab_markdown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Ганина Таисия Сергеевна, НКАбд-01-22</dc:creator>
  <dc:language>ru-RU</dc:language>
  <cp:keywords/>
  <dcterms:created xsi:type="dcterms:W3CDTF">2023-02-22T14:14:48Z</dcterms:created>
  <dcterms:modified xsi:type="dcterms:W3CDTF">2023-02-22T14:14:48Z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