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31.png" ContentType="image/png"/>
  <Override PartName="/word/media/rId27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9.png" ContentType="image/png"/>
  <Override PartName="/word/media/rId43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5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упражнению</w:t>
      </w:r>
      <w:r>
        <w:t xml:space="preserve"> </w:t>
      </w:r>
      <w:r>
        <w:t xml:space="preserve">(Scilab,</w:t>
      </w:r>
      <w:r>
        <w:t xml:space="preserve"> </w:t>
      </w:r>
      <w:r>
        <w:t xml:space="preserve">подсистема</w:t>
      </w:r>
      <w:r>
        <w:t xml:space="preserve"> </w:t>
      </w:r>
      <w:r>
        <w:t xml:space="preserve">xcos)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навыков использования Scilab, а именно - подсистемы xcos. Также необходимо создать простую модель в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с помощью xcos фигуры Лиссажу.</w:t>
      </w:r>
    </w:p>
    <w:p>
      <w:pPr>
        <w:numPr>
          <w:ilvl w:val="0"/>
          <w:numId w:val="1001"/>
        </w:numPr>
        <w:pStyle w:val="Compact"/>
      </w:pPr>
      <w:r>
        <w:t xml:space="preserve">Выполнить моделирование в OMEdit.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Scilab — система компьютерной математики, предназначенная для решения вычислительных задач. Основное окно Scilab содержит обозреватель файлов, командное окно, обозреватель переменных и журнал команд.</w:t>
      </w:r>
    </w:p>
    <w:p>
      <w:pPr>
        <w:pStyle w:val="BodyText"/>
      </w:pPr>
      <w:r>
        <w:t xml:space="preserve">Программа xcos является приложением к пакету Scilab. Для вызова окна xcos необходимо в меню основного окна Scilab выбрать</w:t>
      </w:r>
      <w:r>
        <w:t xml:space="preserve"> </w:t>
      </w:r>
      <w:r>
        <w:rPr>
          <w:rStyle w:val="VerbatimChar"/>
        </w:rPr>
        <w:t xml:space="preserve">Инструменты -&gt; Визуальное моделирование xcos</w:t>
      </w:r>
      <w:r>
        <w:t xml:space="preserve">.</w:t>
      </w:r>
      <w:r>
        <w:t xml:space="preserve"> </w:t>
      </w:r>
      <w:r>
        <w:t xml:space="preserve">При моделировании с использованием xcos реализуется принцип визуального программирования, в соответствии с которым пользователь на экране из палитры блоков создаёт модель и осуществляет расчёты.</w:t>
      </w:r>
    </w:p>
    <w:p>
      <w:pPr>
        <w:pStyle w:val="BodyText"/>
      </w:pPr>
      <w:r>
        <w:t xml:space="preserve">OpenModelica — среда объектно-ориентированного моделирования и моделирования на языке Modelica. OMEdit (OpenModelica Connection Editor) — графический пользовательский интерфейс для редактирования модели в OpenModelica.</w:t>
      </w:r>
      <w:r>
        <w:t xml:space="preserve"> </w:t>
      </w:r>
      <w:r>
        <w:t xml:space="preserve">[1]</w:t>
      </w:r>
    </w:p>
    <w:bookmarkEnd w:id="22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27" w:name="построить-с-помощью-xcos-фигуры-лиссажу.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Построить с помощью xcos фигуры Лиссажу.</w:t>
      </w:r>
    </w:p>
    <w:p>
      <w:pPr>
        <w:pStyle w:val="FirstParagraph"/>
      </w:pPr>
      <w:r>
        <w:t xml:space="preserve">Первым делом я запустила Scilab, после выбрала</w:t>
      </w:r>
      <w:r>
        <w:t xml:space="preserve"> </w:t>
      </w:r>
      <w:r>
        <w:rPr>
          <w:rStyle w:val="VerbatimChar"/>
        </w:rPr>
        <w:t xml:space="preserve">Инструменты -&gt; Визуальное моделирование xcos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997459"/>
            <wp:effectExtent b="0" l="0" r="0" t="0"/>
            <wp:docPr descr="Figure 1: Основное окно Scila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Основное окно Scilab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934475"/>
            <wp:effectExtent b="0" l="0" r="0" t="0"/>
            <wp:docPr descr="Figure 2: Окно моделирования и палитра блок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Окно моделирования и палитра блоков</w:t>
      </w:r>
    </w:p>
    <w:bookmarkEnd w:id="0"/>
    <w:p>
      <w:pPr>
        <w:pStyle w:val="BodyText"/>
      </w:pPr>
      <w:r>
        <w:t xml:space="preserve">После этого я составила модель функционирования двух источников синусоидального сигнала, позволяющую в зависимости от задаваемых параметров построить различные фигуры Лиссажу.</w:t>
      </w:r>
    </w:p>
    <w:p>
      <w:pPr>
        <w:pStyle w:val="BodyText"/>
      </w:pPr>
      <w:r>
        <w:t xml:space="preserve">В работе я использовала следующие блоки из палитры:</w:t>
      </w:r>
    </w:p>
    <w:p>
      <w:pPr>
        <w:numPr>
          <w:ilvl w:val="0"/>
          <w:numId w:val="1002"/>
        </w:numPr>
        <w:pStyle w:val="Compact"/>
      </w:pPr>
      <w:r>
        <w:t xml:space="preserve">CLOCK_c - запуск часов модельного времени;</w:t>
      </w:r>
    </w:p>
    <w:p>
      <w:pPr>
        <w:numPr>
          <w:ilvl w:val="0"/>
          <w:numId w:val="1002"/>
        </w:numPr>
        <w:pStyle w:val="Compact"/>
      </w:pPr>
      <w:r>
        <w:t xml:space="preserve">GENSIN_f - блок генератора синусоидального сигнала;</w:t>
      </w:r>
    </w:p>
    <w:p>
      <w:pPr>
        <w:numPr>
          <w:ilvl w:val="0"/>
          <w:numId w:val="1002"/>
        </w:numPr>
        <w:pStyle w:val="Compact"/>
      </w:pPr>
      <w:r>
        <w:t xml:space="preserve">CSCOPEXY - анимированное регистрирующее устройство для построения графика типа y = f(x);</w:t>
      </w:r>
    </w:p>
    <w:p>
      <w:pPr>
        <w:numPr>
          <w:ilvl w:val="0"/>
          <w:numId w:val="1002"/>
        </w:numPr>
        <w:pStyle w:val="Compact"/>
      </w:pPr>
      <w:r>
        <w:t xml:space="preserve">TEXT_f - задаёт текст примечаний.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5443979"/>
            <wp:effectExtent b="0" l="0" r="0" t="0"/>
            <wp:docPr descr="Figure 3: Меняю цвет графика" title="" id="32" name="Picture"/>
            <a:graphic>
              <a:graphicData uri="http://schemas.openxmlformats.org/drawingml/2006/picture">
                <pic:pic>
                  <pic:nvPicPr>
                    <pic:cNvPr descr="image/1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Меняю цвет графика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151022"/>
            <wp:effectExtent b="0" l="0" r="0" t="0"/>
            <wp:docPr descr="Figure 4: Учебная работа, пример из задан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Учебная работа, пример из задания</w:t>
      </w:r>
    </w:p>
    <w:bookmarkEnd w:id="0"/>
    <w:p>
      <w:pPr>
        <w:pStyle w:val="BodyText"/>
      </w:pPr>
      <w:r>
        <w:t xml:space="preserve">Я меняла частоту и фазу, чтобы получить разные фигуры. В подписи к рисунку, а также на самих скриншотах можно увидеть параметры, которые были заданы для каждого графика.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,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561862"/>
            <wp:effectExtent b="0" l="0" r="0" t="0"/>
            <wp:docPr descr="Figure 5: Как задавать параметры блока GENSIN_f" title="" id="40" name="Picture"/>
            <a:graphic>
              <a:graphicData uri="http://schemas.openxmlformats.org/drawingml/2006/picture">
                <pic:pic>
                  <pic:nvPicPr>
                    <pic:cNvPr descr="image/2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Как задавать параметры блока GENSIN_f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307443"/>
            <wp:effectExtent b="0" l="0" r="0" t="0"/>
            <wp:docPr descr="Figure 6: Как задавать параметры блока CLOCK_c" title="" id="44" name="Picture"/>
            <a:graphic>
              <a:graphicData uri="http://schemas.openxmlformats.org/drawingml/2006/picture">
                <pic:pic>
                  <pic:nvPicPr>
                    <pic:cNvPr descr="image/2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Как задавать параметры блока CLOCK_c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289013"/>
            <wp:effectExtent b="0" l="0" r="0" t="0"/>
            <wp:docPr descr="Figure 7: Фигура Лиссажу: A = B = 1, a = 2, b = 2, \delta = 0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277477"/>
            <wp:effectExtent b="0" l="0" r="0" t="0"/>
            <wp:docPr descr="Figure 8: Фигура Лиссажу: A = B = 1, a = 2, b = 2, \delta = \pi /4" title="" id="52" name="Picture"/>
            <a:graphic>
              <a:graphicData uri="http://schemas.openxmlformats.org/drawingml/2006/picture">
                <pic:pic>
                  <pic:nvPicPr>
                    <pic:cNvPr descr="image/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293023"/>
            <wp:effectExtent b="0" l="0" r="0" t="0"/>
            <wp:docPr descr="Figure 9: Фигура Лиссажу: A = B = 1, a = 2, b = 2, \delta = \pi /2" title="" id="56" name="Picture"/>
            <a:graphic>
              <a:graphicData uri="http://schemas.openxmlformats.org/drawingml/2006/picture">
                <pic:pic>
                  <pic:nvPicPr>
                    <pic:cNvPr descr="image/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297072"/>
            <wp:effectExtent b="0" l="0" r="0" t="0"/>
            <wp:docPr descr="Figure 10: Фигура Лиссажу: A = B = 1, a = 2, b = 2, \delta = 3\pi /4" title="" id="60" name="Picture"/>
            <a:graphic>
              <a:graphicData uri="http://schemas.openxmlformats.org/drawingml/2006/picture">
                <pic:pic>
                  <pic:nvPicPr>
                    <pic:cNvPr descr="image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307166"/>
            <wp:effectExtent b="0" l="0" r="0" t="0"/>
            <wp:docPr descr="Figure 11: Фигура Лиссажу: A = B = 1, a = 2, b = 2, \delta = \pi" title="" id="64" name="Picture"/>
            <a:graphic>
              <a:graphicData uri="http://schemas.openxmlformats.org/drawingml/2006/picture">
                <pic:pic>
                  <pic:nvPicPr>
                    <pic:cNvPr descr="image/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289013"/>
            <wp:effectExtent b="0" l="0" r="0" t="0"/>
            <wp:docPr descr="Figure 12: Фигура Лиссажу: A = B = 1, a = 2, b = 4, \delta = 0" title="" id="68" name="Picture"/>
            <a:graphic>
              <a:graphicData uri="http://schemas.openxmlformats.org/drawingml/2006/picture">
                <pic:pic>
                  <pic:nvPicPr>
                    <pic:cNvPr descr="image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299500"/>
            <wp:effectExtent b="0" l="0" r="0" t="0"/>
            <wp:docPr descr="Figure 13: Фигура Лиссажу: A = B = 1, a = 2, b = 4, \delta = \pi /4" title="" id="72" name="Picture"/>
            <a:graphic>
              <a:graphicData uri="http://schemas.openxmlformats.org/drawingml/2006/picture">
                <pic:pic>
                  <pic:nvPicPr>
                    <pic:cNvPr descr="image/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291514"/>
            <wp:effectExtent b="0" l="0" r="0" t="0"/>
            <wp:docPr descr="Figure 14: Фигура Лиссажу: A = B = 1, a = 2, b = 4, \delta = \pi /2" title="" id="76" name="Picture"/>
            <a:graphic>
              <a:graphicData uri="http://schemas.openxmlformats.org/drawingml/2006/picture">
                <pic:pic>
                  <pic:nvPicPr>
                    <pic:cNvPr descr="image/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313626"/>
            <wp:effectExtent b="0" l="0" r="0" t="0"/>
            <wp:docPr descr="Figure 15: Фигура Лиссажу: A = B = 1, a = 2, b = 4, \delta = 3\pi /4" title="" id="80" name="Picture"/>
            <a:graphic>
              <a:graphicData uri="http://schemas.openxmlformats.org/drawingml/2006/picture">
                <pic:pic>
                  <pic:nvPicPr>
                    <pic:cNvPr descr="image/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306118"/>
            <wp:effectExtent b="0" l="0" r="0" t="0"/>
            <wp:docPr descr="Figure 16: Фигура Лиссажу: A = B = 1, a = 2, b = 4, \delta = \pi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2284998"/>
            <wp:effectExtent b="0" l="0" r="0" t="0"/>
            <wp:docPr descr="Figure 17: Фигура Лиссажу: A = B = 1, a = 2, b = 6, \delta = 0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2309530"/>
            <wp:effectExtent b="0" l="0" r="0" t="0"/>
            <wp:docPr descr="Figure 18: Фигура Лиссажу: A = B = 1, a = 2, b = 6, \delta = \pi /4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283992"/>
            <wp:effectExtent b="0" l="0" r="0" t="0"/>
            <wp:docPr descr="Figure 19: Фигура Лиссажу: A = B = 1, a = 2, b = 6, \delta = \pi /2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2315480"/>
            <wp:effectExtent b="0" l="0" r="0" t="0"/>
            <wp:docPr descr="Figure 20: Фигура Лиссажу: A = B = 1, a = 2, b = 6, \delta = 3\pi /4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2325525"/>
            <wp:effectExtent b="0" l="0" r="0" t="0"/>
            <wp:docPr descr="Figure 21: Фигура Лиссажу: A = B = 1, a = 2, b = 6, \delta = \pi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2290026"/>
            <wp:effectExtent b="0" l="0" r="0" t="0"/>
            <wp:docPr descr="Figure 22: Фигура Лиссажу: A = B = 1, a = 2, b = 3, \delta = 0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2294042"/>
            <wp:effectExtent b="0" l="0" r="0" t="0"/>
            <wp:docPr descr="Figure 23: Фигура Лиссажу: A = B = 1, a = 2, b = 3, \delta = \pi /4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2320659"/>
            <wp:effectExtent b="0" l="0" r="0" t="0"/>
            <wp:docPr descr="Figure 24: Фигура Лиссажу: A = B = 1, a = 2, b = 3, \delta = \pi /2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2287499"/>
            <wp:effectExtent b="0" l="0" r="0" t="0"/>
            <wp:docPr descr="Figure 25: Фигура Лиссажу: A = B = 1, a = 2, b = 3, \delta = 3\pi /4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2297454"/>
            <wp:effectExtent b="0" l="0" r="0" t="0"/>
            <wp:docPr descr="Figure 26: Фигура Лиссажу: A = B = 1, a = 2, b = 3, \delta = \pi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bookmarkEnd w:id="127"/>
    <w:bookmarkStart w:id="156" w:name="реализация-модели-в-openmodeli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Далее я моделировала класс дифференциального уравнениия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x</m:t>
        </m:r>
      </m:oMath>
      <w:r>
        <w:t xml:space="preserve">. Для этого я зашла в OMEdit (</w:t>
      </w:r>
      <w:r>
        <w:rPr>
          <w:rStyle w:val="VerbatimChar"/>
        </w:rPr>
        <w:t xml:space="preserve">OMEdit &amp;</w:t>
      </w:r>
      <w:r>
        <w:t xml:space="preserve">) и создала этот класс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,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3193763"/>
            <wp:effectExtent b="0" l="0" r="0" t="0"/>
            <wp:docPr descr="Figure 27: Создать новый Modelica Класс" title="" id="129" name="Picture"/>
            <a:graphic>
              <a:graphicData uri="http://schemas.openxmlformats.org/drawingml/2006/picture">
                <pic:pic>
                  <pic:nvPicPr>
                    <pic:cNvPr descr="image/2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Создать новый Modelica Класс</w:t>
      </w:r>
    </w:p>
    <w:bookmarkEnd w:id="0"/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3195407"/>
            <wp:effectExtent b="0" l="0" r="0" t="0"/>
            <wp:docPr descr="Figure 28: Код для дифференциального уравнения" title="" id="133" name="Picture"/>
            <a:graphic>
              <a:graphicData uri="http://schemas.openxmlformats.org/drawingml/2006/picture">
                <pic:pic>
                  <pic:nvPicPr>
                    <pic:cNvPr descr="image/3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Код для дифференциального уравнения</w:t>
      </w:r>
    </w:p>
    <w:bookmarkEnd w:id="0"/>
    <w:p>
      <w:pPr>
        <w:pStyle w:val="BodyText"/>
      </w:pPr>
      <w:r>
        <w:t xml:space="preserve">В результате симуляции я получила такие графики: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,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,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,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,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</w:t>
      </w:r>
    </w:p>
    <w:bookmarkStart w:id="0" w:name="fig:029"/>
    <w:p>
      <w:pPr>
        <w:pStyle w:val="CaptionedFigure"/>
      </w:pPr>
      <w:bookmarkStart w:id="139" w:name="fig:029"/>
      <w:r>
        <w:drawing>
          <wp:inline>
            <wp:extent cx="5334000" cy="3197911"/>
            <wp:effectExtent b="0" l="0" r="0" t="0"/>
            <wp:docPr descr="Figure 29: Полученный график для x" title="" id="137" name="Picture"/>
            <a:graphic>
              <a:graphicData uri="http://schemas.openxmlformats.org/drawingml/2006/picture">
                <pic:pic>
                  <pic:nvPicPr>
                    <pic:cNvPr descr="image/3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Полученный график для x</w:t>
      </w:r>
    </w:p>
    <w:bookmarkEnd w:id="0"/>
    <w:bookmarkStart w:id="0" w:name="fig:030"/>
    <w:p>
      <w:pPr>
        <w:pStyle w:val="CaptionedFigure"/>
      </w:pPr>
      <w:bookmarkStart w:id="143" w:name="fig:030"/>
      <w:r>
        <w:drawing>
          <wp:inline>
            <wp:extent cx="5334000" cy="3172129"/>
            <wp:effectExtent b="0" l="0" r="0" t="0"/>
            <wp:docPr descr="Figure 30: Полученный график для x’" title="" id="141" name="Picture"/>
            <a:graphic>
              <a:graphicData uri="http://schemas.openxmlformats.org/drawingml/2006/picture">
                <pic:pic>
                  <pic:nvPicPr>
                    <pic:cNvPr descr="image/3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Полученный график для x’</w:t>
      </w:r>
    </w:p>
    <w:bookmarkEnd w:id="0"/>
    <w:bookmarkStart w:id="0" w:name="fig:031"/>
    <w:p>
      <w:pPr>
        <w:pStyle w:val="CaptionedFigure"/>
      </w:pPr>
      <w:bookmarkStart w:id="147" w:name="fig:031"/>
      <w:r>
        <w:drawing>
          <wp:inline>
            <wp:extent cx="5334000" cy="3207020"/>
            <wp:effectExtent b="0" l="0" r="0" t="0"/>
            <wp:docPr descr="Figure 31: Установка симуляции" title="" id="145" name="Picture"/>
            <a:graphic>
              <a:graphicData uri="http://schemas.openxmlformats.org/drawingml/2006/picture">
                <pic:pic>
                  <pic:nvPicPr>
                    <pic:cNvPr descr="image/34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31: Установка симуляции</w:t>
      </w:r>
    </w:p>
    <w:bookmarkEnd w:id="0"/>
    <w:bookmarkStart w:id="0" w:name="fig:032"/>
    <w:p>
      <w:pPr>
        <w:pStyle w:val="CaptionedFigure"/>
      </w:pPr>
      <w:bookmarkStart w:id="151" w:name="fig:032"/>
      <w:r>
        <w:drawing>
          <wp:inline>
            <wp:extent cx="5334000" cy="3188804"/>
            <wp:effectExtent b="0" l="0" r="0" t="0"/>
            <wp:docPr descr="Figure 32: Полученный график для x после смены параметров симуляции" title="" id="149" name="Picture"/>
            <a:graphic>
              <a:graphicData uri="http://schemas.openxmlformats.org/drawingml/2006/picture">
                <pic:pic>
                  <pic:nvPicPr>
                    <pic:cNvPr descr="image/3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32: Полученный график для x после смены параметров симуляции</w:t>
      </w:r>
    </w:p>
    <w:bookmarkEnd w:id="0"/>
    <w:bookmarkStart w:id="0" w:name="fig:033"/>
    <w:p>
      <w:pPr>
        <w:pStyle w:val="CaptionedFigure"/>
      </w:pPr>
      <w:bookmarkStart w:id="155" w:name="fig:033"/>
      <w:r>
        <w:drawing>
          <wp:inline>
            <wp:extent cx="5334000" cy="3183860"/>
            <wp:effectExtent b="0" l="0" r="0" t="0"/>
            <wp:docPr descr="Figure 33: Полученные графики для x и x’ после смены параметров симуляции" title="" id="153" name="Picture"/>
            <a:graphic>
              <a:graphicData uri="http://schemas.openxmlformats.org/drawingml/2006/picture">
                <pic:pic>
                  <pic:nvPicPr>
                    <pic:cNvPr descr="image/3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33: Полученные графики для x и x’ после смены параметров симуляции</w:t>
      </w:r>
    </w:p>
    <w:bookmarkEnd w:id="0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научилась работать со средствами моделирования xcos и OpenModelica.</w:t>
      </w:r>
    </w:p>
    <w:bookmarkEnd w:id="158"/>
    <w:bookmarkStart w:id="162" w:name="список-литературы"/>
    <w:p>
      <w:pPr>
        <w:pStyle w:val="Heading1"/>
      </w:pPr>
      <w:r>
        <w:t xml:space="preserve">Список литературы</w:t>
      </w:r>
    </w:p>
    <w:bookmarkStart w:id="161" w:name="refs"/>
    <w:bookmarkStart w:id="160" w:name="ref-lab_ruk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Руководство к выполнению упражнения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59">
        <w:r>
          <w:rPr>
            <w:rStyle w:val="Hyperlink"/>
          </w:rPr>
          <w:t xml:space="preserve">https://esystem.rudn.ru/mod/resource/view.php?id=1223343</w:t>
        </w:r>
      </w:hyperlink>
      <w:r>
        <w:t xml:space="preserve">.</w:t>
      </w:r>
    </w:p>
    <w:bookmarkEnd w:id="160"/>
    <w:bookmarkEnd w:id="161"/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5" Target="media/rId35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hyperlink" Id="rId159" Target="https://esystem.rudn.ru/mod/resource/view.php?id=122334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9" Target="https://esystem.rudn.ru/mod/resource/view.php?id=122334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упражнению (Scilab, подсистема xcos)</dc:title>
  <dc:creator>Ганина Таисия Сергеевна, НФИбд-01-22</dc:creator>
  <dc:language>ru-RU</dc:language>
  <cp:keywords/>
  <dcterms:created xsi:type="dcterms:W3CDTF">2025-03-07T18:30:14Z</dcterms:created>
  <dcterms:modified xsi:type="dcterms:W3CDTF">2025-03-07T18:30:14Z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