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C226F" w14:textId="77777777" w:rsidR="00A11896" w:rsidRPr="00690D68" w:rsidRDefault="00A11896" w:rsidP="000F6282">
      <w:pPr>
        <w:pStyle w:val="NRELBodyText"/>
        <w:spacing w:after="0"/>
        <w:jc w:val="center"/>
        <w:rPr>
          <w:b/>
          <w:noProof/>
          <w:sz w:val="40"/>
        </w:rPr>
      </w:pPr>
      <w:r w:rsidRPr="00690D68">
        <w:rPr>
          <w:b/>
          <w:noProof/>
          <w:sz w:val="40"/>
        </w:rPr>
        <w:t>Overview of the dSolar Model</w:t>
      </w:r>
    </w:p>
    <w:p w14:paraId="2841BCFD" w14:textId="77777777" w:rsidR="00A11896" w:rsidRDefault="00A11896" w:rsidP="000F6282">
      <w:pPr>
        <w:pStyle w:val="NRELBodyText"/>
        <w:spacing w:after="0"/>
        <w:jc w:val="center"/>
      </w:pPr>
      <w:r w:rsidRPr="00C45F62">
        <w:rPr>
          <w:noProof/>
        </w:rPr>
        <w:drawing>
          <wp:inline distT="0" distB="0" distL="0" distR="0" wp14:anchorId="4CC7E642" wp14:editId="6764D62D">
            <wp:extent cx="3100009" cy="1972733"/>
            <wp:effectExtent l="0" t="0" r="5715" b="8890"/>
            <wp:docPr id="11266" name="Picture 2" descr="C:\Users\bsigrin\AppData\Local\Microsoft\Windows\Temporary Internet Files\Content.Outlook\R46IHFKN\us_counties_ann_avg_rat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Users\bsigrin\AppData\Local\Microsoft\Windows\Temporary Internet Files\Content.Outlook\R46IHFKN\us_counties_ann_avg_rates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49" cy="19805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CFC0661" w14:textId="11CBE4A5" w:rsidR="00A11896" w:rsidRDefault="000F6282" w:rsidP="000F6282">
      <w:pPr>
        <w:pStyle w:val="NRELBodyText"/>
        <w:spacing w:after="0"/>
        <w:jc w:val="center"/>
        <w:rPr>
          <w:sz w:val="20"/>
        </w:rPr>
      </w:pPr>
      <w:r>
        <w:rPr>
          <w:sz w:val="20"/>
        </w:rPr>
        <w:t xml:space="preserve">Figure </w:t>
      </w:r>
      <w:r w:rsidR="00A11896" w:rsidRPr="00690D68">
        <w:rPr>
          <w:sz w:val="20"/>
        </w:rPr>
        <w:t xml:space="preserve">1: </w:t>
      </w:r>
      <w:r>
        <w:rPr>
          <w:sz w:val="20"/>
        </w:rPr>
        <w:t xml:space="preserve">Adoption is modeled using </w:t>
      </w:r>
      <w:bookmarkStart w:id="0" w:name="_GoBack"/>
      <w:bookmarkEnd w:id="0"/>
      <w:r w:rsidR="00A11896" w:rsidRPr="00690D68">
        <w:rPr>
          <w:sz w:val="20"/>
        </w:rPr>
        <w:t xml:space="preserve">an agent-based approach for each of the 3,108 counties in the continental U.S. </w:t>
      </w:r>
    </w:p>
    <w:p w14:paraId="3922080C" w14:textId="77777777" w:rsidR="00B94147" w:rsidRPr="00690D68" w:rsidRDefault="00B94147" w:rsidP="00B94147">
      <w:pPr>
        <w:pStyle w:val="NRELBodyText"/>
        <w:spacing w:after="0"/>
        <w:jc w:val="center"/>
        <w:rPr>
          <w:sz w:val="20"/>
        </w:rPr>
      </w:pPr>
    </w:p>
    <w:p w14:paraId="00E87750" w14:textId="77777777" w:rsidR="00B94147" w:rsidRDefault="00A11896" w:rsidP="00B94147">
      <w:pPr>
        <w:pStyle w:val="NRELBodyText"/>
        <w:spacing w:after="0"/>
      </w:pPr>
      <w:r>
        <w:t xml:space="preserve">The Distributed Solar Demand (dSolar) model is a geospatially rich, bottom-up, market-penetration model that forecasts adoption of distributed energy resources </w:t>
      </w:r>
      <w:r w:rsidR="00990C29">
        <w:t xml:space="preserve">(solar, storage, wind) </w:t>
      </w:r>
      <w:r>
        <w:t xml:space="preserve">for residential, commercial, and industrial entities in the continental United States through 2050. The model is an upgrade of the </w:t>
      </w:r>
      <w:proofErr w:type="spellStart"/>
      <w:r>
        <w:t>SolarDS</w:t>
      </w:r>
      <w:proofErr w:type="spellEnd"/>
      <w:r>
        <w:t xml:space="preserve"> model (Denholm et al</w:t>
      </w:r>
      <w:r w:rsidR="003A1805">
        <w:t>.</w:t>
      </w:r>
      <w:r>
        <w:t xml:space="preserve"> 2009) </w:t>
      </w:r>
      <w:r w:rsidR="003A1805">
        <w:t>that provides a</w:t>
      </w:r>
      <w:r>
        <w:t xml:space="preserve"> technology-neutral modeling platform</w:t>
      </w:r>
      <w:r w:rsidR="006F2B10">
        <w:t xml:space="preserve">, </w:t>
      </w:r>
      <w:r>
        <w:t>improve</w:t>
      </w:r>
      <w:r w:rsidR="003A1805">
        <w:t>s</w:t>
      </w:r>
      <w:r>
        <w:t xml:space="preserve"> underlying algorithms and data</w:t>
      </w:r>
      <w:r w:rsidR="006F2B10">
        <w:t>, and includes several other feature enhancements</w:t>
      </w:r>
      <w:r>
        <w:t xml:space="preserve">. A key feature of the model is its high level of spatial resolution—adoption is modeled natively at the county level for representative households/businesses, with </w:t>
      </w:r>
      <w:r w:rsidR="00990C29">
        <w:t>many</w:t>
      </w:r>
      <w:r>
        <w:t xml:space="preserve"> datasets resolved </w:t>
      </w:r>
      <w:r w:rsidR="003A1805">
        <w:t>to sub-county resolution</w:t>
      </w:r>
      <w:r w:rsidR="00990C29">
        <w:t>.</w:t>
      </w:r>
    </w:p>
    <w:p w14:paraId="013A426C" w14:textId="77777777" w:rsidR="00B94147" w:rsidRDefault="00B94147" w:rsidP="00B94147">
      <w:pPr>
        <w:pStyle w:val="NRELBodyText"/>
        <w:spacing w:after="0"/>
      </w:pPr>
    </w:p>
    <w:p w14:paraId="373BF65E" w14:textId="51D3472B" w:rsidR="00A11896" w:rsidRDefault="00990C29" w:rsidP="00B94147">
      <w:pPr>
        <w:pStyle w:val="NRELBodyText"/>
        <w:spacing w:after="0"/>
      </w:pPr>
      <w:r>
        <w:t>Technology</w:t>
      </w:r>
      <w:r w:rsidR="00A11896">
        <w:t xml:space="preserve"> demand is modeled through an agent-based approach that includes four steps: </w:t>
      </w:r>
      <w:proofErr w:type="spellStart"/>
      <w:r w:rsidR="00A11896">
        <w:t>i</w:t>
      </w:r>
      <w:proofErr w:type="spellEnd"/>
      <w:r w:rsidR="00A11896">
        <w:t>) identifying agents (i.e. potential customers) and their attributes</w:t>
      </w:r>
      <w:r w:rsidR="00A11896" w:rsidRPr="00F23DCA">
        <w:t xml:space="preserve"> </w:t>
      </w:r>
      <w:r w:rsidR="002828DA">
        <w:t>using</w:t>
      </w:r>
      <w:r w:rsidR="00A11896">
        <w:t xml:space="preserve"> </w:t>
      </w:r>
      <w:r w:rsidR="00A11896" w:rsidRPr="00022E00">
        <w:t xml:space="preserve">a probabilistic representation of </w:t>
      </w:r>
      <w:r w:rsidR="002828DA">
        <w:t xml:space="preserve">the </w:t>
      </w:r>
      <w:r w:rsidR="00FE2023">
        <w:t>underlying datasets</w:t>
      </w:r>
      <w:r w:rsidR="00A11896">
        <w:t>; ii) establishing measures of technical potential including resource quality, building</w:t>
      </w:r>
      <w:r w:rsidR="002828DA">
        <w:t>,</w:t>
      </w:r>
      <w:r w:rsidR="00A11896">
        <w:t xml:space="preserve"> and load constraint</w:t>
      </w:r>
      <w:r w:rsidR="00FE2023">
        <w:t>s</w:t>
      </w:r>
      <w:r w:rsidR="00A11896">
        <w:t xml:space="preserve"> for each of those agents; iii) conducting economic calculations using cash flow analysis </w:t>
      </w:r>
      <w:r w:rsidR="002828DA">
        <w:t xml:space="preserve">that incorporates </w:t>
      </w:r>
      <w:r w:rsidR="00A11896">
        <w:t xml:space="preserve">project costs, prevailing retail rates, incentives, and net metering considerations; </w:t>
      </w:r>
      <w:r w:rsidR="00FE2023">
        <w:t xml:space="preserve">and </w:t>
      </w:r>
      <w:r w:rsidR="00A11896">
        <w:t xml:space="preserve">iv) technology adoption based on Bass-style adoption and other considerations of consumer behavior. </w:t>
      </w:r>
    </w:p>
    <w:p w14:paraId="3312E4CE" w14:textId="77777777" w:rsidR="00B94147" w:rsidRDefault="00B94147" w:rsidP="00B94147">
      <w:pPr>
        <w:pStyle w:val="NRELBodyText"/>
        <w:spacing w:after="0"/>
      </w:pPr>
    </w:p>
    <w:p w14:paraId="126740F4" w14:textId="6CA49300" w:rsidR="00A11896" w:rsidRPr="00022E00" w:rsidRDefault="00177C59" w:rsidP="00B94147">
      <w:pPr>
        <w:pStyle w:val="NRELBodyText"/>
        <w:spacing w:after="0"/>
      </w:pPr>
      <w:r>
        <w:t xml:space="preserve">The </w:t>
      </w:r>
      <w:r w:rsidR="00A11896">
        <w:t>dSolar</w:t>
      </w:r>
      <w:r>
        <w:t xml:space="preserve"> model</w:t>
      </w:r>
      <w:r w:rsidR="00A11896">
        <w:t xml:space="preserve"> draws upon a large number of spatially-resolved datasets to improve forecasting precision. These include, but </w:t>
      </w:r>
      <w:r w:rsidR="002828DA">
        <w:t xml:space="preserve">are not </w:t>
      </w:r>
      <w:r w:rsidR="00A11896">
        <w:t xml:space="preserve">limited to: </w:t>
      </w:r>
      <w:proofErr w:type="spellStart"/>
      <w:r w:rsidR="00A11896">
        <w:t>Ventyx</w:t>
      </w:r>
      <w:proofErr w:type="spellEnd"/>
      <w:r w:rsidR="00A11896">
        <w:t xml:space="preserve"> Velocity Suite and EIA Residential/Commercial Building Energy </w:t>
      </w:r>
      <w:r w:rsidR="00A11896">
        <w:t xml:space="preserve">Consumption Surveys to constrain end-user energy consumption patterns, </w:t>
      </w:r>
      <w:proofErr w:type="spellStart"/>
      <w:r w:rsidR="00A11896">
        <w:t>OpenEI</w:t>
      </w:r>
      <w:proofErr w:type="spellEnd"/>
      <w:r w:rsidR="00A11896">
        <w:t xml:space="preserve"> Utility Rate Database to calculate electric/gas bill savings, </w:t>
      </w:r>
      <w:r w:rsidR="00FE2023">
        <w:t xml:space="preserve">gridded </w:t>
      </w:r>
      <w:r w:rsidR="00A11896">
        <w:t>land cover/</w:t>
      </w:r>
      <w:r w:rsidR="00FE2023">
        <w:t xml:space="preserve">land </w:t>
      </w:r>
      <w:r w:rsidR="00A11896">
        <w:t>use</w:t>
      </w:r>
      <w:r w:rsidR="00FE2023">
        <w:t xml:space="preserve"> (National Land Cover Dataset)</w:t>
      </w:r>
      <w:r w:rsidR="00A11896">
        <w:t xml:space="preserve"> </w:t>
      </w:r>
      <w:r w:rsidR="00FE2023">
        <w:t>and daytime/nighttime population (</w:t>
      </w:r>
      <w:proofErr w:type="spellStart"/>
      <w:r w:rsidR="00FE2023">
        <w:t>LandScan</w:t>
      </w:r>
      <w:proofErr w:type="spellEnd"/>
      <w:r w:rsidR="00FE2023">
        <w:t>) datasets</w:t>
      </w:r>
      <w:r w:rsidR="00FE2023">
        <w:rPr>
          <w:vertAlign w:val="superscript"/>
        </w:rPr>
        <w:t xml:space="preserve"> </w:t>
      </w:r>
      <w:r w:rsidR="00A11896">
        <w:t>to inform eligible sites for adoption,</w:t>
      </w:r>
      <w:r w:rsidR="002828DA">
        <w:t xml:space="preserve"> the National Solar Radiation Data Base</w:t>
      </w:r>
      <w:r w:rsidR="00A11896">
        <w:t xml:space="preserve">, </w:t>
      </w:r>
      <w:r w:rsidR="002828DA">
        <w:t xml:space="preserve">to </w:t>
      </w:r>
      <w:r w:rsidR="00A11896">
        <w:t>inform resource quality</w:t>
      </w:r>
      <w:r w:rsidR="002828DA">
        <w:t xml:space="preserve">, and </w:t>
      </w:r>
      <w:r w:rsidR="00A11896">
        <w:t>LiDAR</w:t>
      </w:r>
      <w:r w:rsidR="002828DA">
        <w:t xml:space="preserve">-derived building roof planes, </w:t>
      </w:r>
      <w:r w:rsidR="00A11896">
        <w:t xml:space="preserve">for building-specific generation estimates.  </w:t>
      </w:r>
    </w:p>
    <w:p w14:paraId="315E1437" w14:textId="77777777" w:rsidR="00B94147" w:rsidRDefault="00B94147" w:rsidP="00B94147">
      <w:pPr>
        <w:pStyle w:val="NRELBodyText"/>
        <w:spacing w:after="0"/>
      </w:pPr>
    </w:p>
    <w:p w14:paraId="3A6B988B" w14:textId="5B740280" w:rsidR="00B72B9B" w:rsidRDefault="00A11896" w:rsidP="00B94147">
      <w:pPr>
        <w:pStyle w:val="NRELBodyText"/>
        <w:spacing w:after="0"/>
      </w:pPr>
      <w:r>
        <w:t>The dSolar</w:t>
      </w:r>
      <w:r w:rsidRPr="00022E00">
        <w:t xml:space="preserve"> </w:t>
      </w:r>
      <w:r>
        <w:t xml:space="preserve">model is </w:t>
      </w:r>
      <w:r w:rsidR="00FE2023">
        <w:t xml:space="preserve">highly </w:t>
      </w:r>
      <w:r>
        <w:t xml:space="preserve">customizable, </w:t>
      </w:r>
      <w:r w:rsidRPr="00022E00">
        <w:t>allow</w:t>
      </w:r>
      <w:r>
        <w:t>ing</w:t>
      </w:r>
      <w:r w:rsidRPr="00022E00">
        <w:t xml:space="preserve"> </w:t>
      </w:r>
      <w:r w:rsidR="00BA1136">
        <w:t xml:space="preserve">for </w:t>
      </w:r>
      <w:r>
        <w:t>detailed</w:t>
      </w:r>
      <w:r w:rsidR="00BA1136">
        <w:t xml:space="preserve"> and flexible</w:t>
      </w:r>
      <w:r>
        <w:t xml:space="preserve"> scenario analysis. </w:t>
      </w:r>
      <w:r w:rsidR="007F5A44">
        <w:t>S</w:t>
      </w:r>
      <w:r>
        <w:t xml:space="preserve">cenario </w:t>
      </w:r>
      <w:r w:rsidR="007F5A44">
        <w:t>inputs available include</w:t>
      </w:r>
      <w:r>
        <w:t xml:space="preserve"> market changes </w:t>
      </w:r>
      <w:r w:rsidR="007F5A44">
        <w:t>(e.g.,</w:t>
      </w:r>
      <w:r>
        <w:t xml:space="preserve"> capital costs, incentives, DER valuation, etc.</w:t>
      </w:r>
      <w:r w:rsidR="007F5A44">
        <w:t>),</w:t>
      </w:r>
      <w:r>
        <w:t xml:space="preserve"> consumer behavior </w:t>
      </w:r>
      <w:r w:rsidR="007F5A44">
        <w:t>(e.g.,</w:t>
      </w:r>
      <w:r>
        <w:t xml:space="preserve"> adoption uptake, technology preference</w:t>
      </w:r>
      <w:r w:rsidR="007F5A44">
        <w:t>),</w:t>
      </w:r>
      <w:r>
        <w:t xml:space="preserve"> </w:t>
      </w:r>
      <w:r w:rsidR="005500C8">
        <w:t>and technical</w:t>
      </w:r>
      <w:r>
        <w:t xml:space="preserve"> performance </w:t>
      </w:r>
      <w:r w:rsidR="007F5A44">
        <w:t xml:space="preserve">(e.g., </w:t>
      </w:r>
      <w:r w:rsidRPr="00022E00">
        <w:t>performance improvements</w:t>
      </w:r>
      <w:r>
        <w:t xml:space="preserve">, </w:t>
      </w:r>
      <w:r w:rsidRPr="00022E00">
        <w:t xml:space="preserve">siting criteria, and </w:t>
      </w:r>
      <w:r>
        <w:t>interaction with the distribution network</w:t>
      </w:r>
      <w:r w:rsidR="007F5A44">
        <w:t>)</w:t>
      </w:r>
      <w:r>
        <w:t xml:space="preserve">. </w:t>
      </w:r>
      <w:r w:rsidRPr="00022E00">
        <w:t>These inputs provide the ability to identify the critical market factors that drive end-use demand.</w:t>
      </w:r>
      <w:r>
        <w:t xml:space="preserve"> As a result, dSolar</w:t>
      </w:r>
      <w:r w:rsidRPr="00022E00">
        <w:t xml:space="preserve"> </w:t>
      </w:r>
      <w:r>
        <w:t>is</w:t>
      </w:r>
      <w:r w:rsidRPr="00022E00">
        <w:t xml:space="preserve"> a powerful tool for</w:t>
      </w:r>
      <w:r>
        <w:t xml:space="preserve"> exploring pathways </w:t>
      </w:r>
      <w:r w:rsidR="00B94147">
        <w:t>for</w:t>
      </w:r>
      <w:r>
        <w:t xml:space="preserve"> distributed energy resource</w:t>
      </w:r>
      <w:r w:rsidR="00B94147">
        <w:t xml:space="preserve"> deployment</w:t>
      </w:r>
      <w:r w:rsidR="00B94147">
        <w:t>. Finally,</w:t>
      </w:r>
      <w:r w:rsidR="00B94147">
        <w:t xml:space="preserve"> results can be highly resolved spatially, to </w:t>
      </w:r>
      <w:r w:rsidR="00B94147">
        <w:t xml:space="preserve">enable a multitude of distribution system planning </w:t>
      </w:r>
      <w:r w:rsidR="00B94147">
        <w:t>applications</w:t>
      </w:r>
      <w:r>
        <w:t xml:space="preserve">. </w:t>
      </w:r>
    </w:p>
    <w:sectPr w:rsidR="00B72B9B" w:rsidSect="005500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96"/>
    <w:rsid w:val="000F6282"/>
    <w:rsid w:val="00177C59"/>
    <w:rsid w:val="002828DA"/>
    <w:rsid w:val="003A1805"/>
    <w:rsid w:val="003D7AE8"/>
    <w:rsid w:val="00524348"/>
    <w:rsid w:val="005500C8"/>
    <w:rsid w:val="006F2B10"/>
    <w:rsid w:val="007F5A44"/>
    <w:rsid w:val="00943546"/>
    <w:rsid w:val="00990C29"/>
    <w:rsid w:val="00A11896"/>
    <w:rsid w:val="00B72B9B"/>
    <w:rsid w:val="00B94147"/>
    <w:rsid w:val="00BA1136"/>
    <w:rsid w:val="00F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D9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ELBodyText">
    <w:name w:val="NREL_Body_Text"/>
    <w:link w:val="NRELBodyTextCharChar"/>
    <w:qFormat/>
    <w:rsid w:val="00A11896"/>
    <w:pPr>
      <w:spacing w:after="240" w:line="240" w:lineRule="auto"/>
    </w:pPr>
    <w:rPr>
      <w:rFonts w:ascii="Times New Roman" w:eastAsia="Times" w:hAnsi="Times New Roman" w:cs="Times New Roman"/>
      <w:color w:val="000000" w:themeColor="text1"/>
      <w:sz w:val="24"/>
      <w:szCs w:val="20"/>
    </w:rPr>
  </w:style>
  <w:style w:type="character" w:customStyle="1" w:styleId="NRELBodyTextCharChar">
    <w:name w:val="NREL_Body_Text Char Char"/>
    <w:basedOn w:val="DefaultParagraphFont"/>
    <w:link w:val="NRELBodyText"/>
    <w:rsid w:val="00A11896"/>
    <w:rPr>
      <w:rFonts w:ascii="Times New Roman" w:eastAsia="Times" w:hAnsi="Times New Roman" w:cs="Times New Roman"/>
      <w:color w:val="000000" w:themeColor="text1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9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F5A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4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4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4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ELBodyText">
    <w:name w:val="NREL_Body_Text"/>
    <w:link w:val="NRELBodyTextCharChar"/>
    <w:qFormat/>
    <w:rsid w:val="00A11896"/>
    <w:pPr>
      <w:spacing w:after="240" w:line="240" w:lineRule="auto"/>
    </w:pPr>
    <w:rPr>
      <w:rFonts w:ascii="Times New Roman" w:eastAsia="Times" w:hAnsi="Times New Roman" w:cs="Times New Roman"/>
      <w:color w:val="000000" w:themeColor="text1"/>
      <w:sz w:val="24"/>
      <w:szCs w:val="20"/>
    </w:rPr>
  </w:style>
  <w:style w:type="character" w:customStyle="1" w:styleId="NRELBodyTextCharChar">
    <w:name w:val="NREL_Body_Text Char Char"/>
    <w:basedOn w:val="DefaultParagraphFont"/>
    <w:link w:val="NRELBodyText"/>
    <w:rsid w:val="00A11896"/>
    <w:rPr>
      <w:rFonts w:ascii="Times New Roman" w:eastAsia="Times" w:hAnsi="Times New Roman" w:cs="Times New Roman"/>
      <w:color w:val="000000" w:themeColor="text1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9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F5A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4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4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bsigrin</dc:creator>
  <cp:lastModifiedBy>bsigrin</cp:lastModifiedBy>
  <cp:revision>2</cp:revision>
  <dcterms:created xsi:type="dcterms:W3CDTF">2015-07-13T16:03:00Z</dcterms:created>
  <dcterms:modified xsi:type="dcterms:W3CDTF">2015-07-13T16:03:00Z</dcterms:modified>
</cp:coreProperties>
</file>