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40"/>
        <w:jc w:val="left"/>
      </w:pPr>
      <w:r>
        <w:rPr>
          <w:rFonts w:ascii="Arial" w:cs="Arial" w:eastAsia="Arial" w:hAnsi="Arial"/>
          <w:b/>
          <w:bCs/>
          <w:color w:val="4A7C2F"/>
          <w:sz w:val="72"/>
          <w:szCs w:val="72"/>
        </w:rPr>
        <w:t xml:space="preserve">Yr2DSP-D25</w:t>
      </w:r>
    </w:p>
    <w:p>
      <w:pPr>
        <w:pBdr>
          <w:bottom w:val="single" w:color="4A7C2F" w:sz="6" w:space="1"/>
        </w:pBdr>
        <w:spacing w:before="0" w:after="200"/>
      </w:pPr>
      <w:r>
        <w:rPr>
          <w:rFonts w:ascii="Arial" w:cs="Arial" w:eastAsia="Arial" w:hAnsi="Arial"/>
          <w:b/>
          <w:bCs/>
          <w:color w:val="1A1A1A"/>
          <w:sz w:val="36"/>
          <w:szCs w:val="36"/>
        </w:rPr>
        <w:t xml:space="preserve">PROJECT CHARTER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Name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and Signal Processing Techniques for Parkinson's Finger Tapping — Version 2</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Project Manager</w:t>
            </w:r>
          </w:p>
        </w:tc>
        <w:tc>
          <w:tcPr>
            <w:tcW w:type="dxa" w:w="6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Ebuka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Start – End</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13/10/25 – 6/04/26</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Document Version</w:t>
            </w:r>
          </w:p>
        </w:tc>
        <w:tc>
          <w:tcPr>
            <w:tcW w:type="dxa" w:w="6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V2.0 — Updated for Multi-class Severity Classification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Approved By</w:t>
            </w:r>
          </w:p>
        </w:tc>
        <w:tc>
          <w:tcPr>
            <w:tcW w:type="dxa" w:w="6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Prof. Kulvinder Panesar, University of Bradford</w:t>
            </w:r>
          </w:p>
        </w:tc>
      </w:tr>
    </w:tbl>
    <w:p>
      <w:pPr>
        <w:spacing w:before="60" w:after="60"/>
      </w:pPr>
      <w:r>
        <w:t xml:space="preserve"/>
      </w:r>
    </w:p>
    <w:p>
      <w:pPr>
        <w:spacing w:before="60" w:after="60"/>
      </w:pPr>
      <w:r>
        <w:t xml:space="preserve"/>
      </w:r>
    </w:p>
    <w:p>
      <w:pPr>
        <w:shd w:fill="4A7C2F" w:val="clear"/>
        <w:spacing w:before="200" w:after="80"/>
      </w:pPr>
      <w:r>
        <w:rPr>
          <w:rFonts w:ascii="Arial" w:cs="Arial" w:eastAsia="Arial" w:hAnsi="Arial"/>
          <w:b/>
          <w:bCs/>
          <w:color w:val="FFFFFF"/>
          <w:sz w:val="22"/>
          <w:szCs w:val="22"/>
        </w:rPr>
        <w:t xml:space="preserve">1.  SUMMARY</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Name</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and Signal Processing Techniques for Parkinson's Finger Tapping</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Project Manager</w:t>
            </w:r>
          </w:p>
        </w:tc>
        <w:tc>
          <w:tcPr>
            <w:tcW w:type="dxa" w:w="6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Ebuka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Start – End Dates</w:t>
            </w:r>
          </w:p>
        </w:tc>
        <w:tc>
          <w:tcPr>
            <w:tcW w:type="dxa" w:w="6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13/10/25 – 6/04/26</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Project Goal</w:t>
            </w:r>
          </w:p>
        </w:tc>
        <w:tc>
          <w:tcPr>
            <w:tcW w:type="dxa" w:w="6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By April 2026, develop and validate a machine learning-based assessment system that analyses finger tapping signals to classify Parkinson's Disease severity into three clinically meaningful categories (Mild, Moderate, Severe) based on UPDRS scoring, using signal processing and AI techniques — enabling objective, reproducible severity grading to support clinical treatment planning.</w:t>
            </w:r>
          </w:p>
        </w:tc>
      </w:tr>
    </w:tbl>
    <w:p>
      <w:pPr>
        <w:spacing w:before="60" w:after="60"/>
      </w:pPr>
      <w:r>
        <w:t xml:space="preserve"/>
      </w:r>
    </w:p>
    <w:p>
      <w:pPr>
        <w:spacing w:before="80" w:after="80"/>
      </w:pPr>
      <w:r>
        <w:rPr>
          <w:rFonts w:ascii="Arial" w:cs="Arial" w:eastAsia="Arial" w:hAnsi="Arial"/>
          <w:i/>
          <w:iCs/>
          <w:color w:val="555555"/>
          <w:sz w:val="22"/>
          <w:szCs w:val="22"/>
        </w:rPr>
        <w:t xml:space="preserve">Note on Version 2: The original V1 goal targeted binary classification (Healthy vs Parkinson's) with ≥85% accuracy. Following supervisor feedback, the project was restructured. V2 shifts to three-class severity prediction (Mild / Moderate / Severe) aligned with UPDRS clinical scoring. This is methodologically sounder given the dataset size (~130 samples) and is more clinically relevant for treatment planning.</w:t>
      </w:r>
    </w:p>
    <w:p>
      <w:pPr>
        <w:spacing w:before="60" w:after="60"/>
      </w:pPr>
      <w:r>
        <w:t xml:space="preserve"/>
      </w:r>
    </w:p>
    <w:p>
      <w:pPr>
        <w:shd w:fill="4A7C2F" w:val="clear"/>
        <w:spacing w:before="200" w:after="80"/>
      </w:pPr>
      <w:r>
        <w:rPr>
          <w:rFonts w:ascii="Arial" w:cs="Arial" w:eastAsia="Arial" w:hAnsi="Arial"/>
          <w:b/>
          <w:bCs/>
          <w:color w:val="FFFFFF"/>
          <w:sz w:val="22"/>
          <w:szCs w:val="22"/>
        </w:rPr>
        <w:t xml:space="preserve">2.  SCOPE</w:t>
      </w:r>
    </w:p>
    <w:p>
      <w:pPr>
        <w:spacing w:before="60" w:after="60"/>
      </w:pPr>
      <w:r>
        <w:t xml:space="preserve"/>
      </w:r>
    </w:p>
    <w:p>
      <w:pPr>
        <w:spacing w:before="80" w:after="80"/>
      </w:pPr>
      <w:r>
        <w:rPr>
          <w:rFonts w:ascii="Arial" w:cs="Arial" w:eastAsia="Arial" w:hAnsi="Arial"/>
          <w:b/>
          <w:bCs/>
          <w:color w:val="1A1A1A"/>
          <w:sz w:val="22"/>
          <w:szCs w:val="22"/>
        </w:rPr>
        <w:t xml:space="preserve">Purpose: To develop a machine learning-based assessment system that analyses finger tapping amplitude signals from Parkinson's patients and classifies symptom severity using UPDRS-aligned categories (Mild, Moderate, Severe), using AI and signal processing techniques.</w:t>
      </w:r>
    </w:p>
    <w:p>
      <w:pPr>
        <w:spacing w:before="60" w:after="60"/>
      </w:pPr>
      <w:r>
        <w:t xml:space="preserve"/>
      </w:r>
    </w:p>
    <w:p>
      <w:pPr>
        <w:spacing w:before="80" w:after="80"/>
      </w:pPr>
      <w:r>
        <w:rPr>
          <w:rFonts w:ascii="Arial" w:cs="Arial" w:eastAsia="Arial" w:hAnsi="Arial"/>
          <w:b/>
          <w:bCs/>
          <w:color w:val="1A1A1A"/>
          <w:sz w:val="22"/>
          <w:szCs w:val="22"/>
        </w:rPr>
        <w:t xml:space="preserve">Background:</w:t>
      </w:r>
    </w:p>
    <w:p>
      <w:pPr>
        <w:pStyle w:val="ListParagraph"/>
        <w:numPr>
          <w:ilvl w:val="0"/>
          <w:numId w:val="2"/>
        </w:numPr>
        <w:spacing w:before="40" w:after="40"/>
      </w:pPr>
      <w:r>
        <w:rPr>
          <w:rFonts w:ascii="Arial" w:cs="Arial" w:eastAsia="Arial" w:hAnsi="Arial"/>
          <w:color w:val="1A1A1A"/>
          <w:sz w:val="22"/>
          <w:szCs w:val="22"/>
        </w:rPr>
        <w:t xml:space="preserve">Parkinson's Disease is the second most prevalent neurodegenerative disorder globally, with increasing incidence</w:t>
      </w:r>
    </w:p>
    <w:p>
      <w:pPr>
        <w:pStyle w:val="ListParagraph"/>
        <w:numPr>
          <w:ilvl w:val="0"/>
          <w:numId w:val="2"/>
        </w:numPr>
        <w:spacing w:before="40" w:after="40"/>
      </w:pPr>
      <w:r>
        <w:rPr>
          <w:rFonts w:ascii="Arial" w:cs="Arial" w:eastAsia="Arial" w:hAnsi="Arial"/>
          <w:color w:val="1A1A1A"/>
          <w:sz w:val="22"/>
          <w:szCs w:val="22"/>
        </w:rPr>
        <w:t xml:space="preserve">Finger tapping is a routine clinical test (UPDRS item 3.4) used to assess motor function — evaluating speed, rhythm, amplitude, and pauses</w:t>
      </w:r>
    </w:p>
    <w:p>
      <w:pPr>
        <w:pStyle w:val="ListParagraph"/>
        <w:numPr>
          <w:ilvl w:val="0"/>
          <w:numId w:val="2"/>
        </w:numPr>
        <w:spacing w:before="40" w:after="40"/>
      </w:pPr>
      <w:r>
        <w:rPr>
          <w:rFonts w:ascii="Arial" w:cs="Arial" w:eastAsia="Arial" w:hAnsi="Arial"/>
          <w:color w:val="1A1A1A"/>
          <w:sz w:val="22"/>
          <w:szCs w:val="22"/>
        </w:rPr>
        <w:t xml:space="preserve">Current UPDRS assessments are subjective and reliant on clinician experience, introducing inter-rater variability</w:t>
      </w:r>
    </w:p>
    <w:p>
      <w:pPr>
        <w:pStyle w:val="ListParagraph"/>
        <w:numPr>
          <w:ilvl w:val="0"/>
          <w:numId w:val="2"/>
        </w:numPr>
        <w:spacing w:before="40" w:after="40"/>
      </w:pPr>
      <w:r>
        <w:rPr>
          <w:rFonts w:ascii="Arial" w:cs="Arial" w:eastAsia="Arial" w:hAnsi="Arial"/>
          <w:color w:val="1A1A1A"/>
          <w:sz w:val="22"/>
          <w:szCs w:val="22"/>
        </w:rPr>
        <w:t xml:space="preserve">There is a clinical need for objective, data-driven tools that not only detect the presence of PD but assess severity for treatment planning</w:t>
      </w:r>
    </w:p>
    <w:p>
      <w:pPr>
        <w:pStyle w:val="ListParagraph"/>
        <w:numPr>
          <w:ilvl w:val="0"/>
          <w:numId w:val="2"/>
        </w:numPr>
        <w:spacing w:before="40" w:after="40"/>
      </w:pPr>
      <w:r>
        <w:rPr>
          <w:rFonts w:ascii="Arial" w:cs="Arial" w:eastAsia="Arial" w:hAnsi="Arial"/>
          <w:color w:val="1A1A1A"/>
          <w:sz w:val="22"/>
          <w:szCs w:val="22"/>
        </w:rPr>
        <w:t xml:space="preserve">Version 1 addressed presence/absence detection. Version 2 addresses severity classification — a more clinically meaningful output</w:t>
      </w:r>
    </w:p>
    <w:p>
      <w:pPr>
        <w:spacing w:before="60" w:after="60"/>
      </w:pPr>
      <w:r>
        <w:t xml:space="preserve"/>
      </w:r>
    </w:p>
    <w:p>
      <w:pPr>
        <w:spacing w:before="80" w:after="80"/>
      </w:pPr>
      <w:r>
        <w:rPr>
          <w:rFonts w:ascii="Arial" w:cs="Arial" w:eastAsia="Arial" w:hAnsi="Arial"/>
          <w:b/>
          <w:bCs/>
          <w:color w:val="1A1A1A"/>
          <w:sz w:val="22"/>
          <w:szCs w:val="22"/>
        </w:rPr>
        <w:t xml:space="preserve">Inclusion criteria:</w:t>
      </w:r>
    </w:p>
    <w:p>
      <w:pPr>
        <w:pStyle w:val="ListParagraph"/>
        <w:numPr>
          <w:ilvl w:val="0"/>
          <w:numId w:val="2"/>
        </w:numPr>
        <w:spacing w:before="40" w:after="40"/>
      </w:pPr>
      <w:r>
        <w:rPr>
          <w:rFonts w:ascii="Arial" w:cs="Arial" w:eastAsia="Arial" w:hAnsi="Arial"/>
          <w:color w:val="1A1A1A"/>
          <w:sz w:val="22"/>
          <w:szCs w:val="22"/>
        </w:rPr>
        <w:t xml:space="preserve">Use of AI and signal processing techniques to extract clinically grounded movement features from amplitude signals</w:t>
      </w:r>
    </w:p>
    <w:p>
      <w:pPr>
        <w:pStyle w:val="ListParagraph"/>
        <w:numPr>
          <w:ilvl w:val="0"/>
          <w:numId w:val="2"/>
        </w:numPr>
        <w:spacing w:before="40" w:after="40"/>
      </w:pPr>
      <w:r>
        <w:rPr>
          <w:rFonts w:ascii="Arial" w:cs="Arial" w:eastAsia="Arial" w:hAnsi="Arial"/>
          <w:color w:val="1A1A1A"/>
          <w:sz w:val="22"/>
          <w:szCs w:val="22"/>
        </w:rPr>
        <w:t xml:space="preserve">Multi-class classification of symptom severity: Mild (UPDRS 0–1), Moderate (UPDRS 2–3), Severe (UPDRS 4)</w:t>
      </w:r>
    </w:p>
    <w:p>
      <w:pPr>
        <w:pStyle w:val="ListParagraph"/>
        <w:numPr>
          <w:ilvl w:val="0"/>
          <w:numId w:val="2"/>
        </w:numPr>
        <w:spacing w:before="40" w:after="40"/>
      </w:pPr>
      <w:r>
        <w:rPr>
          <w:rFonts w:ascii="Arial" w:cs="Arial" w:eastAsia="Arial" w:hAnsi="Arial"/>
          <w:color w:val="1A1A1A"/>
          <w:sz w:val="22"/>
          <w:szCs w:val="22"/>
        </w:rPr>
        <w:t xml:space="preserve">Independent modelling of left and right hand signals to respect Parkinson's motor asymmetry</w:t>
      </w:r>
    </w:p>
    <w:p>
      <w:pPr>
        <w:pStyle w:val="ListParagraph"/>
        <w:numPr>
          <w:ilvl w:val="0"/>
          <w:numId w:val="2"/>
        </w:numPr>
        <w:spacing w:before="40" w:after="40"/>
      </w:pPr>
      <w:r>
        <w:rPr>
          <w:rFonts w:ascii="Arial" w:cs="Arial" w:eastAsia="Arial" w:hAnsi="Arial"/>
          <w:color w:val="1A1A1A"/>
          <w:sz w:val="22"/>
          <w:szCs w:val="22"/>
        </w:rPr>
        <w:t xml:space="preserve">Use of a private, ethically approved dataset provided by the project client</w:t>
      </w:r>
    </w:p>
    <w:p>
      <w:pPr>
        <w:pStyle w:val="ListParagraph"/>
        <w:numPr>
          <w:ilvl w:val="0"/>
          <w:numId w:val="2"/>
        </w:numPr>
        <w:spacing w:before="40" w:after="40"/>
      </w:pPr>
      <w:r>
        <w:rPr>
          <w:rFonts w:ascii="Arial" w:cs="Arial" w:eastAsia="Arial" w:hAnsi="Arial"/>
          <w:color w:val="1A1A1A"/>
          <w:sz w:val="22"/>
          <w:szCs w:val="22"/>
        </w:rPr>
        <w:t xml:space="preserve">Development of a functional prototype using Python libraries and Streamlit</w:t>
      </w:r>
    </w:p>
    <w:p>
      <w:pPr>
        <w:spacing w:before="60" w:after="60"/>
      </w:pPr>
      <w:r>
        <w:t xml:space="preserve"/>
      </w:r>
    </w:p>
    <w:p>
      <w:pPr>
        <w:spacing w:before="80" w:after="80"/>
      </w:pPr>
      <w:r>
        <w:rPr>
          <w:rFonts w:ascii="Arial" w:cs="Arial" w:eastAsia="Arial" w:hAnsi="Arial"/>
          <w:b/>
          <w:bCs/>
          <w:color w:val="1A1A1A"/>
          <w:sz w:val="22"/>
          <w:szCs w:val="22"/>
        </w:rPr>
        <w:t xml:space="preserve">Exclusion criteria:</w:t>
      </w:r>
    </w:p>
    <w:p>
      <w:pPr>
        <w:pStyle w:val="ListParagraph"/>
        <w:numPr>
          <w:ilvl w:val="0"/>
          <w:numId w:val="2"/>
        </w:numPr>
        <w:spacing w:before="40" w:after="40"/>
      </w:pPr>
      <w:r>
        <w:rPr>
          <w:rFonts w:ascii="Arial" w:cs="Arial" w:eastAsia="Arial" w:hAnsi="Arial"/>
          <w:color w:val="1A1A1A"/>
          <w:sz w:val="22"/>
          <w:szCs w:val="22"/>
        </w:rPr>
        <w:t xml:space="preserve">Development of hardware or wearable devices</w:t>
      </w:r>
    </w:p>
    <w:p>
      <w:pPr>
        <w:pStyle w:val="ListParagraph"/>
        <w:numPr>
          <w:ilvl w:val="0"/>
          <w:numId w:val="2"/>
        </w:numPr>
        <w:spacing w:before="40" w:after="40"/>
      </w:pPr>
      <w:r>
        <w:rPr>
          <w:rFonts w:ascii="Arial" w:cs="Arial" w:eastAsia="Arial" w:hAnsi="Arial"/>
          <w:color w:val="1A1A1A"/>
          <w:sz w:val="22"/>
          <w:szCs w:val="22"/>
        </w:rPr>
        <w:t xml:space="preserve">Integration with live hospital systems or electronic health records</w:t>
      </w:r>
    </w:p>
    <w:p>
      <w:pPr>
        <w:pStyle w:val="ListParagraph"/>
        <w:numPr>
          <w:ilvl w:val="0"/>
          <w:numId w:val="2"/>
        </w:numPr>
        <w:spacing w:before="40" w:after="40"/>
      </w:pPr>
      <w:r>
        <w:rPr>
          <w:rFonts w:ascii="Arial" w:cs="Arial" w:eastAsia="Arial" w:hAnsi="Arial"/>
          <w:color w:val="1A1A1A"/>
          <w:sz w:val="22"/>
          <w:szCs w:val="22"/>
        </w:rPr>
        <w:t xml:space="preserve">Assessment of Parkinson's symptoms beyond finger tapping (e.g. gait, speech, facial expression)</w:t>
      </w:r>
    </w:p>
    <w:p>
      <w:pPr>
        <w:pStyle w:val="ListParagraph"/>
        <w:numPr>
          <w:ilvl w:val="0"/>
          <w:numId w:val="2"/>
        </w:numPr>
        <w:spacing w:before="40" w:after="40"/>
      </w:pPr>
      <w:r>
        <w:rPr>
          <w:rFonts w:ascii="Arial" w:cs="Arial" w:eastAsia="Arial" w:hAnsi="Arial"/>
          <w:color w:val="1A1A1A"/>
          <w:sz w:val="22"/>
          <w:szCs w:val="22"/>
        </w:rPr>
        <w:t xml:space="preserve">Recruitment of new patients or any new clinical data collection</w:t>
      </w:r>
    </w:p>
    <w:p>
      <w:pPr>
        <w:pStyle w:val="ListParagraph"/>
        <w:numPr>
          <w:ilvl w:val="0"/>
          <w:numId w:val="2"/>
        </w:numPr>
        <w:spacing w:before="40" w:after="40"/>
      </w:pPr>
      <w:r>
        <w:rPr>
          <w:rFonts w:ascii="Arial" w:cs="Arial" w:eastAsia="Arial" w:hAnsi="Arial"/>
          <w:color w:val="1A1A1A"/>
          <w:sz w:val="22"/>
          <w:szCs w:val="22"/>
        </w:rPr>
        <w:t xml:space="preserve">Regulatory approval or clinical validation — this remains a research prototype</w:t>
      </w:r>
    </w:p>
    <w:p>
      <w:pPr>
        <w:spacing w:before="60" w:after="60"/>
      </w:pPr>
      <w:r>
        <w:t xml:space="preserve"/>
      </w:r>
    </w:p>
    <w:p>
      <w:pPr>
        <w:shd w:fill="4A7C2F" w:val="clear"/>
        <w:spacing w:before="200" w:after="80"/>
      </w:pPr>
      <w:r>
        <w:rPr>
          <w:rFonts w:ascii="Arial" w:cs="Arial" w:eastAsia="Arial" w:hAnsi="Arial"/>
          <w:b/>
          <w:bCs/>
          <w:color w:val="FFFFFF"/>
          <w:sz w:val="22"/>
          <w:szCs w:val="22"/>
        </w:rPr>
        <w:t xml:space="preserve">3.  BENEFITS</w:t>
      </w:r>
    </w:p>
    <w:p>
      <w:pPr>
        <w:spacing w:before="60" w:after="60"/>
      </w:pPr>
      <w:r>
        <w:t xml:space="preserve"/>
      </w:r>
    </w:p>
    <w:p>
      <w:pPr>
        <w:pStyle w:val="ListParagraph"/>
        <w:numPr>
          <w:ilvl w:val="0"/>
          <w:numId w:val="2"/>
        </w:numPr>
        <w:spacing w:before="40" w:after="40"/>
      </w:pPr>
      <w:r>
        <w:rPr>
          <w:rFonts w:ascii="Arial" w:cs="Arial" w:eastAsia="Arial" w:hAnsi="Arial"/>
          <w:color w:val="1A1A1A"/>
          <w:sz w:val="22"/>
          <w:szCs w:val="22"/>
        </w:rPr>
        <w:t xml:space="preserve">Provides objective, data-driven severity assessment of Parkinson's motor symptoms, reducing reliance on subjective clinician grading</w:t>
      </w:r>
    </w:p>
    <w:p>
      <w:pPr>
        <w:pStyle w:val="ListParagraph"/>
        <w:numPr>
          <w:ilvl w:val="0"/>
          <w:numId w:val="2"/>
        </w:numPr>
        <w:spacing w:before="40" w:after="40"/>
      </w:pPr>
      <w:r>
        <w:rPr>
          <w:rFonts w:ascii="Arial" w:cs="Arial" w:eastAsia="Arial" w:hAnsi="Arial"/>
          <w:color w:val="1A1A1A"/>
          <w:sz w:val="22"/>
          <w:szCs w:val="22"/>
        </w:rPr>
        <w:t xml:space="preserve">Supports clinicians in treatment planning by distinguishing Mild, Moderate, and Severe impairment — outputs that map directly to clinical decision-making</w:t>
      </w:r>
    </w:p>
    <w:p>
      <w:pPr>
        <w:pStyle w:val="ListParagraph"/>
        <w:numPr>
          <w:ilvl w:val="0"/>
          <w:numId w:val="2"/>
        </w:numPr>
        <w:spacing w:before="40" w:after="40"/>
      </w:pPr>
      <w:r>
        <w:rPr>
          <w:rFonts w:ascii="Arial" w:cs="Arial" w:eastAsia="Arial" w:hAnsi="Arial"/>
          <w:color w:val="1A1A1A"/>
          <w:sz w:val="22"/>
          <w:szCs w:val="22"/>
        </w:rPr>
        <w:t xml:space="preserve">Models left and right hand independently, capturing the motor asymmetry characteristic of Parkinson's Disease</w:t>
      </w:r>
    </w:p>
    <w:p>
      <w:pPr>
        <w:pStyle w:val="ListParagraph"/>
        <w:numPr>
          <w:ilvl w:val="0"/>
          <w:numId w:val="2"/>
        </w:numPr>
        <w:spacing w:before="40" w:after="40"/>
      </w:pPr>
      <w:r>
        <w:rPr>
          <w:rFonts w:ascii="Arial" w:cs="Arial" w:eastAsia="Arial" w:hAnsi="Arial"/>
          <w:color w:val="1A1A1A"/>
          <w:sz w:val="22"/>
          <w:szCs w:val="22"/>
        </w:rPr>
        <w:t xml:space="preserve">Enables scalable and repeatable analysis using standard Python tools on any laptop</w:t>
      </w:r>
    </w:p>
    <w:p>
      <w:pPr>
        <w:pStyle w:val="ListParagraph"/>
        <w:numPr>
          <w:ilvl w:val="0"/>
          <w:numId w:val="2"/>
        </w:numPr>
        <w:spacing w:before="40" w:after="40"/>
      </w:pPr>
      <w:r>
        <w:rPr>
          <w:rFonts w:ascii="Arial" w:cs="Arial" w:eastAsia="Arial" w:hAnsi="Arial"/>
          <w:color w:val="1A1A1A"/>
          <w:sz w:val="22"/>
          <w:szCs w:val="22"/>
        </w:rPr>
        <w:t xml:space="preserve">Contributes to research in neurodegenerative disease diagnostics with a transparent, explainable feature-engineering approach</w:t>
      </w:r>
    </w:p>
    <w:p>
      <w:pPr>
        <w:pStyle w:val="ListParagraph"/>
        <w:numPr>
          <w:ilvl w:val="0"/>
          <w:numId w:val="2"/>
        </w:numPr>
        <w:spacing w:before="40" w:after="40"/>
      </w:pPr>
      <w:r>
        <w:rPr>
          <w:rFonts w:ascii="Arial" w:cs="Arial" w:eastAsia="Arial" w:hAnsi="Arial"/>
          <w:color w:val="1A1A1A"/>
          <w:sz w:val="22"/>
          <w:szCs w:val="22"/>
        </w:rPr>
        <w:t xml:space="preserve">Provides a foundation for future work with larger datasets and temporal models (e.g. LSTM, 1D-CNN)</w:t>
      </w:r>
    </w:p>
    <w:p>
      <w:pPr>
        <w:spacing w:before="60" w:after="60"/>
      </w:pPr>
      <w:r>
        <w:t xml:space="preserve"/>
      </w:r>
    </w:p>
    <w:p>
      <w:pPr>
        <w:shd w:fill="4A7C2F" w:val="clear"/>
        <w:spacing w:before="200" w:after="80"/>
      </w:pPr>
      <w:r>
        <w:rPr>
          <w:rFonts w:ascii="Arial" w:cs="Arial" w:eastAsia="Arial" w:hAnsi="Arial"/>
          <w:b/>
          <w:bCs/>
          <w:color w:val="FFFFFF"/>
          <w:sz w:val="22"/>
          <w:szCs w:val="22"/>
        </w:rPr>
        <w:t xml:space="preserve">4.  SUCCESS CRITERIA</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800"/>
        <w:gridCol w:w="2200"/>
        <w:gridCol w:w="1500"/>
      </w:tblGrid>
      <w:tr>
        <w:trPr>
          <w:tblHeader/>
        </w:trPr>
        <w:tc>
          <w:tcPr>
            <w:tcW w:type="dxa" w:w="22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15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Baseline</w:t>
            </w:r>
          </w:p>
        </w:tc>
        <w:tc>
          <w:tcPr>
            <w:tcW w:type="dxa" w:w="18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Benchmark</w:t>
            </w:r>
          </w:p>
        </w:tc>
        <w:tc>
          <w:tcPr>
            <w:tcW w:type="dxa" w:w="22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15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Multi-class severity classification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 (V1 was binary)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UPDRS clinical grading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Weighted F1 ≥ 0.65 across ≥2 models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Realistic target given small dataset (~130 samples) and class imbalance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Feature extraction</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Manual clinical observation</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Signal processing features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≥9 clinically relevant features extracted</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Features must map to bradykinesia, amplitude decrement, and motor variability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 comparison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trained models compared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SVC, SVR, RF, PyTorch MLP all evaluated per hand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Enables selection of best-performing architecture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Left/Right hand modelling</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Independent models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Separate models for left and right hand</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Respects Parkinson's motor asymmetry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Usability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Functional prototype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Working Streamlit app accepting signal file upload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Demonstrates feasibility for clinical demonstration</w:t>
            </w:r>
          </w:p>
        </w:tc>
      </w:tr>
    </w:tbl>
    <w:p>
      <w:pPr>
        <w:spacing w:before="60" w:after="60"/>
      </w:pPr>
      <w:r>
        <w:t xml:space="preserve"/>
      </w:r>
    </w:p>
    <w:p>
      <w:pPr>
        <w:spacing w:before="80" w:after="80"/>
      </w:pPr>
      <w:r>
        <w:rPr>
          <w:rFonts w:ascii="Arial" w:cs="Arial" w:eastAsia="Arial" w:hAnsi="Arial"/>
          <w:i/>
          <w:iCs/>
          <w:color w:val="555555"/>
          <w:sz w:val="22"/>
          <w:szCs w:val="22"/>
        </w:rPr>
        <w:t xml:space="preserve">Note on accuracy target: The original V1 target of ≥85% accuracy is not carried into V2. With ~130 samples across 3 classes and inherent class imbalance (no Severe cases in test split), this threshold is not statistically achievable. Weighted F1 is used instead as it accounts for class distribution. Performance of ~0.71 across traditional ML models is considered strong for this dataset size.</w:t>
      </w:r>
    </w:p>
    <w:p>
      <w:pPr>
        <w:spacing w:before="60" w:after="60"/>
      </w:pPr>
      <w:r>
        <w:t xml:space="preserve"/>
      </w:r>
    </w:p>
    <w:p>
      <w:pPr>
        <w:shd w:fill="4A7C2F" w:val="clear"/>
        <w:spacing w:before="200" w:after="80"/>
      </w:pPr>
      <w:r>
        <w:rPr>
          <w:rFonts w:ascii="Arial" w:cs="Arial" w:eastAsia="Arial" w:hAnsi="Arial"/>
          <w:b/>
          <w:bCs/>
          <w:color w:val="FFFFFF"/>
          <w:sz w:val="22"/>
          <w:szCs w:val="22"/>
        </w:rPr>
        <w:t xml:space="preserve">5.  KEY MILESTONES &amp; DELIVERABLES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4800"/>
        <w:gridCol w:w="1400"/>
      </w:tblGrid>
      <w:tr>
        <w:trPr>
          <w:tblHeader/>
        </w:trPr>
        <w:tc>
          <w:tcPr>
            <w:tcW w:type="dxa" w:w="30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48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Main Tasks</w:t>
            </w:r>
          </w:p>
        </w:tc>
        <w:tc>
          <w:tcPr>
            <w:tcW w:type="dxa" w:w="14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Charter V2 (this document)</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Update scope, goals and success criteria for multiclass task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Ebuka</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Signal preprocessing pipeline</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Signal loading, mean-based padding, Savitzky-Golay smoothing</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Ryan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extraction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Extract 9 clinically grounded features per hand per patient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Avyandra</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V1 Binary classifier</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Train SVC, SVR, RF, PyTorch MLP for Healthy/PD classification</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Elvis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V2 Multi-class classifier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Retrain all 4 models for Mild/Moderate/Severe classification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Ebuka + Team</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Model evaluation</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Accuracy, weighted F1, confusion matrices per model per hand</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Avyandra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Streamlit application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 upload interface, prediction output with confidence scores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Elvis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Documentation</w:t>
            </w:r>
          </w:p>
        </w:tc>
        <w:tc>
          <w:tcPr>
            <w:tcW w:type="dxa" w:w="4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PID, QA Plan, Risk Register, Sprint Reviews, README</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Ryan + Team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presentation &amp; demo</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15-min group demo covering V1 and V2, April 6th 2026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w:t>
            </w:r>
          </w:p>
        </w:tc>
      </w:tr>
    </w:tbl>
    <w:p>
      <w:pPr>
        <w:spacing w:before="60" w:after="60"/>
      </w:pPr>
      <w:r>
        <w:t xml:space="preserve"/>
      </w:r>
    </w:p>
    <w:p>
      <w:pPr>
        <w:shd w:fill="4A7C2F" w:val="clear"/>
        <w:spacing w:before="200" w:after="80"/>
      </w:pPr>
      <w:r>
        <w:rPr>
          <w:rFonts w:ascii="Arial" w:cs="Arial" w:eastAsia="Arial" w:hAnsi="Arial"/>
          <w:b/>
          <w:bCs/>
          <w:color w:val="FFFFFF"/>
          <w:sz w:val="22"/>
          <w:szCs w:val="22"/>
        </w:rPr>
        <w:t xml:space="preserve">6.  OBJECTIVES &amp; KEY RESULTS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500"/>
        <w:gridCol w:w="5700"/>
      </w:tblGrid>
      <w:tr>
        <w:trPr>
          <w:tblHeader/>
        </w:trPr>
        <w:tc>
          <w:tcPr>
            <w:tcW w:type="dxa" w:w="35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Objective</w:t>
            </w:r>
          </w:p>
        </w:tc>
        <w:tc>
          <w:tcPr>
            <w:tcW w:type="dxa" w:w="57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Key Results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Reformulate problem from binary to multi-class severity classification</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Three UPDRS-aligned classes defined: Mild (0–1), Moderate (2–3), Severe (4). Label encoding updated across pipeline.</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Extract clinically grounded features from finger tapping signals</w:t>
            </w:r>
          </w:p>
        </w:tc>
        <w:tc>
          <w:tcPr>
            <w:tcW w:type="dxa" w:w="5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9 features extracted: num_taps, mean_peak_amp, std_peak_amp, amp_decrement, mean_iti, std_iti, cv_iti, num_long_pauses, prop_long_pauses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Apply signal preprocessing improvements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Mean-based padding replaces edge/constant padding from V1. Savitzky-Golay smoothing (window=7, poly=2) applied before feature extraction.</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Train and compare 4 ML models per hand</w:t>
            </w:r>
          </w:p>
        </w:tc>
        <w:tc>
          <w:tcPr>
            <w:tcW w:type="dxa" w:w="5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SVC, SVR, Random Forest, PyTorch MLP trained independently on left and right hand data with 80/20 split and StandardScaler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Evaluate model performance with appropriate metrics</w:t>
            </w:r>
          </w:p>
        </w:tc>
        <w:tc>
          <w:tcPr>
            <w:tcW w:type="dxa" w:w="5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Weighted F1, accuracy, per-class precision/recall, confusion matrices reported for all models</w:t>
            </w:r>
          </w:p>
        </w:tc>
      </w:tr>
      <w:tr>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Deliver functional Streamlit prototype</w:t>
            </w:r>
          </w:p>
        </w:tc>
        <w:tc>
          <w:tcPr>
            <w:tcW w:type="dxa" w:w="5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App accepts signal file upload, returns severity class and confidence score, rejects invalid inputs</w:t>
            </w:r>
          </w:p>
        </w:tc>
      </w:tr>
    </w:tbl>
    <w:p>
      <w:pPr>
        <w:spacing w:before="60" w:after="60"/>
      </w:pPr>
      <w:r>
        <w:t xml:space="preserve"/>
      </w:r>
    </w:p>
    <w:p>
      <w:pPr>
        <w:shd w:fill="4A7C2F" w:val="clear"/>
        <w:spacing w:before="200" w:after="80"/>
      </w:pPr>
      <w:r>
        <w:rPr>
          <w:rFonts w:ascii="Arial" w:cs="Arial" w:eastAsia="Arial" w:hAnsi="Arial"/>
          <w:b/>
          <w:bCs/>
          <w:color w:val="FFFFFF"/>
          <w:sz w:val="22"/>
          <w:szCs w:val="22"/>
        </w:rPr>
        <w:t xml:space="preserve">7.  CONSTRAINTS &amp; ASSUMPTIONS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500"/>
        <w:gridCol w:w="4700"/>
      </w:tblGrid>
      <w:tr>
        <w:trPr>
          <w:tblHeader/>
        </w:trPr>
        <w:tc>
          <w:tcPr>
            <w:tcW w:type="dxa" w:w="45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47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Assumptions</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Dataset is private and limited to ~130 patients — limits deep learning approaches</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Dataset access is approved and ethically cleared through the client (Dr Ramzi Jaber)</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Class imbalance: Severe cases (UPDRS 4) are underrepresented in the dataset</w:t>
            </w:r>
          </w:p>
        </w:tc>
        <w:tc>
          <w:tcPr>
            <w:tcW w:type="dxa" w:w="4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Team has foundational knowledge in Python, Scikit-learn, PyTorch, and signal processing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cross-validation in V2 — single 80/20 train-test split used</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team members contribute consistently across sprints with Jira tracking progress</w:t>
            </w:r>
          </w:p>
        </w:tc>
      </w:tr>
      <w:tr>
        <w:tc>
          <w:tcPr>
            <w:tcW w:type="dxa" w:w="4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No left-right hand fusion — predictions are made independently per hand</w:t>
            </w:r>
          </w:p>
        </w:tc>
        <w:tc>
          <w:tcPr>
            <w:tcW w:type="dxa" w:w="4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Google Colab and personal laptops provide sufficient compute for model training</w:t>
            </w:r>
          </w:p>
        </w:tc>
      </w:tr>
      <w:t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timeline fixed: presentation April 6th 2026</w:t>
            </w:r>
          </w:p>
        </w:tc>
        <w:tc>
          <w:tcPr>
            <w:tcW w:type="dxa" w:w="4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Streamlit is sufficient for prototype demonstration without deployment infrastructure</w:t>
            </w:r>
          </w:p>
        </w:tc>
      </w:tr>
    </w:tbl>
    <w:p>
      <w:pPr>
        <w:spacing w:before="60" w:after="60"/>
      </w:pPr>
      <w:r>
        <w:t xml:space="preserve"/>
      </w:r>
    </w:p>
    <w:p>
      <w:pPr>
        <w:shd w:fill="4A7C2F" w:val="clear"/>
        <w:spacing w:before="200" w:after="80"/>
      </w:pPr>
      <w:r>
        <w:rPr>
          <w:rFonts w:ascii="Arial" w:cs="Arial" w:eastAsia="Arial" w:hAnsi="Arial"/>
          <w:b/>
          <w:bCs/>
          <w:color w:val="FFFFFF"/>
          <w:sz w:val="22"/>
          <w:szCs w:val="22"/>
        </w:rPr>
        <w:t xml:space="preserve">8.  POTENTIAL RISKS &amp; ISSUES</w:t>
      </w:r>
    </w:p>
    <w:p>
      <w:pPr>
        <w:spacing w:before="60" w:after="6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100"/>
        <w:gridCol w:w="3500"/>
      </w:tblGrid>
      <w:tr>
        <w:trPr>
          <w:tblHeader/>
        </w:trPr>
        <w:tc>
          <w:tcPr>
            <w:tcW w:type="dxa" w:w="28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Probability</w:t>
            </w:r>
          </w:p>
        </w:tc>
        <w:tc>
          <w:tcPr>
            <w:tcW w:type="dxa" w:w="11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5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Small dataset limits model generalisation and deep learning performance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Use traditional ML (SVC, RF) as primary models; report weighted F1 not raw accuracy; acknowledge in evaluation</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Class imbalance — Severe cases absent from test split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Report per-class metrics; note clearly in evaluation; do not overstate model capability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Overfitting (especially PyTorch MLP at 1000 epochs)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Compare against simpler baselines; use StandardScaler; treat MLP as secondary model</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Technical challenges with signal processing pipeline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Use established libraries (SciPy, sklearn); pair programming; supervisor support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Time constraints — presentation April 6th is fixed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Medium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Prioritise core pipeline first; use Jira sprints with clear task ownership</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Streamlit app failure during live demo</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Low</w:t>
            </w:r>
          </w:p>
        </w:tc>
        <w:tc>
          <w:tcPr>
            <w:tcW w:type="dxa" w:w="1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High</w:t>
            </w:r>
          </w:p>
        </w:tc>
        <w:tc>
          <w:tcPr>
            <w:tcW w:type="dxa" w:w="3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Test thoroughly before presentation; prepare static screenshots as backup</w:t>
            </w:r>
          </w:p>
        </w:tc>
      </w:tr>
    </w:tbl>
    <w:p>
      <w:pPr>
        <w:spacing w:before="60" w:after="60"/>
      </w:pPr>
      <w:r>
        <w:t xml:space="preserve"/>
      </w:r>
    </w:p>
    <w:p>
      <w:pPr>
        <w:shd w:fill="4A7C2F" w:val="clear"/>
        <w:spacing w:before="200" w:after="80"/>
      </w:pPr>
      <w:r>
        <w:rPr>
          <w:rFonts w:ascii="Arial" w:cs="Arial" w:eastAsia="Arial" w:hAnsi="Arial"/>
          <w:b/>
          <w:bCs/>
          <w:color w:val="FFFFFF"/>
          <w:sz w:val="22"/>
          <w:szCs w:val="22"/>
        </w:rPr>
        <w:t xml:space="preserve">9.  PROJECT BUDGET / RESOURCES</w:t>
      </w:r>
    </w:p>
    <w:p>
      <w:pPr>
        <w:spacing w:before="60" w:after="60"/>
      </w:pPr>
      <w:r>
        <w:t xml:space="preserve"/>
      </w:r>
    </w:p>
    <w:p>
      <w:pPr>
        <w:spacing w:before="80" w:after="80"/>
      </w:pPr>
      <w:r>
        <w:rPr>
          <w:rFonts w:ascii="Arial" w:cs="Arial" w:eastAsia="Arial" w:hAnsi="Arial"/>
          <w:color w:val="1A1A1A"/>
          <w:sz w:val="22"/>
          <w:szCs w:val="22"/>
        </w:rPr>
        <w:t xml:space="preserve">Budget: N/A — all tools are open-source or provided by the university.</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2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Resource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Languages &amp; Frameworks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Python, Scikit-learn, PyTorch, SciPy, Streamlit, NumPy, Pandas, Matplotlib, Seaborn</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Development Environment</w:t>
            </w:r>
          </w:p>
        </w:tc>
        <w:tc>
          <w:tcPr>
            <w:tcW w:type="dxa" w:w="6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VS Code, Google Colab (model training), personal laptops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Management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Jira (sprint planning), GitHub (version control), WhatsApp (coordination), Google Drive (documents)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Communication</w:t>
            </w:r>
          </w:p>
        </w:tc>
        <w:tc>
          <w:tcPr>
            <w:tcW w:type="dxa" w:w="6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WhatsApp group, Microsoft Teams (supervisor meetings), University email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Hardware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Personal laptops (all team members)</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Data</w:t>
            </w:r>
          </w:p>
        </w:tc>
        <w:tc>
          <w:tcPr>
            <w:tcW w:type="dxa" w:w="6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Private Parkinson's patient dataset provided by Dr Ramzi Jaber, University of Bradford</w:t>
            </w:r>
          </w:p>
        </w:tc>
      </w:tr>
    </w:tbl>
    <w:p>
      <w:pPr>
        <w:spacing w:before="60" w:after="60"/>
      </w:pPr>
      <w:r>
        <w:t xml:space="preserve"/>
      </w:r>
    </w:p>
    <w:p>
      <w:pPr>
        <w:shd w:fill="4A7C2F" w:val="clear"/>
        <w:spacing w:before="200" w:after="80"/>
      </w:pPr>
      <w:r>
        <w:rPr>
          <w:rFonts w:ascii="Arial" w:cs="Arial" w:eastAsia="Arial" w:hAnsi="Arial"/>
          <w:b/>
          <w:bCs/>
          <w:color w:val="FFFFFF"/>
          <w:sz w:val="22"/>
          <w:szCs w:val="22"/>
        </w:rPr>
        <w:t xml:space="preserve">10.  PROJECT TEAM</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600"/>
      </w:tblGrid>
      <w:tr>
        <w:trPr>
          <w:tblHeader/>
        </w:trPr>
        <w:tc>
          <w:tcPr>
            <w:tcW w:type="dxa" w:w="28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6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Manager /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Ebuka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Overall coordination, sprint oversight, quality checks, risk monitoring</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Team Member</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Ryan</w:t>
            </w:r>
          </w:p>
        </w:tc>
        <w:tc>
          <w:tcPr>
            <w:tcW w:type="dxa" w:w="4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Signal preprocessing pipeline, documentation, literature review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Team Member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Avyandra</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Feature extraction, model evaluation, metrics reporting</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Team Member</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Elvis</w:t>
            </w:r>
          </w:p>
        </w:tc>
        <w:tc>
          <w:tcPr>
            <w:tcW w:type="dxa" w:w="4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Model development (RF, PyTorch), Streamlit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Client / Domain Expert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Dr Ramzi Jaber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Provided dataset; domain guidance on clinical relevance of features and outputs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Project Sponsor / Module Leader</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Prof. Kulvinder Panesar</w:t>
            </w:r>
          </w:p>
        </w:tc>
        <w:tc>
          <w:tcPr>
            <w:tcW w:type="dxa" w:w="4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Academic oversight; approved project charter and overall direction</w:t>
            </w:r>
          </w:p>
        </w:tc>
      </w:tr>
    </w:tbl>
    <w:p>
      <w:pPr>
        <w:spacing w:before="60" w:after="60"/>
      </w:pPr>
      <w:r>
        <w:t xml:space="preserve"/>
      </w:r>
    </w:p>
    <w:p>
      <w:pPr>
        <w:spacing w:before="80" w:after="80"/>
      </w:pPr>
      <w:r>
        <w:rPr>
          <w:rFonts w:ascii="Arial" w:cs="Arial" w:eastAsia="Arial" w:hAnsi="Arial"/>
          <w:i/>
          <w:iCs/>
          <w:color w:val="555555"/>
          <w:sz w:val="22"/>
          <w:szCs w:val="22"/>
        </w:rPr>
        <w:t xml:space="preserve">Note: The ScrumMaster role rotates each sprint across all four team members to ensure shared project management experience.</w:t>
      </w:r>
    </w:p>
    <w:p>
      <w:pPr>
        <w:spacing w:before="60" w:after="60"/>
      </w:pPr>
      <w:r>
        <w:t xml:space="preserve"/>
      </w:r>
    </w:p>
    <w:p>
      <w:pPr>
        <w:shd w:fill="4A7C2F" w:val="clear"/>
        <w:spacing w:before="200" w:after="80"/>
      </w:pPr>
      <w:r>
        <w:rPr>
          <w:rFonts w:ascii="Arial" w:cs="Arial" w:eastAsia="Arial" w:hAnsi="Arial"/>
          <w:b/>
          <w:bCs/>
          <w:color w:val="FFFFFF"/>
          <w:sz w:val="22"/>
          <w:szCs w:val="22"/>
        </w:rPr>
        <w:t xml:space="preserve">11.  APPROVALS</w:t>
      </w:r>
    </w:p>
    <w:p>
      <w:pPr>
        <w:spacing w:before="60"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5000"/>
        <w:gridCol w:w="1200"/>
      </w:tblGrid>
      <w:tr>
        <w:trPr>
          <w:tblHeader/>
        </w:trPr>
        <w:tc>
          <w:tcPr>
            <w:tcW w:type="dxa" w:w="30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Approved By</w:t>
            </w:r>
          </w:p>
        </w:tc>
        <w:tc>
          <w:tcPr>
            <w:tcW w:type="dxa" w:w="50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200"/>
            <w:tcBorders>
              <w:top w:val="single" w:color="CCCCCC" w:sz="1"/>
              <w:left w:val="single" w:color="CCCCCC" w:sz="1"/>
              <w:bottom w:val="single" w:color="CCCCCC" w:sz="1"/>
              <w:right w:val="single" w:color="CCCCCC" w:sz="1"/>
            </w:tcBorders>
            <w:shd w:fill="4A7C2F"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Prof. Kulvinder Panesar</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Sponsor / Module Leader, University of Bradford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Dr Ramzi Jaber</w:t>
            </w:r>
          </w:p>
        </w:tc>
        <w:tc>
          <w:tcPr>
            <w:tcW w:type="dxa" w:w="5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Project Client</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Ebuka</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Project Manager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March 2026</w:t>
            </w:r>
          </w:p>
        </w:tc>
      </w:tr>
    </w:tbl>
    <w:p>
      <w:pPr>
        <w:spacing w:before="60" w:after="60"/>
      </w:pPr>
      <w:r>
        <w:t xml:space="preserve"/>
      </w:r>
    </w:p>
    <w:sectPr>
      <w:headerReference w:type="default" r:id="rId6"/>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C2F" w:sz="4" w:space="1"/>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C2F" w:sz="4" w:space="1"/>
      </w:pBdr>
    </w:pPr>
    <w:r>
      <w:rPr>
        <w:rFonts w:ascii="Arial" w:cs="Arial" w:eastAsia="Arial" w:hAnsi="Arial"/>
        <w:b/>
        <w:bCs/>
        <w:color w:val="4A7C2F"/>
        <w:sz w:val="20"/>
        <w:szCs w:val="20"/>
      </w:rPr>
      <w:t xml:space="preserve">Yr2DSP-D25  |  PROJECT CHARTER  |  Version 2.0</w:t>
    </w:r>
    <w:r>
      <w:rPr>
        <w:rFonts w:ascii="Arial" w:cs="Arial" w:eastAsia="Arial" w:hAnsi="Arial"/>
        <w:color w:val="888888"/>
        <w:sz w:val="18"/>
        <w:szCs w:val="18"/>
      </w:rPr>
      <w:t xml:space="preserve">    University of Bradford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00"/>
      <w:outlineLvl w:val="0"/>
    </w:pPr>
    <w:rPr>
      <w:rFonts w:ascii="Arial" w:cs="Arial" w:eastAsia="Arial" w:hAnsi="Arial"/>
      <w:b/>
      <w:bCs/>
      <w:color w:val="4A7C2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2026-03-27T13:55:29.486Z</dcterms:created>
  <dcterms:modified xsi:type="dcterms:W3CDTF">2026-03-27T13:55:29.487Z</dcterms:modified>
</cp:coreProperties>
</file>

<file path=docProps/custom.xml><?xml version="1.0" encoding="utf-8"?>
<Properties xmlns="http://schemas.openxmlformats.org/officeDocument/2006/custom-properties" xmlns:vt="http://schemas.openxmlformats.org/officeDocument/2006/docPropsVTypes"/>
</file>