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Test Plan — UPDRS Parkinson's Assessment Tool (V1 &amp; V2)</w:t>
      </w:r>
    </w:p>
    <w:p>
      <w:pPr>
        <w:spacing w:before="0"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Project: GAV5028-E | University of Bradford | Team: Ebuka, Ryan, Avyandra, Elvis | Client: Dr Ramzi Jaber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Colour Key: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</w:tblGrid>
      <w:tr>
        <w:tc>
          <w:tcPr>
            <w:tcW w:type="dxa" w:w="4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only — Binary Classification (Healthy / PD)</w:t>
            </w:r>
          </w:p>
        </w:tc>
      </w:tr>
      <w:tr>
        <w:tc>
          <w:tcPr>
            <w:tcW w:type="dxa" w:w="4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only — Multiclass Severity (Mild / Moderate / Severe)</w:t>
            </w:r>
          </w:p>
        </w:tc>
      </w:tr>
      <w:tr>
        <w:tc>
          <w:tcPr>
            <w:tcW w:type="dxa" w:w="4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 both V1 and V2</w:t>
            </w:r>
          </w:p>
        </w:tc>
      </w:tr>
    </w:tbl>
    <w:p>
      <w:pPr>
        <w:spacing w:before="200" w:after="0"/>
      </w:pPr>
    </w:p>
    <w:tbl>
      <w:tblPr>
        <w:tblW w:type="dxa" w:w="13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2000"/>
        <w:gridCol w:w="2200"/>
        <w:gridCol w:w="1500"/>
        <w:gridCol w:w="2200"/>
        <w:gridCol w:w="1098"/>
      </w:tblGrid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Data &amp; Preprocessing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Loading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that amplitude and time signals load correctly for all patients.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.txt signal files (left and right hand) for all ~130 patients.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files load without error; no null or empty arrays returned.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check — assert file count matches expected patient count.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load failures; all signals return non-empty arrays.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Length Standardisation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all signals are padded to a uniform length of 1800 samples.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Variable-length amplitude and time signals post-loading.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signals output with exactly 1800 samples.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len(signal) == 1800 after preprocessing for all patients.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of signals reach length 1800 with no truncation of valid data.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Padding Strategy — V1 (Edge)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V1 edge padding appends last observed amplitude value correctly.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amplitude signal requiring padding.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Padded values equal to the last real amplitude sample.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 padded region of a known short signal; compare last value.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Padded region matches last real value exactly.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DP-04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Padding Strategy — V2 (Mean)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V2 mean-based padding produces a statistically neutral extension.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amplitude signal requiring padding.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Padded values equal to the mean of the real signal segment.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 padded region; compare against computed mean of original signal.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Padded values within ±0.01 of signal mean.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DP-05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Savitzky-Golay Smoothing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smoothing filter reduces noise without distorting peak structure.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amplitude signal (window=7, poly order=2).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Smoothed signal preserves peaks; high-frequency noise reduced.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inspection of raw vs smoothed plot; peak count comparison.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count unchanged or within ±1; no artificial peaks introduced.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DP-06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/ Right Hand Separation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left and right hand data are processed and stored independently.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dataset with left and right hand signal files.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 separate structured datasets: left.csv and right.csv.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output file structure; verify no cross-contamination of hand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 distinct datasets produced; patient IDs consistent across both.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DP-07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File Handling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patients with missing amplitude or time files are excluded cleanly.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with one or more deliberately missing signal files.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Affected patients excluded; remaining dataset unaffected.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Introduce missing file; confirm patient excluded and no crash occurs.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Graceful exclusion with no exceptions thrown; log entry produced.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Feature Engineering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Detection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adaptive peak detection identifies clinically meaningful taps.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Smoothed amplitude signal from a known patient.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 peaks correspond to visible finger taps in the signal.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detected peak indices against manual inspection of signal plot.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count within ±2 of visually identified taps; no noise peaks.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Taps Feature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tap count is correctly computed from detected peaks.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Smoothed signal with known peak count.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value equals number of detected peaks.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feature value == len(peaks) for test signal.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 match between feature value and peak count.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Peak Amplitude Feature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mean peak amplitude is correctly calculated.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with known peak heights.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equals mean of detected peak amplitudes.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feature value == np.mean(amplitude[peaks]) within tolerance.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Value within ±0.001 of manually computed mean.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FE-04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Amplitude Decrement Feature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amplitude decrement captures fatigue effect over the tapping sequence.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with visibly declining peak amplitudes over time.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decrement value reflecting early-to-late peak amplitude drop.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 early vs late window peak means; compare against feature output.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Decrement value is positive for declining signals; zero for flat signals.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FE-05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Inter-Tap Interval (ITI) Features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mean ITI, ITI standard deviation and CV are correctly computed.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with regular and irregular tapping rhythms.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ITI features reflect rhythm consistency; higher values for irregular signals.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ITI features between a regular and irregular tapping signal.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 signal produces lower ITI SD and CV than irregular signal.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FE-06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 Pause Detection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long pause count and proportion are computed correctly.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with known deliberate long gaps between taps.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 pause count matches number of introduced gaps.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Introduce known pauses into a synthetic signal; assert feature count.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 pause count equals number of gaps exceeding threshold.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FE-07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Vector Completeness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all expected features are present for every patient.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preprocessed dataset (both hands).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matrix has correct shape with no NaN or infinite values.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feature matrix shape; check for NaN/inf using pandas/numpy.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NaN or infinite values; feature count matches specification.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Label Assignment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Label Assignment — V1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UPDRS scores are correctly mapped to binary labels (0 = Healthy, 1 = PD).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with known UPDRS scores (0–4).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UPDRS 0–2 → label 0; UPDRS 3–4 → label 1.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label for a patient with each UPDRS score 0–4.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five UPDRS values produce the correct binary label.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Multiclass Label Assignment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UPDRS scores are correctly mapped to three severity classes.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with known UPDRS scores (0–4).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UPDRS 0–1 → 0 (Mild); 2–3 → 1 (Moderate); 4 → 2 (Severe).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label for a patient with each UPDRS score 0–4.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five UPDRS values produce the correct three-class label.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Distribution Check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class distribution is understood before training; severe imbalance documented.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labelled V2 dataset (both hands).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counts printed; Severe class significantly underrepresented.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value_counts() on label column; compare against known distribution.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counts match expected distribution; Severe class flagged.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Model Training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dataset is correctly split into training and test sets.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feature matrix and label vector.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 produces non-overlapping train and test sets; stratified by class.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no patient ID appears in both train and test sets.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overlap between train and test sets; split ratio within 1% of target.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SVM Binary Model Training — V1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SVM trains successfully on binary-labelled feature data.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feature matrix (left hand, right hand) with binary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trains without error; fitted model object returned.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 model; assert model is not None; check sklearn fitted attributes.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training errors; model object has support_vectors_ attribute.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SVC Multiclass Training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SVC trains on three-class labelled data for both hands.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feature matrix (left and right) with Mild/Moderate/Severe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trains without error; predicts three distinct classes.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 model; check unique predicted classes on training set.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training errors; model predicts at least two of the three classes.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MT-04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SVR Adapted for Classification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SVR output is correctly thresholded into class labels.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feature matrix with continuous UPDRS-derived targets.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Rounded/thresholded SVR outputs map correctly to class labels 0, 1, 2.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SVR raw outputs vs final class predictions on training set.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SVR outputs map to a valid class label (0, 1 or 2) without error.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MT-05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 Forest Training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Random Forest trains correctly and reports feature importances.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feature matrix (both hands) with multiclass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trains; feature importances sum to 1.0.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 model; assert feature_importances_.sum() ≈ 1.0.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training errors; feature importances sum to 1.0 within tolerance.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MT-06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PyTorch MLP Training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MLP trains without error and loss decreases over epochs.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Normalised training feature matrix; multiclass labels as tensors.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loss decreases over epochs; no NaN loss values.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loss per epoch; assert final loss &lt; initial loss.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Loss curve shows downward trend; no NaN or infinite loss values.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Model Evaluation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Score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accuracy is correctly computed on the test set for each model.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feature matrix and true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value between 0 and 1 for all models.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0 &lt;= accuracy &lt;= 1; compare sklearn accuracy_score output.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within valid range [0, 1] for all models and both hands.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Precision, Recall and F1 Score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per-class and weighted precision, recall and F1 are computed correctly.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predictions and true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 report produced with per-class and weighted averages.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classification_report(); inspect output for all expected classes.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metric values are valid floats; weighted averages present.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Confusion Matrix Generation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confusion matrix is generated and visualised for each model.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predictions and true labels.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Confusion matrix of correct shape (2×2 for V1; 3×3 for V2).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confusion matrix shape equals (n_classes, n_classes).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V1: shape (2,2); V2: shape (3,3). All cell values are non-negative integers.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EV-04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Severe Class Prediction Absence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and document that no model predicts the Severe class due to class imbalance.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predictions across all four V2 models for both hands.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Severe class (label 2) absent from all model predictions.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Assert 2 not in model.predict(X_test) for each model and hand.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Severe class confirmed absent in predictions; finding documented as known limitation.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EV-05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vs Right Hand Performance Comparison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model performance between left and right hand to assess asymmetry effect.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Evaluation metrics for left and right hand models separately.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metrics reported independently for each hand.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side-by-side metric tables for left and right hand results.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hands produce separate metric reports; differences noted and explained.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EV-06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 vs V2 Comparative Evaluation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overall system performance between binary (V1) and multiclass (V2).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Evaluation output from V1 SVM and all four V2 models.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 performance comparison documented; V2 complexity acknowledged.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Summarise metrics for V1 and all V2 models in a single comparison table.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Comparison table produced; trade-offs between simplicity and clinical utility discussed.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3398"/>
            <w:gridSpan w:val="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 System &amp; Integration Tests</w:t>
            </w:r>
          </w:p>
        </w:tc>
      </w:tr>
      <w:tr>
        <w:tc>
          <w:tcPr>
            <w:tcW w:type="dxa" w:w="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098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SI-01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 Pipeline — V1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the full V1 pipeline runs from raw data to binary prediction without error.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signal files for all patients.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predictions produced for all patients; no unhandled exceptions.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full V1 pipeline end-to-end on complete dataset.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Predictions produced for all valid patients; pipeline completes without error.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SI-02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 Pipeline — V2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the full V2 pipeline runs from raw data to multiclass prediction without error.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signal files for all patients.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Severity predictions (Mild/Moderate/Severe) produced; no unhandled exceptions.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full V2 pipeline end-to-end on complete dataset for all four models.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Predictions produced for all valid patients across all models and both hands.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39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SI-03</w:t>
            </w:r>
          </w:p>
        </w:tc>
        <w:tc>
          <w:tcPr>
            <w:tcW w:type="dxa" w:w="16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that running the pipeline twice on the same data produces identical results.</w:t>
            </w:r>
          </w:p>
        </w:tc>
        <w:tc>
          <w:tcPr>
            <w:tcW w:type="dxa" w:w="20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dataset; fixed random seed.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Identical predictions, metrics and confusion matrices on both runs.</w:t>
            </w:r>
          </w:p>
        </w:tc>
        <w:tc>
          <w:tcPr>
            <w:tcW w:type="dxa" w:w="15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pipeline twice with same seed; diff output files.</w:t>
            </w:r>
          </w:p>
        </w:tc>
        <w:tc>
          <w:tcPr>
            <w:tcW w:type="dxa" w:w="22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differences between run outputs when random seed is fixed.</w:t>
            </w:r>
          </w:p>
        </w:tc>
        <w:tc>
          <w:tcPr>
            <w:tcW w:type="dxa" w:w="109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 </w:t>
      </w:r>
      <w:r>
        <w:rPr>
          <w:rFonts w:ascii="Arial" w:cs="Arial" w:eastAsia="Arial" w:hAnsi="Arial"/>
          <w:sz w:val="20"/>
          <w:szCs w:val="20"/>
        </w:rPr>
        <w:t xml:space="preserve">All tests were conducted on the private ~130-patient finger tapping dataset. Train/test split applied throughout (no cross-validation). Left and right hand signals treated as independent datasets in all tests. The absence of Severe class predictions in V2 (EV-04) is a confirmed dataset limitation, not a model defect, and is documented accordingly.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2026-03-27T15:15:21.455Z</dcterms:created>
  <dcterms:modified xsi:type="dcterms:W3CDTF">2026-03-27T15:15:21.455Z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