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15A5" w14:textId="77777777" w:rsidR="00C96FCB" w:rsidRPr="007912F2" w:rsidRDefault="00C96FCB">
      <w:pPr>
        <w:rPr>
          <w:rFonts w:ascii="Times New Roman" w:hAnsi="Times New Roman" w:cs="Times New Roman"/>
        </w:rPr>
      </w:pPr>
    </w:p>
    <w:p w14:paraId="0EB650E2" w14:textId="77777777" w:rsidR="00C96FCB" w:rsidRPr="007912F2" w:rsidRDefault="00C96FCB">
      <w:pPr>
        <w:rPr>
          <w:rFonts w:ascii="Times New Roman" w:hAnsi="Times New Roman" w:cs="Times New Roman"/>
        </w:rPr>
      </w:pPr>
    </w:p>
    <w:p w14:paraId="03499DFC" w14:textId="77777777" w:rsidR="00C96FCB" w:rsidRPr="007912F2" w:rsidRDefault="00C96FCB">
      <w:pPr>
        <w:rPr>
          <w:rFonts w:ascii="Times New Roman" w:hAnsi="Times New Roman" w:cs="Times New Roman"/>
        </w:rPr>
      </w:pPr>
    </w:p>
    <w:p w14:paraId="3A3E82A5" w14:textId="77777777" w:rsidR="00C96FCB" w:rsidRPr="007912F2" w:rsidRDefault="00C96FCB">
      <w:pPr>
        <w:rPr>
          <w:rFonts w:ascii="Times New Roman" w:hAnsi="Times New Roman" w:cs="Times New Roman"/>
        </w:rPr>
      </w:pPr>
    </w:p>
    <w:p w14:paraId="0B26D355" w14:textId="77777777" w:rsidR="00C96FCB" w:rsidRPr="007912F2" w:rsidRDefault="00C96FCB">
      <w:pPr>
        <w:rPr>
          <w:rFonts w:ascii="Times New Roman" w:hAnsi="Times New Roman" w:cs="Times New Roman"/>
        </w:rPr>
      </w:pPr>
    </w:p>
    <w:p w14:paraId="6B8610C2" w14:textId="77777777" w:rsidR="00C96FCB" w:rsidRPr="007912F2" w:rsidRDefault="00C96FCB">
      <w:pPr>
        <w:rPr>
          <w:rFonts w:ascii="Times New Roman" w:hAnsi="Times New Roman" w:cs="Times New Roman"/>
        </w:rPr>
      </w:pPr>
    </w:p>
    <w:p w14:paraId="113DDB1D" w14:textId="77777777" w:rsidR="00C96FCB" w:rsidRPr="007912F2" w:rsidRDefault="00000000">
      <w:pPr>
        <w:jc w:val="center"/>
        <w:rPr>
          <w:rFonts w:ascii="Times New Roman" w:hAnsi="Times New Roman" w:cs="Times New Roman"/>
        </w:rPr>
      </w:pPr>
      <w:r w:rsidRPr="007912F2">
        <w:rPr>
          <w:rFonts w:ascii="Times New Roman" w:hAnsi="Times New Roman" w:cs="Times New Roman"/>
          <w:b/>
          <w:sz w:val="44"/>
        </w:rPr>
        <w:t>Predicting Diabetes from Health Indicators</w:t>
      </w:r>
    </w:p>
    <w:p w14:paraId="0D0BAC19" w14:textId="77777777" w:rsidR="00C96FCB" w:rsidRPr="007912F2" w:rsidRDefault="00000000">
      <w:pPr>
        <w:jc w:val="center"/>
        <w:rPr>
          <w:rFonts w:ascii="Times New Roman" w:hAnsi="Times New Roman" w:cs="Times New Roman"/>
        </w:rPr>
      </w:pPr>
      <w:r w:rsidRPr="007912F2">
        <w:rPr>
          <w:rFonts w:ascii="Times New Roman" w:hAnsi="Times New Roman" w:cs="Times New Roman"/>
          <w:sz w:val="26"/>
        </w:rPr>
        <w:t>An End-to-End Predictive Analytics Pipeline</w:t>
      </w:r>
      <w:r w:rsidRPr="007912F2">
        <w:rPr>
          <w:rFonts w:ascii="Times New Roman" w:hAnsi="Times New Roman" w:cs="Times New Roman"/>
          <w:sz w:val="26"/>
        </w:rPr>
        <w:br/>
        <w:t>Using the CDC BRFSS 2015 Dataset</w:t>
      </w:r>
    </w:p>
    <w:p w14:paraId="13D5F647" w14:textId="77777777" w:rsidR="00C96FCB" w:rsidRPr="007912F2" w:rsidRDefault="00C96FCB">
      <w:pPr>
        <w:rPr>
          <w:rFonts w:ascii="Times New Roman" w:hAnsi="Times New Roman" w:cs="Times New Roman"/>
        </w:rPr>
      </w:pPr>
    </w:p>
    <w:p w14:paraId="1255C84E" w14:textId="5584B3C0" w:rsidR="00C96FCB" w:rsidRPr="007912F2" w:rsidRDefault="00000000">
      <w:pPr>
        <w:jc w:val="center"/>
        <w:rPr>
          <w:rFonts w:ascii="Times New Roman" w:hAnsi="Times New Roman" w:cs="Times New Roman"/>
        </w:rPr>
      </w:pPr>
      <w:r w:rsidRPr="007912F2">
        <w:rPr>
          <w:rFonts w:ascii="Times New Roman" w:hAnsi="Times New Roman" w:cs="Times New Roman"/>
        </w:rPr>
        <w:t>MSIN0097 — Predictive Analytics</w:t>
      </w:r>
      <w:r w:rsidRPr="007912F2">
        <w:rPr>
          <w:rFonts w:ascii="Times New Roman" w:hAnsi="Times New Roman" w:cs="Times New Roman"/>
        </w:rPr>
        <w:br/>
      </w:r>
      <w:r w:rsidR="001C7E30" w:rsidRPr="007912F2">
        <w:rPr>
          <w:rFonts w:ascii="Times New Roman" w:hAnsi="Times New Roman" w:cs="Times New Roman"/>
        </w:rPr>
        <w:t>Candidate Number: VXYY7</w:t>
      </w:r>
    </w:p>
    <w:p w14:paraId="7FF208E3" w14:textId="77777777" w:rsidR="00C96FCB" w:rsidRPr="007912F2" w:rsidRDefault="00C96FCB">
      <w:pPr>
        <w:rPr>
          <w:rFonts w:ascii="Times New Roman" w:hAnsi="Times New Roman" w:cs="Times New Roman"/>
        </w:rPr>
      </w:pPr>
    </w:p>
    <w:p w14:paraId="034BE148" w14:textId="5B4101F0" w:rsidR="00C96FCB" w:rsidRPr="007912F2" w:rsidRDefault="00000000">
      <w:pPr>
        <w:jc w:val="center"/>
        <w:rPr>
          <w:rFonts w:ascii="Times New Roman" w:hAnsi="Times New Roman" w:cs="Times New Roman"/>
        </w:rPr>
      </w:pPr>
      <w:r w:rsidRPr="007912F2">
        <w:rPr>
          <w:rFonts w:ascii="Times New Roman" w:hAnsi="Times New Roman" w:cs="Times New Roman"/>
          <w:sz w:val="20"/>
        </w:rPr>
        <w:t>Word Count: ~</w:t>
      </w:r>
      <w:r w:rsidR="00B85734">
        <w:rPr>
          <w:rFonts w:ascii="Times New Roman" w:hAnsi="Times New Roman" w:cs="Times New Roman"/>
          <w:sz w:val="20"/>
        </w:rPr>
        <w:t xml:space="preserve"> 2,000</w:t>
      </w:r>
    </w:p>
    <w:p w14:paraId="110E4187" w14:textId="77777777" w:rsidR="00C96FCB" w:rsidRPr="007912F2" w:rsidRDefault="00000000">
      <w:pPr>
        <w:rPr>
          <w:rFonts w:ascii="Times New Roman" w:hAnsi="Times New Roman" w:cs="Times New Roman"/>
        </w:rPr>
      </w:pPr>
      <w:r w:rsidRPr="007912F2">
        <w:rPr>
          <w:rFonts w:ascii="Times New Roman" w:hAnsi="Times New Roman" w:cs="Times New Roman"/>
        </w:rPr>
        <w:br w:type="page"/>
      </w:r>
    </w:p>
    <w:p w14:paraId="5213A1E7" w14:textId="77777777" w:rsidR="00C96FCB" w:rsidRPr="007912F2" w:rsidRDefault="00000000">
      <w:pPr>
        <w:pStyle w:val="Heading1"/>
        <w:rPr>
          <w:rFonts w:ascii="Times New Roman" w:hAnsi="Times New Roman" w:cs="Times New Roman"/>
          <w:color w:val="auto"/>
        </w:rPr>
      </w:pPr>
      <w:r w:rsidRPr="007912F2">
        <w:rPr>
          <w:rFonts w:ascii="Times New Roman" w:hAnsi="Times New Roman" w:cs="Times New Roman"/>
          <w:color w:val="auto"/>
        </w:rPr>
        <w:lastRenderedPageBreak/>
        <w:t>1. Problem Framing &amp; Dataset</w:t>
      </w:r>
    </w:p>
    <w:p w14:paraId="3D23A5EE" w14:textId="0E854A70" w:rsidR="007912F2" w:rsidRP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This project focuses on a binary classification task: predicting whether an individual has diabetes or prediabetes using routinely collected health survey data. The dataset comes from the CDC’s Behavioral Risk Factor Surveillance System (BRFSS) 2015 annual survey and includes responses from 253,680 individuals. It contains 21 predictor variables covering demographics, lifestyle behaviors, and self-reported health conditions (CDC, 2015).</w:t>
      </w:r>
    </w:p>
    <w:p w14:paraId="77F85FEF" w14:textId="77777777" w:rsidR="007912F2" w:rsidRP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 xml:space="preserve">The target variable, </w:t>
      </w:r>
      <w:proofErr w:type="spellStart"/>
      <w:r w:rsidRPr="007912F2">
        <w:rPr>
          <w:rFonts w:ascii="Times New Roman" w:eastAsiaTheme="minorEastAsia" w:hAnsi="Times New Roman" w:cs="Times New Roman"/>
          <w:b w:val="0"/>
          <w:bCs w:val="0"/>
          <w:color w:val="auto"/>
          <w:sz w:val="22"/>
          <w:szCs w:val="22"/>
        </w:rPr>
        <w:t>Diabetes_binary</w:t>
      </w:r>
      <w:proofErr w:type="spellEnd"/>
      <w:r w:rsidRPr="007912F2">
        <w:rPr>
          <w:rFonts w:ascii="Times New Roman" w:eastAsiaTheme="minorEastAsia" w:hAnsi="Times New Roman" w:cs="Times New Roman"/>
          <w:b w:val="0"/>
          <w:bCs w:val="0"/>
          <w:color w:val="auto"/>
          <w:sz w:val="22"/>
          <w:szCs w:val="22"/>
        </w:rPr>
        <w:t>, is coded as 1 for respondents who reported being diagnosed with diabetes or prediabetes and 0 otherwise. Diabetes affects roughly 14% of adults in the United States and is associated with substantial healthcare costs (American Diabetes Association, 2018), making early risk identification an important and valuable use case for predictive analytics.</w:t>
      </w:r>
    </w:p>
    <w:p w14:paraId="760FB320" w14:textId="1B070931" w:rsidR="00C96FCB" w:rsidRPr="007912F2" w:rsidRDefault="00000000" w:rsidP="007912F2">
      <w:pPr>
        <w:pStyle w:val="Heading2"/>
        <w:rPr>
          <w:rFonts w:ascii="Times New Roman" w:hAnsi="Times New Roman" w:cs="Times New Roman"/>
          <w:color w:val="auto"/>
        </w:rPr>
      </w:pPr>
      <w:r w:rsidRPr="007912F2">
        <w:rPr>
          <w:rFonts w:ascii="Times New Roman" w:hAnsi="Times New Roman" w:cs="Times New Roman"/>
          <w:color w:val="auto"/>
        </w:rPr>
        <w:t>Success Metrics &amp; Constraints</w:t>
      </w:r>
    </w:p>
    <w:p w14:paraId="547D5FE9" w14:textId="5B99B565" w:rsidR="007912F2" w:rsidRP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The primary evaluation metric used in this project is ROC-AUC, as it is well suited for datasets with class imbalance. The F1-score is used as a secondary metric because it provides a balance between precision and recall. In addition, recall for the positive class is monitored separately since, in a healthcare screening context, false negatives—failing to identify someone who may have diabetes—are generally more costly than false positives.</w:t>
      </w:r>
    </w:p>
    <w:p w14:paraId="0FAD1D6E" w14:textId="77777777" w:rsidR="007912F2" w:rsidRP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Several practical constraints are also considered. The model should remain interpretable so that healthcare stakeholders can understand and trust the results. Fairness across demographic groups, particularly sex and income, is also assessed to ensure the model does not disproportionately disadvantage certain populations. Finally, the analysis is designed to be fully reproducible, using fixed random seeds and a defined environment file.</w:t>
      </w:r>
    </w:p>
    <w:p w14:paraId="67B389A1" w14:textId="32D0CF4A" w:rsidR="00C96FCB" w:rsidRPr="007912F2" w:rsidRDefault="00000000" w:rsidP="007912F2">
      <w:pPr>
        <w:pStyle w:val="Heading2"/>
        <w:rPr>
          <w:rFonts w:ascii="Times New Roman" w:hAnsi="Times New Roman" w:cs="Times New Roman"/>
          <w:color w:val="auto"/>
        </w:rPr>
      </w:pPr>
      <w:r w:rsidRPr="007912F2">
        <w:rPr>
          <w:rFonts w:ascii="Times New Roman" w:hAnsi="Times New Roman" w:cs="Times New Roman"/>
          <w:color w:val="auto"/>
        </w:rPr>
        <w:t>Assumptions &amp; Limitations</w:t>
      </w:r>
    </w:p>
    <w:p w14:paraId="7C5D65CA" w14:textId="3A9DB99F" w:rsidR="007912F2" w:rsidRPr="007912F2" w:rsidRDefault="007912F2" w:rsidP="007912F2">
      <w:pPr>
        <w:pStyle w:val="Heading1"/>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Key assumptions in this analysis include that the self-reported survey responses are generally accurate, that the predictor variables reflect existing health indicators rather than outcomes of a diabetes diagnosis, and that the cross-sectional nature of the survey data supports identifying associations rather than causal relationships.</w:t>
      </w:r>
    </w:p>
    <w:p w14:paraId="65BB74B2" w14:textId="02AFBED4" w:rsidR="007912F2" w:rsidRDefault="007912F2" w:rsidP="007912F2">
      <w:pPr>
        <w:pStyle w:val="Heading1"/>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One important limitation is that the target variable groups diabetes and prediabetes into a single category. While this simplifies the prediction task, it may blur important differences between the two conditions and potentially weaken the predictive signal for each.</w:t>
      </w:r>
    </w:p>
    <w:p w14:paraId="3308A60D" w14:textId="77777777" w:rsidR="007912F2" w:rsidRPr="007912F2" w:rsidRDefault="007912F2" w:rsidP="007912F2"/>
    <w:p w14:paraId="2469638F" w14:textId="599FCE95" w:rsidR="00C96FCB" w:rsidRPr="007912F2" w:rsidRDefault="00000000" w:rsidP="007912F2">
      <w:pPr>
        <w:pStyle w:val="Heading1"/>
        <w:rPr>
          <w:rFonts w:ascii="Times New Roman" w:hAnsi="Times New Roman" w:cs="Times New Roman"/>
          <w:color w:val="auto"/>
        </w:rPr>
      </w:pPr>
      <w:r w:rsidRPr="007912F2">
        <w:rPr>
          <w:rFonts w:ascii="Times New Roman" w:hAnsi="Times New Roman" w:cs="Times New Roman"/>
          <w:color w:val="auto"/>
        </w:rPr>
        <w:lastRenderedPageBreak/>
        <w:t>2. Exploratory Data Analysis</w:t>
      </w:r>
    </w:p>
    <w:p w14:paraId="7A1D3173" w14:textId="77777777"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2.1 Class Imbalance</w:t>
      </w:r>
    </w:p>
    <w:p w14:paraId="4CFEF413"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504F7C30" wp14:editId="12DCF117">
            <wp:extent cx="4663440" cy="2011001"/>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class_distribution.png"/>
                    <pic:cNvPicPr/>
                  </pic:nvPicPr>
                  <pic:blipFill>
                    <a:blip r:embed="rId6"/>
                    <a:stretch>
                      <a:fillRect/>
                    </a:stretch>
                  </pic:blipFill>
                  <pic:spPr>
                    <a:xfrm>
                      <a:off x="0" y="0"/>
                      <a:ext cx="4710190" cy="2031161"/>
                    </a:xfrm>
                    <a:prstGeom prst="rect">
                      <a:avLst/>
                    </a:prstGeom>
                  </pic:spPr>
                </pic:pic>
              </a:graphicData>
            </a:graphic>
          </wp:inline>
        </w:drawing>
      </w:r>
    </w:p>
    <w:p w14:paraId="6BE65AEF" w14:textId="77777777" w:rsidR="00C96FCB" w:rsidRPr="007912F2" w:rsidRDefault="00000000" w:rsidP="001C7E30">
      <w:pPr>
        <w:spacing w:after="160"/>
        <w:rPr>
          <w:rFonts w:ascii="Times New Roman" w:hAnsi="Times New Roman" w:cs="Times New Roman"/>
        </w:rPr>
      </w:pPr>
      <w:r w:rsidRPr="007912F2">
        <w:rPr>
          <w:rFonts w:ascii="Times New Roman" w:hAnsi="Times New Roman" w:cs="Times New Roman"/>
          <w:i/>
          <w:sz w:val="18"/>
        </w:rPr>
        <w:t>Figure 1: Target variable distribution showing 86.1% non-diabetic vs 13.9% diabetic respondents.</w:t>
      </w:r>
    </w:p>
    <w:p w14:paraId="7F3C0F2A" w14:textId="3C7D869D" w:rsidR="007912F2" w:rsidRP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The dataset shows a clear class imbalance. Of the 253,680 respondents, 218,334 (86.1%) are non-diabetic, while 35,346 (13.9%) report diabetes or prediabetes, resulting in an imbalance ratio of roughly 6.2:1 (Figure 1). Because of this, a simple classifier that always predicts the majority class would already achieve 86.1% accuracy, which highlights why accuracy alone is not a useful evaluation metric for this problem.</w:t>
      </w:r>
    </w:p>
    <w:p w14:paraId="031B8DCD" w14:textId="77777777" w:rsidR="007912F2" w:rsidRP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The distribution is broadly consistent with CDC estimates of diabetes prevalence in the U.S. (~14%), suggesting the sample is reasonably representative. Given this imbalance, the modelling approach incorporates SMOTE oversampling on the training data and focuses on more appropriate evaluation metrics such as ROC-AUC and F1-score.</w:t>
      </w:r>
    </w:p>
    <w:p w14:paraId="28E21815" w14:textId="36A21565" w:rsidR="00C96FCB" w:rsidRPr="007912F2" w:rsidRDefault="00000000" w:rsidP="007912F2">
      <w:pPr>
        <w:pStyle w:val="Heading2"/>
        <w:rPr>
          <w:rFonts w:ascii="Times New Roman" w:hAnsi="Times New Roman" w:cs="Times New Roman"/>
          <w:color w:val="auto"/>
        </w:rPr>
      </w:pPr>
      <w:r w:rsidRPr="007912F2">
        <w:rPr>
          <w:rFonts w:ascii="Times New Roman" w:hAnsi="Times New Roman" w:cs="Times New Roman"/>
          <w:color w:val="auto"/>
        </w:rPr>
        <w:t>2.2 Feature Distributions by Diabetes Status</w:t>
      </w:r>
    </w:p>
    <w:p w14:paraId="0A9F3CDC" w14:textId="77777777" w:rsidR="007912F2" w:rsidRDefault="00000000" w:rsidP="007912F2">
      <w:pPr>
        <w:jc w:val="center"/>
        <w:rPr>
          <w:rFonts w:ascii="Times New Roman" w:hAnsi="Times New Roman" w:cs="Times New Roman"/>
        </w:rPr>
      </w:pPr>
      <w:r w:rsidRPr="007912F2">
        <w:rPr>
          <w:rFonts w:ascii="Times New Roman" w:hAnsi="Times New Roman" w:cs="Times New Roman"/>
          <w:noProof/>
        </w:rPr>
        <w:drawing>
          <wp:inline distT="0" distB="0" distL="0" distR="0" wp14:anchorId="2C96C939" wp14:editId="1A3B3ACE">
            <wp:extent cx="5097780" cy="2625999"/>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feature_distributions.png"/>
                    <pic:cNvPicPr/>
                  </pic:nvPicPr>
                  <pic:blipFill>
                    <a:blip r:embed="rId7"/>
                    <a:stretch>
                      <a:fillRect/>
                    </a:stretch>
                  </pic:blipFill>
                  <pic:spPr>
                    <a:xfrm>
                      <a:off x="0" y="0"/>
                      <a:ext cx="5123019" cy="2639000"/>
                    </a:xfrm>
                    <a:prstGeom prst="rect">
                      <a:avLst/>
                    </a:prstGeom>
                  </pic:spPr>
                </pic:pic>
              </a:graphicData>
            </a:graphic>
          </wp:inline>
        </w:drawing>
      </w:r>
    </w:p>
    <w:p w14:paraId="3AC66222" w14:textId="2A5B4628" w:rsidR="00C96FCB" w:rsidRPr="007912F2" w:rsidRDefault="00000000" w:rsidP="007912F2">
      <w:pPr>
        <w:jc w:val="center"/>
        <w:rPr>
          <w:rFonts w:ascii="Times New Roman" w:hAnsi="Times New Roman" w:cs="Times New Roman"/>
        </w:rPr>
      </w:pPr>
      <w:r w:rsidRPr="007912F2">
        <w:rPr>
          <w:rFonts w:ascii="Times New Roman" w:hAnsi="Times New Roman" w:cs="Times New Roman"/>
          <w:i/>
          <w:sz w:val="18"/>
        </w:rPr>
        <w:t>Figure 2: Density plots of continuous and ordinal features stratified by diabetes status.</w:t>
      </w:r>
    </w:p>
    <w:p w14:paraId="5E01A044" w14:textId="436265A3" w:rsidR="007912F2" w:rsidRP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lastRenderedPageBreak/>
        <w:t xml:space="preserve">Figure 2 shows noticeable differences in the distributions of several features between the diabetic and non-diabetic groups. BMI, for example, is clearly shifted to the right for individuals with diabetes, with a mode around 30–35 compared to 25–28 for non-diabetics. This aligns with the well-established relationship between obesity and diabetes. </w:t>
      </w:r>
      <w:proofErr w:type="spellStart"/>
      <w:r w:rsidRPr="007912F2">
        <w:rPr>
          <w:rFonts w:ascii="Times New Roman" w:eastAsiaTheme="minorEastAsia" w:hAnsi="Times New Roman" w:cs="Times New Roman"/>
          <w:b w:val="0"/>
          <w:bCs w:val="0"/>
          <w:color w:val="auto"/>
          <w:sz w:val="22"/>
          <w:szCs w:val="22"/>
        </w:rPr>
        <w:t>GenHlth</w:t>
      </w:r>
      <w:proofErr w:type="spellEnd"/>
      <w:r w:rsidRPr="007912F2">
        <w:rPr>
          <w:rFonts w:ascii="Times New Roman" w:eastAsiaTheme="minorEastAsia" w:hAnsi="Times New Roman" w:cs="Times New Roman"/>
          <w:b w:val="0"/>
          <w:bCs w:val="0"/>
          <w:color w:val="auto"/>
          <w:sz w:val="22"/>
          <w:szCs w:val="22"/>
        </w:rPr>
        <w:t xml:space="preserve"> (self-reported general health, where 1 = excellent and 5 = poor) displays the strongest visual separation: most non-diabetic respondents fall between 1 and 3, while the diabetic group shifts noticeably toward 4 and 5. While this pattern is clinically plausible, it also raises the possibility that </w:t>
      </w:r>
      <w:proofErr w:type="spellStart"/>
      <w:r w:rsidRPr="007912F2">
        <w:rPr>
          <w:rFonts w:ascii="Times New Roman" w:eastAsiaTheme="minorEastAsia" w:hAnsi="Times New Roman" w:cs="Times New Roman"/>
          <w:b w:val="0"/>
          <w:bCs w:val="0"/>
          <w:color w:val="auto"/>
          <w:sz w:val="22"/>
          <w:szCs w:val="22"/>
        </w:rPr>
        <w:t>GenHlth</w:t>
      </w:r>
      <w:proofErr w:type="spellEnd"/>
      <w:r w:rsidRPr="007912F2">
        <w:rPr>
          <w:rFonts w:ascii="Times New Roman" w:eastAsiaTheme="minorEastAsia" w:hAnsi="Times New Roman" w:cs="Times New Roman"/>
          <w:b w:val="0"/>
          <w:bCs w:val="0"/>
          <w:color w:val="auto"/>
          <w:sz w:val="22"/>
          <w:szCs w:val="22"/>
        </w:rPr>
        <w:t xml:space="preserve"> may partly capture respondents’ awareness of their diagnosis, rather than acting as a fully independent predictor.</w:t>
      </w:r>
    </w:p>
    <w:p w14:paraId="69BC2E52" w14:textId="77777777" w:rsidR="007912F2" w:rsidRDefault="007912F2" w:rsidP="007912F2">
      <w:pPr>
        <w:pStyle w:val="Heading2"/>
        <w:rPr>
          <w:rFonts w:ascii="Times New Roman" w:eastAsiaTheme="minorEastAsia" w:hAnsi="Times New Roman" w:cs="Times New Roman"/>
          <w:b w:val="0"/>
          <w:bCs w:val="0"/>
          <w:color w:val="auto"/>
          <w:sz w:val="22"/>
          <w:szCs w:val="22"/>
        </w:rPr>
      </w:pPr>
      <w:r w:rsidRPr="007912F2">
        <w:rPr>
          <w:rFonts w:ascii="Times New Roman" w:eastAsiaTheme="minorEastAsia" w:hAnsi="Times New Roman" w:cs="Times New Roman"/>
          <w:b w:val="0"/>
          <w:bCs w:val="0"/>
          <w:color w:val="auto"/>
          <w:sz w:val="22"/>
          <w:szCs w:val="22"/>
        </w:rPr>
        <w:t xml:space="preserve">Age shows a similarly clear pattern. Older categories (9–12, roughly ages 55–75+) are much more common among respondents with diabetes. </w:t>
      </w:r>
      <w:proofErr w:type="spellStart"/>
      <w:r w:rsidRPr="007912F2">
        <w:rPr>
          <w:rFonts w:ascii="Times New Roman" w:eastAsiaTheme="minorEastAsia" w:hAnsi="Times New Roman" w:cs="Times New Roman"/>
          <w:b w:val="0"/>
          <w:bCs w:val="0"/>
          <w:color w:val="auto"/>
          <w:sz w:val="22"/>
          <w:szCs w:val="22"/>
        </w:rPr>
        <w:t>MentHlth</w:t>
      </w:r>
      <w:proofErr w:type="spellEnd"/>
      <w:r w:rsidRPr="007912F2">
        <w:rPr>
          <w:rFonts w:ascii="Times New Roman" w:eastAsiaTheme="minorEastAsia" w:hAnsi="Times New Roman" w:cs="Times New Roman"/>
          <w:b w:val="0"/>
          <w:bCs w:val="0"/>
          <w:color w:val="auto"/>
          <w:sz w:val="22"/>
          <w:szCs w:val="22"/>
        </w:rPr>
        <w:t xml:space="preserve"> and </w:t>
      </w:r>
      <w:proofErr w:type="spellStart"/>
      <w:r w:rsidRPr="007912F2">
        <w:rPr>
          <w:rFonts w:ascii="Times New Roman" w:eastAsiaTheme="minorEastAsia" w:hAnsi="Times New Roman" w:cs="Times New Roman"/>
          <w:b w:val="0"/>
          <w:bCs w:val="0"/>
          <w:color w:val="auto"/>
          <w:sz w:val="22"/>
          <w:szCs w:val="22"/>
        </w:rPr>
        <w:t>PhysHlth</w:t>
      </w:r>
      <w:proofErr w:type="spellEnd"/>
      <w:r w:rsidRPr="007912F2">
        <w:rPr>
          <w:rFonts w:ascii="Times New Roman" w:eastAsiaTheme="minorEastAsia" w:hAnsi="Times New Roman" w:cs="Times New Roman"/>
          <w:b w:val="0"/>
          <w:bCs w:val="0"/>
          <w:color w:val="auto"/>
          <w:sz w:val="22"/>
          <w:szCs w:val="22"/>
        </w:rPr>
        <w:t xml:space="preserve"> are both heavily zero-inflated, meaning many respondents report zero days of poor health, but the diabetic group has a noticeably longer tail, with more individuals reporting 15–30 days of poor mental or physical health. Finally, income reveals a socioeconomic gradient: non-diabetic respondents are more concentrated in the highest income brackets (7–8), whereas individuals with diabetes are more evenly distributed and more frequently represented in lower income categories (1–4).</w:t>
      </w:r>
    </w:p>
    <w:p w14:paraId="18751DDF" w14:textId="30E203E5" w:rsidR="00C96FCB" w:rsidRPr="007912F2" w:rsidRDefault="00000000" w:rsidP="007912F2">
      <w:pPr>
        <w:pStyle w:val="Heading2"/>
        <w:rPr>
          <w:rFonts w:ascii="Times New Roman" w:hAnsi="Times New Roman" w:cs="Times New Roman"/>
          <w:color w:val="auto"/>
        </w:rPr>
      </w:pPr>
      <w:r w:rsidRPr="007912F2">
        <w:rPr>
          <w:rFonts w:ascii="Times New Roman" w:hAnsi="Times New Roman" w:cs="Times New Roman"/>
          <w:color w:val="auto"/>
        </w:rPr>
        <w:t>2.3 Binary Feature Prevalence</w:t>
      </w:r>
    </w:p>
    <w:p w14:paraId="6007A9CF"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6A5FB357" wp14:editId="1B60CD9F">
            <wp:extent cx="5306491" cy="262128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binary_feature_prevalence.png"/>
                    <pic:cNvPicPr/>
                  </pic:nvPicPr>
                  <pic:blipFill>
                    <a:blip r:embed="rId8"/>
                    <a:stretch>
                      <a:fillRect/>
                    </a:stretch>
                  </pic:blipFill>
                  <pic:spPr>
                    <a:xfrm>
                      <a:off x="0" y="0"/>
                      <a:ext cx="5422031" cy="2678354"/>
                    </a:xfrm>
                    <a:prstGeom prst="rect">
                      <a:avLst/>
                    </a:prstGeom>
                  </pic:spPr>
                </pic:pic>
              </a:graphicData>
            </a:graphic>
          </wp:inline>
        </w:drawing>
      </w:r>
    </w:p>
    <w:p w14:paraId="244C3FCC" w14:textId="77777777" w:rsidR="007912F2" w:rsidRDefault="00000000" w:rsidP="007912F2">
      <w:pPr>
        <w:spacing w:after="160"/>
        <w:jc w:val="center"/>
        <w:rPr>
          <w:rFonts w:ascii="Times New Roman" w:hAnsi="Times New Roman" w:cs="Times New Roman"/>
          <w:i/>
          <w:sz w:val="18"/>
        </w:rPr>
      </w:pPr>
      <w:r w:rsidRPr="007912F2">
        <w:rPr>
          <w:rFonts w:ascii="Times New Roman" w:hAnsi="Times New Roman" w:cs="Times New Roman"/>
          <w:i/>
          <w:sz w:val="18"/>
        </w:rPr>
        <w:t>Figure 3: Prevalence of binary health indicators stratified by diabetes status.</w:t>
      </w:r>
    </w:p>
    <w:p w14:paraId="2158F6E4" w14:textId="77777777" w:rsidR="00BC4D1A" w:rsidRDefault="007912F2" w:rsidP="00BC4D1A">
      <w:pPr>
        <w:spacing w:after="160"/>
        <w:rPr>
          <w:rFonts w:ascii="Times New Roman" w:hAnsi="Times New Roman" w:cs="Times New Roman"/>
        </w:rPr>
      </w:pPr>
      <w:r w:rsidRPr="007912F2">
        <w:rPr>
          <w:rFonts w:ascii="Times New Roman" w:hAnsi="Times New Roman" w:cs="Times New Roman"/>
        </w:rPr>
        <w:t xml:space="preserve">Figure 3 highlights the binary features that differ most between the diabetic and non-diabetic groups. </w:t>
      </w:r>
      <w:proofErr w:type="spellStart"/>
      <w:r w:rsidRPr="007912F2">
        <w:rPr>
          <w:rFonts w:ascii="Times New Roman" w:hAnsi="Times New Roman" w:cs="Times New Roman"/>
        </w:rPr>
        <w:t>HighBP</w:t>
      </w:r>
      <w:proofErr w:type="spellEnd"/>
      <w:r w:rsidRPr="007912F2">
        <w:rPr>
          <w:rFonts w:ascii="Times New Roman" w:hAnsi="Times New Roman" w:cs="Times New Roman"/>
        </w:rPr>
        <w:t xml:space="preserve"> shows the largest gap, with a prevalence of about 75% among diabetics compared to 38% among non-diabetics—nearly double. </w:t>
      </w:r>
      <w:proofErr w:type="spellStart"/>
      <w:r w:rsidRPr="007912F2">
        <w:rPr>
          <w:rFonts w:ascii="Times New Roman" w:hAnsi="Times New Roman" w:cs="Times New Roman"/>
        </w:rPr>
        <w:t>HighChol</w:t>
      </w:r>
      <w:proofErr w:type="spellEnd"/>
      <w:r w:rsidRPr="007912F2">
        <w:rPr>
          <w:rFonts w:ascii="Times New Roman" w:hAnsi="Times New Roman" w:cs="Times New Roman"/>
        </w:rPr>
        <w:t xml:space="preserve"> follows a similar pattern (67% vs 39%), reinforcing the idea that conditions associated with metabolic syndrome often occur together. </w:t>
      </w:r>
      <w:proofErr w:type="spellStart"/>
      <w:r w:rsidRPr="007912F2">
        <w:rPr>
          <w:rFonts w:ascii="Times New Roman" w:hAnsi="Times New Roman" w:cs="Times New Roman"/>
        </w:rPr>
        <w:t>DiffWalk</w:t>
      </w:r>
      <w:proofErr w:type="spellEnd"/>
      <w:r w:rsidRPr="007912F2">
        <w:rPr>
          <w:rFonts w:ascii="Times New Roman" w:hAnsi="Times New Roman" w:cs="Times New Roman"/>
        </w:rPr>
        <w:t xml:space="preserve"> also shows a substantial difference, with a roughly threefold increase among diabetics (37% vs 13%). Likewise, </w:t>
      </w:r>
      <w:proofErr w:type="spellStart"/>
      <w:r w:rsidRPr="007912F2">
        <w:rPr>
          <w:rFonts w:ascii="Times New Roman" w:hAnsi="Times New Roman" w:cs="Times New Roman"/>
        </w:rPr>
        <w:t>HeartDiseaseorAttack</w:t>
      </w:r>
      <w:proofErr w:type="spellEnd"/>
      <w:r w:rsidRPr="007912F2">
        <w:rPr>
          <w:rFonts w:ascii="Times New Roman" w:hAnsi="Times New Roman" w:cs="Times New Roman"/>
        </w:rPr>
        <w:t xml:space="preserve"> rises from 8% in non-diabetics to 23% in the diabetic group, consistent with diabetes being a major cardiovascular risk factor.</w:t>
      </w:r>
      <w:r w:rsidR="00BC4D1A">
        <w:rPr>
          <w:rFonts w:ascii="Times New Roman" w:hAnsi="Times New Roman" w:cs="Times New Roman"/>
        </w:rPr>
        <w:t xml:space="preserve"> </w:t>
      </w:r>
    </w:p>
    <w:p w14:paraId="62BEF8E6" w14:textId="2F81CB17" w:rsidR="007912F2" w:rsidRPr="00BC4D1A" w:rsidRDefault="007912F2" w:rsidP="00BC4D1A">
      <w:pPr>
        <w:spacing w:after="160"/>
        <w:rPr>
          <w:rFonts w:ascii="Times New Roman" w:hAnsi="Times New Roman" w:cs="Times New Roman"/>
        </w:rPr>
      </w:pPr>
      <w:r w:rsidRPr="007912F2">
        <w:rPr>
          <w:rFonts w:ascii="Times New Roman" w:hAnsi="Times New Roman" w:cs="Times New Roman"/>
        </w:rPr>
        <w:t xml:space="preserve">In contrast, </w:t>
      </w:r>
      <w:proofErr w:type="spellStart"/>
      <w:r w:rsidRPr="007912F2">
        <w:rPr>
          <w:rFonts w:ascii="Times New Roman" w:hAnsi="Times New Roman" w:cs="Times New Roman"/>
        </w:rPr>
        <w:t>PhysActivity</w:t>
      </w:r>
      <w:proofErr w:type="spellEnd"/>
      <w:r w:rsidRPr="007912F2">
        <w:rPr>
          <w:rFonts w:ascii="Times New Roman" w:hAnsi="Times New Roman" w:cs="Times New Roman"/>
        </w:rPr>
        <w:t xml:space="preserve"> is noticeably lower among respondents with diabetes (63% vs 78%), suggesting it may act as a protective factor. </w:t>
      </w:r>
      <w:proofErr w:type="spellStart"/>
      <w:r w:rsidRPr="007912F2">
        <w:rPr>
          <w:rFonts w:ascii="Times New Roman" w:hAnsi="Times New Roman" w:cs="Times New Roman"/>
        </w:rPr>
        <w:t>CholCheck</w:t>
      </w:r>
      <w:proofErr w:type="spellEnd"/>
      <w:r w:rsidRPr="007912F2">
        <w:rPr>
          <w:rFonts w:ascii="Times New Roman" w:hAnsi="Times New Roman" w:cs="Times New Roman"/>
        </w:rPr>
        <w:t xml:space="preserve"> and </w:t>
      </w:r>
      <w:proofErr w:type="spellStart"/>
      <w:r w:rsidRPr="007912F2">
        <w:rPr>
          <w:rFonts w:ascii="Times New Roman" w:hAnsi="Times New Roman" w:cs="Times New Roman"/>
        </w:rPr>
        <w:t>AnyHealthcare</w:t>
      </w:r>
      <w:proofErr w:type="spellEnd"/>
      <w:r w:rsidRPr="007912F2">
        <w:rPr>
          <w:rFonts w:ascii="Times New Roman" w:hAnsi="Times New Roman" w:cs="Times New Roman"/>
        </w:rPr>
        <w:t xml:space="preserve"> are both close to ceiling levels for both </w:t>
      </w:r>
      <w:r w:rsidRPr="007912F2">
        <w:rPr>
          <w:rFonts w:ascii="Times New Roman" w:hAnsi="Times New Roman" w:cs="Times New Roman"/>
        </w:rPr>
        <w:lastRenderedPageBreak/>
        <w:t xml:space="preserve">groups (above 95%), indicating they offer little discriminative value for the model. Finally, </w:t>
      </w:r>
      <w:proofErr w:type="spellStart"/>
      <w:r w:rsidRPr="007912F2">
        <w:rPr>
          <w:rFonts w:ascii="Times New Roman" w:hAnsi="Times New Roman" w:cs="Times New Roman"/>
        </w:rPr>
        <w:t>HvyAlcoholConsump</w:t>
      </w:r>
      <w:proofErr w:type="spellEnd"/>
      <w:r w:rsidRPr="007912F2">
        <w:rPr>
          <w:rFonts w:ascii="Times New Roman" w:hAnsi="Times New Roman" w:cs="Times New Roman"/>
        </w:rPr>
        <w:t xml:space="preserve"> is slightly lower among diabetics (3% vs 6%), which may reflect lifestyle changes following diagnosis rather than a genuinely protective effect.</w:t>
      </w:r>
    </w:p>
    <w:p w14:paraId="4E916B30" w14:textId="1EFCC930" w:rsidR="00C96FCB" w:rsidRPr="007912F2" w:rsidRDefault="00000000" w:rsidP="007912F2">
      <w:pPr>
        <w:pStyle w:val="Heading2"/>
        <w:rPr>
          <w:rFonts w:ascii="Times New Roman" w:hAnsi="Times New Roman" w:cs="Times New Roman"/>
          <w:color w:val="auto"/>
        </w:rPr>
      </w:pPr>
      <w:r w:rsidRPr="007912F2">
        <w:rPr>
          <w:rFonts w:ascii="Times New Roman" w:hAnsi="Times New Roman" w:cs="Times New Roman"/>
          <w:color w:val="auto"/>
        </w:rPr>
        <w:t>2.4 Correlation Structure &amp; Leakage Assessment</w:t>
      </w:r>
    </w:p>
    <w:p w14:paraId="3BC9E9FA"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07564880" wp14:editId="012F9ADC">
            <wp:extent cx="4762500" cy="425988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orrelation_matrix.png"/>
                    <pic:cNvPicPr/>
                  </pic:nvPicPr>
                  <pic:blipFill>
                    <a:blip r:embed="rId9"/>
                    <a:stretch>
                      <a:fillRect/>
                    </a:stretch>
                  </pic:blipFill>
                  <pic:spPr>
                    <a:xfrm>
                      <a:off x="0" y="0"/>
                      <a:ext cx="4774958" cy="4271026"/>
                    </a:xfrm>
                    <a:prstGeom prst="rect">
                      <a:avLst/>
                    </a:prstGeom>
                  </pic:spPr>
                </pic:pic>
              </a:graphicData>
            </a:graphic>
          </wp:inline>
        </w:drawing>
      </w:r>
    </w:p>
    <w:p w14:paraId="4C21F7FB"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4: Pearson correlation heatmap for all features.</w:t>
      </w:r>
    </w:p>
    <w:p w14:paraId="4E33420F"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5EA092AA" wp14:editId="4240AF56">
            <wp:extent cx="4869180" cy="24003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target_correlations.png"/>
                    <pic:cNvPicPr/>
                  </pic:nvPicPr>
                  <pic:blipFill>
                    <a:blip r:embed="rId10"/>
                    <a:stretch>
                      <a:fillRect/>
                    </a:stretch>
                  </pic:blipFill>
                  <pic:spPr>
                    <a:xfrm>
                      <a:off x="0" y="0"/>
                      <a:ext cx="4897408" cy="2414215"/>
                    </a:xfrm>
                    <a:prstGeom prst="rect">
                      <a:avLst/>
                    </a:prstGeom>
                  </pic:spPr>
                </pic:pic>
              </a:graphicData>
            </a:graphic>
          </wp:inline>
        </w:drawing>
      </w:r>
    </w:p>
    <w:p w14:paraId="1F7A062E"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5: Feature correlations with the target variable, ranked by magnitude.</w:t>
      </w:r>
    </w:p>
    <w:p w14:paraId="317EA32D" w14:textId="51703725" w:rsidR="00BC4D1A" w:rsidRPr="00BC4D1A" w:rsidRDefault="00BC4D1A" w:rsidP="00BC4D1A">
      <w:pPr>
        <w:pStyle w:val="Heading2"/>
        <w:rPr>
          <w:rFonts w:ascii="Times New Roman" w:eastAsiaTheme="minorEastAsia" w:hAnsi="Times New Roman" w:cs="Times New Roman"/>
          <w:b w:val="0"/>
          <w:bCs w:val="0"/>
          <w:color w:val="auto"/>
          <w:sz w:val="22"/>
          <w:szCs w:val="22"/>
        </w:rPr>
      </w:pPr>
      <w:r w:rsidRPr="00BC4D1A">
        <w:rPr>
          <w:rFonts w:ascii="Times New Roman" w:eastAsiaTheme="minorEastAsia" w:hAnsi="Times New Roman" w:cs="Times New Roman"/>
          <w:b w:val="0"/>
          <w:bCs w:val="0"/>
          <w:color w:val="auto"/>
          <w:sz w:val="22"/>
          <w:szCs w:val="22"/>
        </w:rPr>
        <w:lastRenderedPageBreak/>
        <w:t xml:space="preserve">The correlation matrix (Figure 4) shows that no pairwise correlations exceed 0.52, suggesting that severe multicollinearity is not present in the dataset. The strongest relationships between features appear between </w:t>
      </w:r>
      <w:proofErr w:type="spellStart"/>
      <w:r w:rsidRPr="00BC4D1A">
        <w:rPr>
          <w:rFonts w:ascii="Times New Roman" w:eastAsiaTheme="minorEastAsia" w:hAnsi="Times New Roman" w:cs="Times New Roman"/>
          <w:b w:val="0"/>
          <w:bCs w:val="0"/>
          <w:color w:val="auto"/>
          <w:sz w:val="22"/>
          <w:szCs w:val="22"/>
        </w:rPr>
        <w:t>PhysHlth</w:t>
      </w:r>
      <w:proofErr w:type="spellEnd"/>
      <w:r w:rsidRPr="00BC4D1A">
        <w:rPr>
          <w:rFonts w:ascii="Times New Roman" w:eastAsiaTheme="minorEastAsia" w:hAnsi="Times New Roman" w:cs="Times New Roman"/>
          <w:b w:val="0"/>
          <w:bCs w:val="0"/>
          <w:color w:val="auto"/>
          <w:sz w:val="22"/>
          <w:szCs w:val="22"/>
        </w:rPr>
        <w:t xml:space="preserve"> and </w:t>
      </w:r>
      <w:proofErr w:type="spellStart"/>
      <w:r w:rsidRPr="00BC4D1A">
        <w:rPr>
          <w:rFonts w:ascii="Times New Roman" w:eastAsiaTheme="minorEastAsia" w:hAnsi="Times New Roman" w:cs="Times New Roman"/>
          <w:b w:val="0"/>
          <w:bCs w:val="0"/>
          <w:color w:val="auto"/>
          <w:sz w:val="22"/>
          <w:szCs w:val="22"/>
        </w:rPr>
        <w:t>MentHlth</w:t>
      </w:r>
      <w:proofErr w:type="spellEnd"/>
      <w:r w:rsidRPr="00BC4D1A">
        <w:rPr>
          <w:rFonts w:ascii="Times New Roman" w:eastAsiaTheme="minorEastAsia" w:hAnsi="Times New Roman" w:cs="Times New Roman"/>
          <w:b w:val="0"/>
          <w:bCs w:val="0"/>
          <w:color w:val="auto"/>
          <w:sz w:val="22"/>
          <w:szCs w:val="22"/>
        </w:rPr>
        <w:t xml:space="preserve"> (0.52), </w:t>
      </w:r>
      <w:proofErr w:type="spellStart"/>
      <w:r w:rsidRPr="00BC4D1A">
        <w:rPr>
          <w:rFonts w:ascii="Times New Roman" w:eastAsiaTheme="minorEastAsia" w:hAnsi="Times New Roman" w:cs="Times New Roman"/>
          <w:b w:val="0"/>
          <w:bCs w:val="0"/>
          <w:color w:val="auto"/>
          <w:sz w:val="22"/>
          <w:szCs w:val="22"/>
        </w:rPr>
        <w:t>PhysHlth</w:t>
      </w:r>
      <w:proofErr w:type="spellEnd"/>
      <w:r w:rsidRPr="00BC4D1A">
        <w:rPr>
          <w:rFonts w:ascii="Times New Roman" w:eastAsiaTheme="minorEastAsia" w:hAnsi="Times New Roman" w:cs="Times New Roman"/>
          <w:b w:val="0"/>
          <w:bCs w:val="0"/>
          <w:color w:val="auto"/>
          <w:sz w:val="22"/>
          <w:szCs w:val="22"/>
        </w:rPr>
        <w:t xml:space="preserve"> and </w:t>
      </w:r>
      <w:proofErr w:type="spellStart"/>
      <w:r w:rsidRPr="00BC4D1A">
        <w:rPr>
          <w:rFonts w:ascii="Times New Roman" w:eastAsiaTheme="minorEastAsia" w:hAnsi="Times New Roman" w:cs="Times New Roman"/>
          <w:b w:val="0"/>
          <w:bCs w:val="0"/>
          <w:color w:val="auto"/>
          <w:sz w:val="22"/>
          <w:szCs w:val="22"/>
        </w:rPr>
        <w:t>DiffWalk</w:t>
      </w:r>
      <w:proofErr w:type="spellEnd"/>
      <w:r w:rsidRPr="00BC4D1A">
        <w:rPr>
          <w:rFonts w:ascii="Times New Roman" w:eastAsiaTheme="minorEastAsia" w:hAnsi="Times New Roman" w:cs="Times New Roman"/>
          <w:b w:val="0"/>
          <w:bCs w:val="0"/>
          <w:color w:val="auto"/>
          <w:sz w:val="22"/>
          <w:szCs w:val="22"/>
        </w:rPr>
        <w:t xml:space="preserve"> (0.48), and Education and Income (0.45). </w:t>
      </w:r>
      <w:proofErr w:type="spellStart"/>
      <w:r w:rsidRPr="00BC4D1A">
        <w:rPr>
          <w:rFonts w:ascii="Times New Roman" w:eastAsiaTheme="minorEastAsia" w:hAnsi="Times New Roman" w:cs="Times New Roman"/>
          <w:b w:val="0"/>
          <w:bCs w:val="0"/>
          <w:color w:val="auto"/>
          <w:sz w:val="22"/>
          <w:szCs w:val="22"/>
        </w:rPr>
        <w:t>GenHlth</w:t>
      </w:r>
      <w:proofErr w:type="spellEnd"/>
      <w:r w:rsidRPr="00BC4D1A">
        <w:rPr>
          <w:rFonts w:ascii="Times New Roman" w:eastAsiaTheme="minorEastAsia" w:hAnsi="Times New Roman" w:cs="Times New Roman"/>
          <w:b w:val="0"/>
          <w:bCs w:val="0"/>
          <w:color w:val="auto"/>
          <w:sz w:val="22"/>
          <w:szCs w:val="22"/>
        </w:rPr>
        <w:t xml:space="preserve"> emerges as a central variable in the network of relationships, showing positive correlations with risk-related features such as </w:t>
      </w:r>
      <w:proofErr w:type="spellStart"/>
      <w:r w:rsidRPr="00BC4D1A">
        <w:rPr>
          <w:rFonts w:ascii="Times New Roman" w:eastAsiaTheme="minorEastAsia" w:hAnsi="Times New Roman" w:cs="Times New Roman"/>
          <w:b w:val="0"/>
          <w:bCs w:val="0"/>
          <w:color w:val="auto"/>
          <w:sz w:val="22"/>
          <w:szCs w:val="22"/>
        </w:rPr>
        <w:t>HighBP</w:t>
      </w:r>
      <w:proofErr w:type="spellEnd"/>
      <w:r w:rsidRPr="00BC4D1A">
        <w:rPr>
          <w:rFonts w:ascii="Times New Roman" w:eastAsiaTheme="minorEastAsia" w:hAnsi="Times New Roman" w:cs="Times New Roman"/>
          <w:b w:val="0"/>
          <w:bCs w:val="0"/>
          <w:color w:val="auto"/>
          <w:sz w:val="22"/>
          <w:szCs w:val="22"/>
        </w:rPr>
        <w:t xml:space="preserve"> (0.30) and </w:t>
      </w:r>
      <w:proofErr w:type="spellStart"/>
      <w:r w:rsidRPr="00BC4D1A">
        <w:rPr>
          <w:rFonts w:ascii="Times New Roman" w:eastAsiaTheme="minorEastAsia" w:hAnsi="Times New Roman" w:cs="Times New Roman"/>
          <w:b w:val="0"/>
          <w:bCs w:val="0"/>
          <w:color w:val="auto"/>
          <w:sz w:val="22"/>
          <w:szCs w:val="22"/>
        </w:rPr>
        <w:t>DiffWalk</w:t>
      </w:r>
      <w:proofErr w:type="spellEnd"/>
      <w:r w:rsidRPr="00BC4D1A">
        <w:rPr>
          <w:rFonts w:ascii="Times New Roman" w:eastAsiaTheme="minorEastAsia" w:hAnsi="Times New Roman" w:cs="Times New Roman"/>
          <w:b w:val="0"/>
          <w:bCs w:val="0"/>
          <w:color w:val="auto"/>
          <w:sz w:val="22"/>
          <w:szCs w:val="22"/>
        </w:rPr>
        <w:t xml:space="preserve"> (0.46), while correlating negatively with factors generally associated with better health outcomes, including Income (−0.37) and </w:t>
      </w:r>
      <w:proofErr w:type="spellStart"/>
      <w:r w:rsidRPr="00BC4D1A">
        <w:rPr>
          <w:rFonts w:ascii="Times New Roman" w:eastAsiaTheme="minorEastAsia" w:hAnsi="Times New Roman" w:cs="Times New Roman"/>
          <w:b w:val="0"/>
          <w:bCs w:val="0"/>
          <w:color w:val="auto"/>
          <w:sz w:val="22"/>
          <w:szCs w:val="22"/>
        </w:rPr>
        <w:t>PhysActivity</w:t>
      </w:r>
      <w:proofErr w:type="spellEnd"/>
      <w:r w:rsidRPr="00BC4D1A">
        <w:rPr>
          <w:rFonts w:ascii="Times New Roman" w:eastAsiaTheme="minorEastAsia" w:hAnsi="Times New Roman" w:cs="Times New Roman"/>
          <w:b w:val="0"/>
          <w:bCs w:val="0"/>
          <w:color w:val="auto"/>
          <w:sz w:val="22"/>
          <w:szCs w:val="22"/>
        </w:rPr>
        <w:t xml:space="preserve"> (−0.27).</w:t>
      </w:r>
    </w:p>
    <w:p w14:paraId="7D9A45E9" w14:textId="77777777" w:rsidR="00BC4D1A" w:rsidRDefault="00BC4D1A" w:rsidP="00BC4D1A">
      <w:pPr>
        <w:pStyle w:val="Heading2"/>
        <w:rPr>
          <w:rFonts w:ascii="Times New Roman" w:eastAsiaTheme="minorEastAsia" w:hAnsi="Times New Roman" w:cs="Times New Roman"/>
          <w:b w:val="0"/>
          <w:bCs w:val="0"/>
          <w:color w:val="auto"/>
          <w:sz w:val="22"/>
          <w:szCs w:val="22"/>
        </w:rPr>
      </w:pPr>
      <w:r w:rsidRPr="00BC4D1A">
        <w:rPr>
          <w:rFonts w:ascii="Times New Roman" w:eastAsiaTheme="minorEastAsia" w:hAnsi="Times New Roman" w:cs="Times New Roman"/>
          <w:b w:val="0"/>
          <w:bCs w:val="0"/>
          <w:color w:val="auto"/>
          <w:sz w:val="22"/>
          <w:szCs w:val="22"/>
        </w:rPr>
        <w:t xml:space="preserve">When looking specifically at correlations with the target variable (Figure 5), </w:t>
      </w:r>
      <w:proofErr w:type="spellStart"/>
      <w:r w:rsidRPr="00BC4D1A">
        <w:rPr>
          <w:rFonts w:ascii="Times New Roman" w:eastAsiaTheme="minorEastAsia" w:hAnsi="Times New Roman" w:cs="Times New Roman"/>
          <w:b w:val="0"/>
          <w:bCs w:val="0"/>
          <w:color w:val="auto"/>
          <w:sz w:val="22"/>
          <w:szCs w:val="22"/>
        </w:rPr>
        <w:t>GenHlth</w:t>
      </w:r>
      <w:proofErr w:type="spellEnd"/>
      <w:r w:rsidRPr="00BC4D1A">
        <w:rPr>
          <w:rFonts w:ascii="Times New Roman" w:eastAsiaTheme="minorEastAsia" w:hAnsi="Times New Roman" w:cs="Times New Roman"/>
          <w:b w:val="0"/>
          <w:bCs w:val="0"/>
          <w:color w:val="auto"/>
          <w:sz w:val="22"/>
          <w:szCs w:val="22"/>
        </w:rPr>
        <w:t xml:space="preserve"> has the strongest association (r = 0.29), followed by </w:t>
      </w:r>
      <w:proofErr w:type="spellStart"/>
      <w:r w:rsidRPr="00BC4D1A">
        <w:rPr>
          <w:rFonts w:ascii="Times New Roman" w:eastAsiaTheme="minorEastAsia" w:hAnsi="Times New Roman" w:cs="Times New Roman"/>
          <w:b w:val="0"/>
          <w:bCs w:val="0"/>
          <w:color w:val="auto"/>
          <w:sz w:val="22"/>
          <w:szCs w:val="22"/>
        </w:rPr>
        <w:t>HighBP</w:t>
      </w:r>
      <w:proofErr w:type="spellEnd"/>
      <w:r w:rsidRPr="00BC4D1A">
        <w:rPr>
          <w:rFonts w:ascii="Times New Roman" w:eastAsiaTheme="minorEastAsia" w:hAnsi="Times New Roman" w:cs="Times New Roman"/>
          <w:b w:val="0"/>
          <w:bCs w:val="0"/>
          <w:color w:val="auto"/>
          <w:sz w:val="22"/>
          <w:szCs w:val="22"/>
        </w:rPr>
        <w:t xml:space="preserve"> (0.26), </w:t>
      </w:r>
      <w:proofErr w:type="spellStart"/>
      <w:r w:rsidRPr="00BC4D1A">
        <w:rPr>
          <w:rFonts w:ascii="Times New Roman" w:eastAsiaTheme="minorEastAsia" w:hAnsi="Times New Roman" w:cs="Times New Roman"/>
          <w:b w:val="0"/>
          <w:bCs w:val="0"/>
          <w:color w:val="auto"/>
          <w:sz w:val="22"/>
          <w:szCs w:val="22"/>
        </w:rPr>
        <w:t>DiffWalk</w:t>
      </w:r>
      <w:proofErr w:type="spellEnd"/>
      <w:r w:rsidRPr="00BC4D1A">
        <w:rPr>
          <w:rFonts w:ascii="Times New Roman" w:eastAsiaTheme="minorEastAsia" w:hAnsi="Times New Roman" w:cs="Times New Roman"/>
          <w:b w:val="0"/>
          <w:bCs w:val="0"/>
          <w:color w:val="auto"/>
          <w:sz w:val="22"/>
          <w:szCs w:val="22"/>
        </w:rPr>
        <w:t xml:space="preserve"> (0.22), and BMI (0.22). Importantly, no feature has a correlation greater than |0.5| with the target, which suggests a low risk of data leakage. Overall, the relatively modest correlations between individual features and the outcome support the use of non-linear ensemble models, which are better suited to capturing interaction effects that simple Pearson correlations might overlook.</w:t>
      </w:r>
    </w:p>
    <w:p w14:paraId="6F74988F" w14:textId="59005A6F" w:rsidR="00C96FCB" w:rsidRDefault="00000000" w:rsidP="00BC4D1A">
      <w:pPr>
        <w:pStyle w:val="Heading2"/>
        <w:rPr>
          <w:rFonts w:ascii="Times New Roman" w:hAnsi="Times New Roman" w:cs="Times New Roman"/>
          <w:color w:val="auto"/>
        </w:rPr>
      </w:pPr>
      <w:r w:rsidRPr="007912F2">
        <w:rPr>
          <w:rFonts w:ascii="Times New Roman" w:hAnsi="Times New Roman" w:cs="Times New Roman"/>
          <w:color w:val="auto"/>
        </w:rPr>
        <w:t>2.5 Outlier Analysis</w:t>
      </w:r>
    </w:p>
    <w:p w14:paraId="6CA2254E" w14:textId="77777777" w:rsidR="00F47ABD" w:rsidRPr="00F47ABD" w:rsidRDefault="00F47ABD" w:rsidP="00F47ABD"/>
    <w:p w14:paraId="670D9A89"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6FE2355F" wp14:editId="5426630A">
            <wp:extent cx="5303520" cy="1785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bmi_outliers.png"/>
                    <pic:cNvPicPr/>
                  </pic:nvPicPr>
                  <pic:blipFill>
                    <a:blip r:embed="rId11"/>
                    <a:stretch>
                      <a:fillRect/>
                    </a:stretch>
                  </pic:blipFill>
                  <pic:spPr>
                    <a:xfrm>
                      <a:off x="0" y="0"/>
                      <a:ext cx="5303520" cy="1785944"/>
                    </a:xfrm>
                    <a:prstGeom prst="rect">
                      <a:avLst/>
                    </a:prstGeom>
                  </pic:spPr>
                </pic:pic>
              </a:graphicData>
            </a:graphic>
          </wp:inline>
        </w:drawing>
      </w:r>
    </w:p>
    <w:p w14:paraId="4F981878" w14:textId="77777777" w:rsidR="00F47ABD" w:rsidRDefault="00000000" w:rsidP="00F47ABD">
      <w:pPr>
        <w:spacing w:after="160"/>
        <w:jc w:val="center"/>
        <w:rPr>
          <w:rFonts w:ascii="Times New Roman" w:hAnsi="Times New Roman" w:cs="Times New Roman"/>
          <w:i/>
          <w:sz w:val="18"/>
        </w:rPr>
      </w:pPr>
      <w:r w:rsidRPr="007912F2">
        <w:rPr>
          <w:rFonts w:ascii="Times New Roman" w:hAnsi="Times New Roman" w:cs="Times New Roman"/>
          <w:i/>
          <w:sz w:val="18"/>
        </w:rPr>
        <w:t>Figure 6: BMI distribution by diabetes status (left) and outlier threshold at the 99th percentile (right).</w:t>
      </w:r>
    </w:p>
    <w:p w14:paraId="103EAB74" w14:textId="77777777" w:rsidR="00F47ABD" w:rsidRDefault="00BC4D1A" w:rsidP="00F47ABD">
      <w:pPr>
        <w:spacing w:after="160"/>
        <w:rPr>
          <w:rFonts w:ascii="Times New Roman" w:hAnsi="Times New Roman" w:cs="Times New Roman"/>
        </w:rPr>
      </w:pPr>
      <w:r w:rsidRPr="00BC4D1A">
        <w:rPr>
          <w:rFonts w:ascii="Times New Roman" w:hAnsi="Times New Roman" w:cs="Times New Roman"/>
        </w:rPr>
        <w:t>Figure 6 shows that the diabetic group has a higher median BMI of around 31, which falls in the obese range, compared to about 27 for the non-diabetic group, which is considered overweight. Both groups also contain extreme outliers, with BMI values reaching as high as 95–98. In total, 805 observations (0.32%) exceed a BMI of 60.</w:t>
      </w:r>
      <w:r w:rsidR="00F47ABD">
        <w:rPr>
          <w:rFonts w:ascii="Times New Roman" w:hAnsi="Times New Roman" w:cs="Times New Roman"/>
        </w:rPr>
        <w:t xml:space="preserve"> </w:t>
      </w:r>
    </w:p>
    <w:p w14:paraId="117ABB08" w14:textId="3EA8C45E" w:rsidR="00BC4D1A" w:rsidRPr="00F47ABD" w:rsidRDefault="00BC4D1A" w:rsidP="00F47ABD">
      <w:pPr>
        <w:spacing w:after="160"/>
        <w:rPr>
          <w:rFonts w:ascii="Times New Roman" w:hAnsi="Times New Roman" w:cs="Times New Roman"/>
        </w:rPr>
      </w:pPr>
      <w:r w:rsidRPr="00BC4D1A">
        <w:rPr>
          <w:rFonts w:ascii="Times New Roman" w:hAnsi="Times New Roman" w:cs="Times New Roman"/>
        </w:rPr>
        <w:t xml:space="preserve">To manage these extreme values, the 99th percentile (BMI = 50) was used as a </w:t>
      </w:r>
      <w:proofErr w:type="spellStart"/>
      <w:r w:rsidRPr="00BC4D1A">
        <w:rPr>
          <w:rFonts w:ascii="Times New Roman" w:hAnsi="Times New Roman" w:cs="Times New Roman"/>
        </w:rPr>
        <w:t>Winsorisation</w:t>
      </w:r>
      <w:proofErr w:type="spellEnd"/>
      <w:r w:rsidRPr="00BC4D1A">
        <w:rPr>
          <w:rFonts w:ascii="Times New Roman" w:hAnsi="Times New Roman" w:cs="Times New Roman"/>
        </w:rPr>
        <w:t xml:space="preserve"> cap. Rather than removing these observations, capping was chosen so that individuals with very high BMI</w:t>
      </w:r>
      <w:r w:rsidR="00F47ABD">
        <w:rPr>
          <w:rFonts w:ascii="Times New Roman" w:hAnsi="Times New Roman" w:cs="Times New Roman"/>
        </w:rPr>
        <w:t xml:space="preserve">, </w:t>
      </w:r>
      <w:r w:rsidRPr="00BC4D1A">
        <w:rPr>
          <w:rFonts w:ascii="Times New Roman" w:hAnsi="Times New Roman" w:cs="Times New Roman"/>
        </w:rPr>
        <w:t>who may also be at higher risk</w:t>
      </w:r>
      <w:r w:rsidR="00F47ABD">
        <w:rPr>
          <w:rFonts w:ascii="Times New Roman" w:hAnsi="Times New Roman" w:cs="Times New Roman"/>
        </w:rPr>
        <w:t xml:space="preserve">, </w:t>
      </w:r>
      <w:r w:rsidRPr="00BC4D1A">
        <w:rPr>
          <w:rFonts w:ascii="Times New Roman" w:hAnsi="Times New Roman" w:cs="Times New Roman"/>
        </w:rPr>
        <w:t>remain in the dataset. Importantly, the threshold was calculated using training data only, helping to avoid any potential data leakage into the test set.</w:t>
      </w:r>
    </w:p>
    <w:p w14:paraId="4A3062EF" w14:textId="00748764" w:rsidR="00C96FCB" w:rsidRPr="007912F2" w:rsidRDefault="00000000" w:rsidP="00BC4D1A">
      <w:pPr>
        <w:pStyle w:val="Heading1"/>
        <w:rPr>
          <w:rFonts w:ascii="Times New Roman" w:hAnsi="Times New Roman" w:cs="Times New Roman"/>
          <w:color w:val="auto"/>
        </w:rPr>
      </w:pPr>
      <w:r w:rsidRPr="007912F2">
        <w:rPr>
          <w:rFonts w:ascii="Times New Roman" w:hAnsi="Times New Roman" w:cs="Times New Roman"/>
          <w:color w:val="auto"/>
        </w:rPr>
        <w:lastRenderedPageBreak/>
        <w:t>3. Data Preparation</w:t>
      </w:r>
    </w:p>
    <w:p w14:paraId="5C2D843B" w14:textId="0BC6B979" w:rsidR="00BC4D1A" w:rsidRPr="00BC4D1A" w:rsidRDefault="00BC4D1A" w:rsidP="00BC4D1A">
      <w:pPr>
        <w:pStyle w:val="Heading1"/>
        <w:rPr>
          <w:rFonts w:ascii="Times New Roman" w:eastAsiaTheme="minorEastAsia" w:hAnsi="Times New Roman" w:cs="Times New Roman"/>
          <w:b w:val="0"/>
          <w:bCs w:val="0"/>
          <w:color w:val="auto"/>
          <w:sz w:val="22"/>
          <w:szCs w:val="22"/>
        </w:rPr>
      </w:pPr>
      <w:r w:rsidRPr="00BC4D1A">
        <w:rPr>
          <w:rFonts w:ascii="Times New Roman" w:eastAsiaTheme="minorEastAsia" w:hAnsi="Times New Roman" w:cs="Times New Roman"/>
          <w:b w:val="0"/>
          <w:bCs w:val="0"/>
          <w:color w:val="auto"/>
          <w:sz w:val="22"/>
          <w:szCs w:val="22"/>
        </w:rPr>
        <w:t>Data preparation followed a split-first approach to prevent data leakage. The dataset was divided into training (60%, 152,208 rows), validation (20%, 50,736), and test (20%, 50,736) sets using stratified sampling, ensuring the original 13.9% positive class ratio was preserved across all splits. Four automated validation checks were then run to confirm that no values were missing, indices did not overlap between splits, class stratification was maintained, and all feature values fell within valid ranges.</w:t>
      </w:r>
    </w:p>
    <w:p w14:paraId="50D80F10" w14:textId="77777777" w:rsidR="00BC4D1A" w:rsidRDefault="00BC4D1A" w:rsidP="00BC4D1A">
      <w:pPr>
        <w:pStyle w:val="Heading1"/>
        <w:rPr>
          <w:rFonts w:ascii="Times New Roman" w:eastAsiaTheme="minorEastAsia" w:hAnsi="Times New Roman" w:cs="Times New Roman"/>
          <w:b w:val="0"/>
          <w:bCs w:val="0"/>
          <w:color w:val="auto"/>
          <w:sz w:val="22"/>
          <w:szCs w:val="22"/>
        </w:rPr>
      </w:pPr>
      <w:r w:rsidRPr="00BC4D1A">
        <w:rPr>
          <w:rFonts w:ascii="Times New Roman" w:eastAsiaTheme="minorEastAsia" w:hAnsi="Times New Roman" w:cs="Times New Roman"/>
          <w:b w:val="0"/>
          <w:bCs w:val="0"/>
          <w:color w:val="auto"/>
          <w:sz w:val="22"/>
          <w:szCs w:val="22"/>
        </w:rPr>
        <w:t xml:space="preserve">BMI values were capped at the 99th percentile (49.0) based on the training data. A </w:t>
      </w:r>
      <w:proofErr w:type="spellStart"/>
      <w:r w:rsidRPr="00BC4D1A">
        <w:rPr>
          <w:rFonts w:ascii="Times New Roman" w:eastAsiaTheme="minorEastAsia" w:hAnsi="Times New Roman" w:cs="Times New Roman"/>
          <w:b w:val="0"/>
          <w:bCs w:val="0"/>
          <w:color w:val="auto"/>
          <w:sz w:val="22"/>
          <w:szCs w:val="22"/>
        </w:rPr>
        <w:t>StandardScaler</w:t>
      </w:r>
      <w:proofErr w:type="spellEnd"/>
      <w:r w:rsidRPr="00BC4D1A">
        <w:rPr>
          <w:rFonts w:ascii="Times New Roman" w:eastAsiaTheme="minorEastAsia" w:hAnsi="Times New Roman" w:cs="Times New Roman"/>
          <w:b w:val="0"/>
          <w:bCs w:val="0"/>
          <w:color w:val="auto"/>
          <w:sz w:val="22"/>
          <w:szCs w:val="22"/>
        </w:rPr>
        <w:t xml:space="preserve"> was also fit only on the training set and then applied to the validation and test sets. To address class imbalance, SMOTE was applied exclusively to the training data, balancing both classes to 131,000 observations each. This pipeline ensured that neither scaling parameters nor synthetic samples introduced information from the validation or test data, preserving the integrity of the evaluation.</w:t>
      </w:r>
    </w:p>
    <w:p w14:paraId="33DA9A1D" w14:textId="23495F41" w:rsidR="00C96FCB" w:rsidRPr="007912F2" w:rsidRDefault="00000000" w:rsidP="00BC4D1A">
      <w:pPr>
        <w:pStyle w:val="Heading1"/>
        <w:rPr>
          <w:rFonts w:ascii="Times New Roman" w:hAnsi="Times New Roman" w:cs="Times New Roman"/>
          <w:color w:val="auto"/>
        </w:rPr>
      </w:pPr>
      <w:r w:rsidRPr="007912F2">
        <w:rPr>
          <w:rFonts w:ascii="Times New Roman" w:hAnsi="Times New Roman" w:cs="Times New Roman"/>
          <w:color w:val="auto"/>
        </w:rPr>
        <w:t>4. Model Exploration &amp; Shortlisting</w:t>
      </w:r>
    </w:p>
    <w:p w14:paraId="64572486" w14:textId="77777777" w:rsidR="00C96FCB" w:rsidRDefault="00000000">
      <w:pPr>
        <w:rPr>
          <w:rFonts w:ascii="Times New Roman" w:hAnsi="Times New Roman" w:cs="Times New Roman"/>
        </w:rPr>
      </w:pPr>
      <w:r w:rsidRPr="007912F2">
        <w:rPr>
          <w:rFonts w:ascii="Times New Roman" w:hAnsi="Times New Roman" w:cs="Times New Roman"/>
        </w:rPr>
        <w:t>Five models were trained on the SMOTE-augmented training set and evaluated on the validation set:</w:t>
      </w:r>
    </w:p>
    <w:p w14:paraId="08B1EC95" w14:textId="77777777" w:rsidR="00F47ABD" w:rsidRPr="007912F2" w:rsidRDefault="00F47ABD">
      <w:pPr>
        <w:rPr>
          <w:rFonts w:ascii="Times New Roman" w:hAnsi="Times New Roman" w:cs="Times New Roman"/>
        </w:rPr>
      </w:pPr>
    </w:p>
    <w:tbl>
      <w:tblPr>
        <w:tblStyle w:val="LightShading-Accent1"/>
        <w:tblW w:w="0" w:type="auto"/>
        <w:jc w:val="center"/>
        <w:tblLook w:val="04A0" w:firstRow="1" w:lastRow="0" w:firstColumn="1" w:lastColumn="0" w:noHBand="0" w:noVBand="1"/>
      </w:tblPr>
      <w:tblGrid>
        <w:gridCol w:w="1872"/>
        <w:gridCol w:w="1872"/>
        <w:gridCol w:w="1872"/>
        <w:gridCol w:w="1872"/>
        <w:gridCol w:w="1872"/>
      </w:tblGrid>
      <w:tr w:rsidR="002D51E4" w:rsidRPr="007912F2" w14:paraId="25396622" w14:textId="77777777" w:rsidTr="00C96F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E210849"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Model</w:t>
            </w:r>
          </w:p>
        </w:tc>
        <w:tc>
          <w:tcPr>
            <w:tcW w:w="1872" w:type="dxa"/>
          </w:tcPr>
          <w:p w14:paraId="5447D007" w14:textId="77777777" w:rsidR="00C96FCB" w:rsidRPr="007912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Accuracy</w:t>
            </w:r>
          </w:p>
        </w:tc>
        <w:tc>
          <w:tcPr>
            <w:tcW w:w="1872" w:type="dxa"/>
          </w:tcPr>
          <w:p w14:paraId="620491F4" w14:textId="77777777" w:rsidR="00C96FCB" w:rsidRPr="007912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F1-Score</w:t>
            </w:r>
          </w:p>
        </w:tc>
        <w:tc>
          <w:tcPr>
            <w:tcW w:w="1872" w:type="dxa"/>
          </w:tcPr>
          <w:p w14:paraId="64602FAE" w14:textId="77777777" w:rsidR="00C96FCB" w:rsidRPr="007912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ROC-AUC</w:t>
            </w:r>
          </w:p>
        </w:tc>
        <w:tc>
          <w:tcPr>
            <w:tcW w:w="1872" w:type="dxa"/>
          </w:tcPr>
          <w:p w14:paraId="59121195" w14:textId="77777777" w:rsidR="00C96FCB" w:rsidRPr="007912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Avg Precision</w:t>
            </w:r>
          </w:p>
        </w:tc>
      </w:tr>
      <w:tr w:rsidR="002D51E4" w:rsidRPr="007912F2" w14:paraId="6E42417A" w14:textId="77777777" w:rsidTr="00C96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60FFA7F"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Logistic Regression</w:t>
            </w:r>
          </w:p>
        </w:tc>
        <w:tc>
          <w:tcPr>
            <w:tcW w:w="1872" w:type="dxa"/>
          </w:tcPr>
          <w:p w14:paraId="4E09B34D"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0.7342</w:t>
            </w:r>
          </w:p>
        </w:tc>
        <w:tc>
          <w:tcPr>
            <w:tcW w:w="1872" w:type="dxa"/>
          </w:tcPr>
          <w:p w14:paraId="653070A7"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0.4425</w:t>
            </w:r>
          </w:p>
        </w:tc>
        <w:tc>
          <w:tcPr>
            <w:tcW w:w="1872" w:type="dxa"/>
          </w:tcPr>
          <w:p w14:paraId="0E5EB526"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0.8218</w:t>
            </w:r>
          </w:p>
        </w:tc>
        <w:tc>
          <w:tcPr>
            <w:tcW w:w="1872" w:type="dxa"/>
          </w:tcPr>
          <w:p w14:paraId="62583DA8"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0.4142</w:t>
            </w:r>
          </w:p>
        </w:tc>
      </w:tr>
      <w:tr w:rsidR="002D51E4" w:rsidRPr="007912F2" w14:paraId="500370E4" w14:textId="77777777" w:rsidTr="00C96FCB">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7ED6D14A"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Random Forest</w:t>
            </w:r>
          </w:p>
        </w:tc>
        <w:tc>
          <w:tcPr>
            <w:tcW w:w="1872" w:type="dxa"/>
          </w:tcPr>
          <w:p w14:paraId="1227FA59"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0.8179</w:t>
            </w:r>
          </w:p>
        </w:tc>
        <w:tc>
          <w:tcPr>
            <w:tcW w:w="1872" w:type="dxa"/>
          </w:tcPr>
          <w:p w14:paraId="22BBE28E"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0.4599</w:t>
            </w:r>
          </w:p>
        </w:tc>
        <w:tc>
          <w:tcPr>
            <w:tcW w:w="1872" w:type="dxa"/>
          </w:tcPr>
          <w:p w14:paraId="1CEF1A3C"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0.8208</w:t>
            </w:r>
          </w:p>
        </w:tc>
        <w:tc>
          <w:tcPr>
            <w:tcW w:w="1872" w:type="dxa"/>
          </w:tcPr>
          <w:p w14:paraId="1BCE2F90"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0.4125</w:t>
            </w:r>
          </w:p>
        </w:tc>
      </w:tr>
      <w:tr w:rsidR="002D51E4" w:rsidRPr="007912F2" w14:paraId="2DC6738A" w14:textId="77777777" w:rsidTr="00C96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F0EC2E8" w14:textId="77777777" w:rsidR="00C96FCB" w:rsidRPr="007912F2" w:rsidRDefault="00000000">
            <w:pPr>
              <w:rPr>
                <w:rFonts w:ascii="Times New Roman" w:hAnsi="Times New Roman" w:cs="Times New Roman"/>
                <w:color w:val="auto"/>
              </w:rPr>
            </w:pPr>
            <w:proofErr w:type="spellStart"/>
            <w:r w:rsidRPr="007912F2">
              <w:rPr>
                <w:rFonts w:ascii="Times New Roman" w:hAnsi="Times New Roman" w:cs="Times New Roman"/>
                <w:color w:val="auto"/>
              </w:rPr>
              <w:t>XGBoost</w:t>
            </w:r>
            <w:proofErr w:type="spellEnd"/>
          </w:p>
        </w:tc>
        <w:tc>
          <w:tcPr>
            <w:tcW w:w="1872" w:type="dxa"/>
          </w:tcPr>
          <w:p w14:paraId="6457FD38"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0.8664</w:t>
            </w:r>
          </w:p>
        </w:tc>
        <w:tc>
          <w:tcPr>
            <w:tcW w:w="1872" w:type="dxa"/>
          </w:tcPr>
          <w:p w14:paraId="1E9A3D5D"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0.2882</w:t>
            </w:r>
          </w:p>
        </w:tc>
        <w:tc>
          <w:tcPr>
            <w:tcW w:w="1872" w:type="dxa"/>
          </w:tcPr>
          <w:p w14:paraId="1E30E178"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0.8259</w:t>
            </w:r>
          </w:p>
        </w:tc>
        <w:tc>
          <w:tcPr>
            <w:tcW w:w="1872" w:type="dxa"/>
          </w:tcPr>
          <w:p w14:paraId="54467369"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0.4298</w:t>
            </w:r>
          </w:p>
        </w:tc>
      </w:tr>
      <w:tr w:rsidR="002D51E4" w:rsidRPr="007912F2" w14:paraId="2610CB59" w14:textId="77777777" w:rsidTr="00C96FCB">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314B3A4B" w14:textId="77777777" w:rsidR="00C96FCB" w:rsidRPr="007912F2" w:rsidRDefault="00000000">
            <w:pPr>
              <w:rPr>
                <w:rFonts w:ascii="Times New Roman" w:hAnsi="Times New Roman" w:cs="Times New Roman"/>
                <w:color w:val="auto"/>
              </w:rPr>
            </w:pPr>
            <w:proofErr w:type="spellStart"/>
            <w:r w:rsidRPr="007912F2">
              <w:rPr>
                <w:rFonts w:ascii="Times New Roman" w:hAnsi="Times New Roman" w:cs="Times New Roman"/>
                <w:color w:val="auto"/>
              </w:rPr>
              <w:t>LightGBM</w:t>
            </w:r>
            <w:proofErr w:type="spellEnd"/>
          </w:p>
        </w:tc>
        <w:tc>
          <w:tcPr>
            <w:tcW w:w="1872" w:type="dxa"/>
          </w:tcPr>
          <w:p w14:paraId="2E081BD3"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0.8659</w:t>
            </w:r>
          </w:p>
        </w:tc>
        <w:tc>
          <w:tcPr>
            <w:tcW w:w="1872" w:type="dxa"/>
          </w:tcPr>
          <w:p w14:paraId="0820398F"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0.2849</w:t>
            </w:r>
          </w:p>
        </w:tc>
        <w:tc>
          <w:tcPr>
            <w:tcW w:w="1872" w:type="dxa"/>
          </w:tcPr>
          <w:p w14:paraId="574CD680"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0.8258</w:t>
            </w:r>
          </w:p>
        </w:tc>
        <w:tc>
          <w:tcPr>
            <w:tcW w:w="1872" w:type="dxa"/>
          </w:tcPr>
          <w:p w14:paraId="39CDC524"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0.4288</w:t>
            </w:r>
          </w:p>
        </w:tc>
      </w:tr>
      <w:tr w:rsidR="002D51E4" w:rsidRPr="007912F2" w14:paraId="018B7CC7" w14:textId="77777777" w:rsidTr="00C96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D55E3EE"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Neural Network</w:t>
            </w:r>
          </w:p>
        </w:tc>
        <w:tc>
          <w:tcPr>
            <w:tcW w:w="1872" w:type="dxa"/>
          </w:tcPr>
          <w:p w14:paraId="1316100F"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0.7569</w:t>
            </w:r>
          </w:p>
        </w:tc>
        <w:tc>
          <w:tcPr>
            <w:tcW w:w="1872" w:type="dxa"/>
          </w:tcPr>
          <w:p w14:paraId="5072C6D2"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0.4432</w:t>
            </w:r>
          </w:p>
        </w:tc>
        <w:tc>
          <w:tcPr>
            <w:tcW w:w="1872" w:type="dxa"/>
          </w:tcPr>
          <w:p w14:paraId="5E42490B"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0.8125</w:t>
            </w:r>
          </w:p>
        </w:tc>
        <w:tc>
          <w:tcPr>
            <w:tcW w:w="1872" w:type="dxa"/>
          </w:tcPr>
          <w:p w14:paraId="2FF91446"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0.4106</w:t>
            </w:r>
          </w:p>
        </w:tc>
      </w:tr>
    </w:tbl>
    <w:p w14:paraId="5F3E8C5F" w14:textId="77777777" w:rsidR="00C96FCB" w:rsidRPr="007912F2" w:rsidRDefault="00000000">
      <w:pPr>
        <w:jc w:val="center"/>
        <w:rPr>
          <w:rFonts w:ascii="Times New Roman" w:hAnsi="Times New Roman" w:cs="Times New Roman"/>
        </w:rPr>
      </w:pPr>
      <w:r w:rsidRPr="007912F2">
        <w:rPr>
          <w:rFonts w:ascii="Times New Roman" w:hAnsi="Times New Roman" w:cs="Times New Roman"/>
          <w:i/>
          <w:sz w:val="18"/>
        </w:rPr>
        <w:t>Table 1: Model comparison on the validation set.</w:t>
      </w:r>
    </w:p>
    <w:p w14:paraId="7D9C0D8C"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5FB25544" wp14:editId="577DFB5A">
            <wp:extent cx="5303520" cy="1953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model_comparison.png"/>
                    <pic:cNvPicPr/>
                  </pic:nvPicPr>
                  <pic:blipFill>
                    <a:blip r:embed="rId12"/>
                    <a:stretch>
                      <a:fillRect/>
                    </a:stretch>
                  </pic:blipFill>
                  <pic:spPr>
                    <a:xfrm>
                      <a:off x="0" y="0"/>
                      <a:ext cx="5303520" cy="1953928"/>
                    </a:xfrm>
                    <a:prstGeom prst="rect">
                      <a:avLst/>
                    </a:prstGeom>
                  </pic:spPr>
                </pic:pic>
              </a:graphicData>
            </a:graphic>
          </wp:inline>
        </w:drawing>
      </w:r>
    </w:p>
    <w:p w14:paraId="66C0B4E2"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7: Model comparison bar chart and ROC curves on the validation set.</w:t>
      </w:r>
    </w:p>
    <w:p w14:paraId="5A848DA9" w14:textId="45210E35" w:rsidR="00BC4D1A" w:rsidRPr="00BC4D1A" w:rsidRDefault="00BC4D1A" w:rsidP="00BC4D1A">
      <w:pPr>
        <w:rPr>
          <w:rFonts w:ascii="Times New Roman" w:hAnsi="Times New Roman" w:cs="Times New Roman"/>
        </w:rPr>
      </w:pPr>
      <w:r w:rsidRPr="00BC4D1A">
        <w:rPr>
          <w:rFonts w:ascii="Times New Roman" w:hAnsi="Times New Roman" w:cs="Times New Roman"/>
        </w:rPr>
        <w:t xml:space="preserve">Table 1 and Figure 7 highlight an important trade-off in model performance. Gradient boosting models achieved the highest ROC-AUC (around 0.826) and accuracy (about 0.866), but their F1-scores were </w:t>
      </w:r>
      <w:r w:rsidRPr="00BC4D1A">
        <w:rPr>
          <w:rFonts w:ascii="Times New Roman" w:hAnsi="Times New Roman" w:cs="Times New Roman"/>
        </w:rPr>
        <w:lastRenderedPageBreak/>
        <w:t xml:space="preserve">noticeably lower (around 0.29) compared with Logistic Regression (0.44) and Random Forest (0.46). This pattern likely reflects a threshold effect, where the boosting models learned more conservative decision boundaries that </w:t>
      </w:r>
      <w:proofErr w:type="spellStart"/>
      <w:r w:rsidRPr="00BC4D1A">
        <w:rPr>
          <w:rFonts w:ascii="Times New Roman" w:hAnsi="Times New Roman" w:cs="Times New Roman"/>
        </w:rPr>
        <w:t>favour</w:t>
      </w:r>
      <w:proofErr w:type="spellEnd"/>
      <w:r w:rsidRPr="00BC4D1A">
        <w:rPr>
          <w:rFonts w:ascii="Times New Roman" w:hAnsi="Times New Roman" w:cs="Times New Roman"/>
        </w:rPr>
        <w:t xml:space="preserve"> specificity over sensitivity.</w:t>
      </w:r>
    </w:p>
    <w:p w14:paraId="1B56FE0D" w14:textId="77777777" w:rsidR="00F47ABD" w:rsidRDefault="00BC4D1A" w:rsidP="00BC4D1A">
      <w:pPr>
        <w:rPr>
          <w:rFonts w:ascii="Times New Roman" w:hAnsi="Times New Roman" w:cs="Times New Roman"/>
        </w:rPr>
      </w:pPr>
      <w:r w:rsidRPr="00BC4D1A">
        <w:rPr>
          <w:rFonts w:ascii="Times New Roman" w:hAnsi="Times New Roman" w:cs="Times New Roman"/>
        </w:rPr>
        <w:t>The neural network showed a different profile: it achieved a competitive F1-score (0.44) but produced the lowest ROC-AUC (0.813) among the models tested.</w:t>
      </w:r>
    </w:p>
    <w:p w14:paraId="506AE05A" w14:textId="77777777" w:rsidR="00F47ABD" w:rsidRDefault="00F47ABD" w:rsidP="00BC4D1A">
      <w:pPr>
        <w:rPr>
          <w:rFonts w:ascii="Times New Roman" w:hAnsi="Times New Roman" w:cs="Times New Roman"/>
        </w:rPr>
      </w:pPr>
    </w:p>
    <w:p w14:paraId="2D0E09FA" w14:textId="735CF689" w:rsidR="00C96FCB" w:rsidRPr="007912F2" w:rsidRDefault="00000000" w:rsidP="00BC4D1A">
      <w:pPr>
        <w:rPr>
          <w:rFonts w:ascii="Times New Roman" w:hAnsi="Times New Roman" w:cs="Times New Roman"/>
        </w:rPr>
      </w:pPr>
      <w:r w:rsidRPr="007912F2">
        <w:rPr>
          <w:rFonts w:ascii="Times New Roman" w:hAnsi="Times New Roman" w:cs="Times New Roman"/>
          <w:noProof/>
        </w:rPr>
        <w:drawing>
          <wp:inline distT="0" distB="0" distL="0" distR="0" wp14:anchorId="172089E2" wp14:editId="565662F0">
            <wp:extent cx="5303520" cy="1853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nn_training_curves.png"/>
                    <pic:cNvPicPr/>
                  </pic:nvPicPr>
                  <pic:blipFill>
                    <a:blip r:embed="rId13"/>
                    <a:stretch>
                      <a:fillRect/>
                    </a:stretch>
                  </pic:blipFill>
                  <pic:spPr>
                    <a:xfrm>
                      <a:off x="0" y="0"/>
                      <a:ext cx="5303520" cy="1853037"/>
                    </a:xfrm>
                    <a:prstGeom prst="rect">
                      <a:avLst/>
                    </a:prstGeom>
                  </pic:spPr>
                </pic:pic>
              </a:graphicData>
            </a:graphic>
          </wp:inline>
        </w:drawing>
      </w:r>
    </w:p>
    <w:p w14:paraId="0EA185ED"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8: Neural network training curves showing convergence with early stopping.</w:t>
      </w:r>
    </w:p>
    <w:p w14:paraId="342AFDEE" w14:textId="77777777" w:rsidR="00BC4D1A" w:rsidRDefault="00BC4D1A">
      <w:pPr>
        <w:pStyle w:val="Heading1"/>
        <w:rPr>
          <w:rFonts w:ascii="Times New Roman" w:eastAsiaTheme="minorEastAsia" w:hAnsi="Times New Roman" w:cs="Times New Roman"/>
          <w:b w:val="0"/>
          <w:bCs w:val="0"/>
          <w:color w:val="auto"/>
          <w:sz w:val="22"/>
          <w:szCs w:val="22"/>
        </w:rPr>
      </w:pPr>
      <w:r w:rsidRPr="00BC4D1A">
        <w:rPr>
          <w:rFonts w:ascii="Times New Roman" w:eastAsiaTheme="minorEastAsia" w:hAnsi="Times New Roman" w:cs="Times New Roman"/>
          <w:b w:val="0"/>
          <w:bCs w:val="0"/>
          <w:color w:val="auto"/>
          <w:sz w:val="22"/>
          <w:szCs w:val="22"/>
        </w:rPr>
        <w:t xml:space="preserve">The training curves (Figure 8) show that the models converged steadily without clear signs of severe overfitting. Based on their stronger ROC-AUC performance, </w:t>
      </w:r>
      <w:proofErr w:type="spellStart"/>
      <w:r w:rsidRPr="00BC4D1A">
        <w:rPr>
          <w:rFonts w:ascii="Times New Roman" w:eastAsiaTheme="minorEastAsia" w:hAnsi="Times New Roman" w:cs="Times New Roman"/>
          <w:b w:val="0"/>
          <w:bCs w:val="0"/>
          <w:color w:val="auto"/>
          <w:sz w:val="22"/>
          <w:szCs w:val="22"/>
        </w:rPr>
        <w:t>XGBoost</w:t>
      </w:r>
      <w:proofErr w:type="spellEnd"/>
      <w:r w:rsidRPr="00BC4D1A">
        <w:rPr>
          <w:rFonts w:ascii="Times New Roman" w:eastAsiaTheme="minorEastAsia" w:hAnsi="Times New Roman" w:cs="Times New Roman"/>
          <w:b w:val="0"/>
          <w:bCs w:val="0"/>
          <w:color w:val="auto"/>
          <w:sz w:val="22"/>
          <w:szCs w:val="22"/>
        </w:rPr>
        <w:t xml:space="preserve"> and </w:t>
      </w:r>
      <w:proofErr w:type="spellStart"/>
      <w:r w:rsidRPr="00BC4D1A">
        <w:rPr>
          <w:rFonts w:ascii="Times New Roman" w:eastAsiaTheme="minorEastAsia" w:hAnsi="Times New Roman" w:cs="Times New Roman"/>
          <w:b w:val="0"/>
          <w:bCs w:val="0"/>
          <w:color w:val="auto"/>
          <w:sz w:val="22"/>
          <w:szCs w:val="22"/>
        </w:rPr>
        <w:t>LightGBM</w:t>
      </w:r>
      <w:proofErr w:type="spellEnd"/>
      <w:r w:rsidRPr="00BC4D1A">
        <w:rPr>
          <w:rFonts w:ascii="Times New Roman" w:eastAsiaTheme="minorEastAsia" w:hAnsi="Times New Roman" w:cs="Times New Roman"/>
          <w:b w:val="0"/>
          <w:bCs w:val="0"/>
          <w:color w:val="auto"/>
          <w:sz w:val="22"/>
          <w:szCs w:val="22"/>
        </w:rPr>
        <w:t xml:space="preserve"> were selected for further hyperparameter tuning.</w:t>
      </w:r>
    </w:p>
    <w:p w14:paraId="1E84F687" w14:textId="1AAE84D7" w:rsidR="00C96FCB" w:rsidRPr="007912F2" w:rsidRDefault="00000000">
      <w:pPr>
        <w:pStyle w:val="Heading1"/>
        <w:rPr>
          <w:rFonts w:ascii="Times New Roman" w:hAnsi="Times New Roman" w:cs="Times New Roman"/>
          <w:color w:val="auto"/>
        </w:rPr>
      </w:pPr>
      <w:r w:rsidRPr="007912F2">
        <w:rPr>
          <w:rFonts w:ascii="Times New Roman" w:hAnsi="Times New Roman" w:cs="Times New Roman"/>
          <w:color w:val="auto"/>
        </w:rPr>
        <w:t>5. Fine-Tuning &amp; Evaluation</w:t>
      </w:r>
    </w:p>
    <w:p w14:paraId="6DF26551" w14:textId="77777777"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5.1 Hyperparameter Tuning</w:t>
      </w:r>
    </w:p>
    <w:p w14:paraId="01C91E01" w14:textId="77777777" w:rsidR="00F47ABD" w:rsidRDefault="00F47ABD">
      <w:pPr>
        <w:pStyle w:val="Heading2"/>
        <w:rPr>
          <w:rFonts w:ascii="Times New Roman" w:eastAsiaTheme="minorEastAsia" w:hAnsi="Times New Roman" w:cs="Times New Roman"/>
          <w:b w:val="0"/>
          <w:bCs w:val="0"/>
          <w:color w:val="auto"/>
          <w:sz w:val="22"/>
          <w:szCs w:val="22"/>
        </w:rPr>
      </w:pPr>
      <w:r w:rsidRPr="00F47ABD">
        <w:rPr>
          <w:rFonts w:ascii="Times New Roman" w:eastAsiaTheme="minorEastAsia" w:hAnsi="Times New Roman" w:cs="Times New Roman"/>
          <w:b w:val="0"/>
          <w:bCs w:val="0"/>
          <w:color w:val="auto"/>
          <w:sz w:val="22"/>
          <w:szCs w:val="22"/>
        </w:rPr>
        <w:t xml:space="preserve">Both models were tuned using </w:t>
      </w:r>
      <w:proofErr w:type="spellStart"/>
      <w:r w:rsidRPr="00F47ABD">
        <w:rPr>
          <w:rFonts w:ascii="Times New Roman" w:eastAsiaTheme="minorEastAsia" w:hAnsi="Times New Roman" w:cs="Times New Roman"/>
          <w:b w:val="0"/>
          <w:bCs w:val="0"/>
          <w:color w:val="auto"/>
          <w:sz w:val="22"/>
          <w:szCs w:val="22"/>
        </w:rPr>
        <w:t>RandomizedSearchCV</w:t>
      </w:r>
      <w:proofErr w:type="spellEnd"/>
      <w:r w:rsidRPr="00F47ABD">
        <w:rPr>
          <w:rFonts w:ascii="Times New Roman" w:eastAsiaTheme="minorEastAsia" w:hAnsi="Times New Roman" w:cs="Times New Roman"/>
          <w:b w:val="0"/>
          <w:bCs w:val="0"/>
          <w:color w:val="auto"/>
          <w:sz w:val="22"/>
          <w:szCs w:val="22"/>
        </w:rPr>
        <w:t xml:space="preserve"> with 30 iterations, 5-fold stratified cross-validation, and ROC-AUC as the scoring metric. The best </w:t>
      </w:r>
      <w:proofErr w:type="spellStart"/>
      <w:r w:rsidRPr="00F47ABD">
        <w:rPr>
          <w:rFonts w:ascii="Times New Roman" w:eastAsiaTheme="minorEastAsia" w:hAnsi="Times New Roman" w:cs="Times New Roman"/>
          <w:b w:val="0"/>
          <w:bCs w:val="0"/>
          <w:color w:val="auto"/>
          <w:sz w:val="22"/>
          <w:szCs w:val="22"/>
        </w:rPr>
        <w:t>LightGBM</w:t>
      </w:r>
      <w:proofErr w:type="spellEnd"/>
      <w:r w:rsidRPr="00F47ABD">
        <w:rPr>
          <w:rFonts w:ascii="Times New Roman" w:eastAsiaTheme="minorEastAsia" w:hAnsi="Times New Roman" w:cs="Times New Roman"/>
          <w:b w:val="0"/>
          <w:bCs w:val="0"/>
          <w:color w:val="auto"/>
          <w:sz w:val="22"/>
          <w:szCs w:val="22"/>
        </w:rPr>
        <w:t xml:space="preserve"> configuration used 500 estimators, a learning rate of 0.05, max depth of 6, 31 leaves, and subsample of 0.7, achieving a validation ROC-AUC of 0.8267. The best </w:t>
      </w:r>
      <w:proofErr w:type="spellStart"/>
      <w:r w:rsidRPr="00F47ABD">
        <w:rPr>
          <w:rFonts w:ascii="Times New Roman" w:eastAsiaTheme="minorEastAsia" w:hAnsi="Times New Roman" w:cs="Times New Roman"/>
          <w:b w:val="0"/>
          <w:bCs w:val="0"/>
          <w:color w:val="auto"/>
          <w:sz w:val="22"/>
          <w:szCs w:val="22"/>
        </w:rPr>
        <w:t>XGBoost</w:t>
      </w:r>
      <w:proofErr w:type="spellEnd"/>
      <w:r w:rsidRPr="00F47ABD">
        <w:rPr>
          <w:rFonts w:ascii="Times New Roman" w:eastAsiaTheme="minorEastAsia" w:hAnsi="Times New Roman" w:cs="Times New Roman"/>
          <w:b w:val="0"/>
          <w:bCs w:val="0"/>
          <w:color w:val="auto"/>
          <w:sz w:val="22"/>
          <w:szCs w:val="22"/>
        </w:rPr>
        <w:t xml:space="preserve"> model used 300 estimators, a learning rate of 0.05, max depth of 8, and subsample of 0.9, with a validation ROC-AUC of 0.8259. Because </w:t>
      </w:r>
      <w:proofErr w:type="spellStart"/>
      <w:r w:rsidRPr="00F47ABD">
        <w:rPr>
          <w:rFonts w:ascii="Times New Roman" w:eastAsiaTheme="minorEastAsia" w:hAnsi="Times New Roman" w:cs="Times New Roman"/>
          <w:b w:val="0"/>
          <w:bCs w:val="0"/>
          <w:color w:val="auto"/>
          <w:sz w:val="22"/>
          <w:szCs w:val="22"/>
        </w:rPr>
        <w:t>LightGBM</w:t>
      </w:r>
      <w:proofErr w:type="spellEnd"/>
      <w:r w:rsidRPr="00F47ABD">
        <w:rPr>
          <w:rFonts w:ascii="Times New Roman" w:eastAsiaTheme="minorEastAsia" w:hAnsi="Times New Roman" w:cs="Times New Roman"/>
          <w:b w:val="0"/>
          <w:bCs w:val="0"/>
          <w:color w:val="auto"/>
          <w:sz w:val="22"/>
          <w:szCs w:val="22"/>
        </w:rPr>
        <w:t xml:space="preserve"> performed slightly better, it was selected as the final model.</w:t>
      </w:r>
    </w:p>
    <w:p w14:paraId="50D6BC2F" w14:textId="6D3ABF48"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5.2 Test Set Performance</w:t>
      </w:r>
    </w:p>
    <w:p w14:paraId="769FD25B" w14:textId="77777777" w:rsidR="00F47ABD" w:rsidRDefault="00F47ABD" w:rsidP="00F47ABD">
      <w:pPr>
        <w:rPr>
          <w:rFonts w:ascii="Times New Roman" w:hAnsi="Times New Roman" w:cs="Times New Roman"/>
        </w:rPr>
      </w:pPr>
      <w:r w:rsidRPr="00F47ABD">
        <w:rPr>
          <w:rFonts w:ascii="Times New Roman" w:hAnsi="Times New Roman" w:cs="Times New Roman"/>
        </w:rPr>
        <w:t xml:space="preserve">When evaluated on the test set, the tuned </w:t>
      </w:r>
      <w:proofErr w:type="spellStart"/>
      <w:r w:rsidRPr="00F47ABD">
        <w:rPr>
          <w:rFonts w:ascii="Times New Roman" w:hAnsi="Times New Roman" w:cs="Times New Roman"/>
        </w:rPr>
        <w:t>LightGBM</w:t>
      </w:r>
      <w:proofErr w:type="spellEnd"/>
      <w:r w:rsidRPr="00F47ABD">
        <w:rPr>
          <w:rFonts w:ascii="Times New Roman" w:hAnsi="Times New Roman" w:cs="Times New Roman"/>
        </w:rPr>
        <w:t xml:space="preserve"> model achieved a ROC-AUC of 0.8253, accuracy of 0.8631, F1-score of 0.2702, and average precision of 0.4194. For the diabetes class specifically, the model produced precision of 0.52 and recall of 0.18, indicating that it is relatively conservative when using the default 0.5 decision threshold. Importantly, the close match between validation ROC-AUC (0.8267) and</w:t>
      </w:r>
      <w:r>
        <w:rPr>
          <w:rFonts w:ascii="Times New Roman" w:hAnsi="Times New Roman" w:cs="Times New Roman"/>
        </w:rPr>
        <w:t xml:space="preserve"> </w:t>
      </w:r>
      <w:r w:rsidRPr="00F47ABD">
        <w:rPr>
          <w:rFonts w:ascii="Times New Roman" w:hAnsi="Times New Roman" w:cs="Times New Roman"/>
        </w:rPr>
        <w:t xml:space="preserve">test ROC-AUC (0.8253) suggests that the model </w:t>
      </w:r>
      <w:proofErr w:type="spellStart"/>
      <w:r w:rsidRPr="00F47ABD">
        <w:rPr>
          <w:rFonts w:ascii="Times New Roman" w:hAnsi="Times New Roman" w:cs="Times New Roman"/>
        </w:rPr>
        <w:t>generalises</w:t>
      </w:r>
      <w:proofErr w:type="spellEnd"/>
      <w:r w:rsidRPr="00F47ABD">
        <w:rPr>
          <w:rFonts w:ascii="Times New Roman" w:hAnsi="Times New Roman" w:cs="Times New Roman"/>
        </w:rPr>
        <w:t xml:space="preserve"> well and is not overfitting.</w:t>
      </w:r>
    </w:p>
    <w:p w14:paraId="3764F61F" w14:textId="77777777" w:rsidR="00F47ABD" w:rsidRDefault="00F47ABD" w:rsidP="00F47ABD">
      <w:pPr>
        <w:rPr>
          <w:rFonts w:ascii="Times New Roman" w:hAnsi="Times New Roman" w:cs="Times New Roman"/>
        </w:rPr>
      </w:pPr>
    </w:p>
    <w:p w14:paraId="2B4B2B4F" w14:textId="6FA3B691" w:rsidR="00C96FCB" w:rsidRPr="007912F2" w:rsidRDefault="00000000" w:rsidP="00F47ABD">
      <w:pPr>
        <w:rPr>
          <w:rFonts w:ascii="Times New Roman" w:hAnsi="Times New Roman" w:cs="Times New Roman"/>
        </w:rPr>
      </w:pPr>
      <w:r w:rsidRPr="007912F2">
        <w:rPr>
          <w:rFonts w:ascii="Times New Roman" w:hAnsi="Times New Roman" w:cs="Times New Roman"/>
          <w:noProof/>
        </w:rPr>
        <w:lastRenderedPageBreak/>
        <w:drawing>
          <wp:inline distT="0" distB="0" distL="0" distR="0" wp14:anchorId="4B1E8819" wp14:editId="6D580B09">
            <wp:extent cx="5303520" cy="19642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confusion_matrices.png"/>
                    <pic:cNvPicPr/>
                  </pic:nvPicPr>
                  <pic:blipFill>
                    <a:blip r:embed="rId14"/>
                    <a:stretch>
                      <a:fillRect/>
                    </a:stretch>
                  </pic:blipFill>
                  <pic:spPr>
                    <a:xfrm>
                      <a:off x="0" y="0"/>
                      <a:ext cx="5303520" cy="1964267"/>
                    </a:xfrm>
                    <a:prstGeom prst="rect">
                      <a:avLst/>
                    </a:prstGeom>
                  </pic:spPr>
                </pic:pic>
              </a:graphicData>
            </a:graphic>
          </wp:inline>
        </w:drawing>
      </w:r>
    </w:p>
    <w:p w14:paraId="7DC94A5D"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9: Confusion matrices (counts and normalised) on the test set.</w:t>
      </w:r>
    </w:p>
    <w:p w14:paraId="2E36DBBB"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65AC3DF2" wp14:editId="1BD1597D">
            <wp:extent cx="5303520" cy="22364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roc_pr_curves.png"/>
                    <pic:cNvPicPr/>
                  </pic:nvPicPr>
                  <pic:blipFill>
                    <a:blip r:embed="rId15"/>
                    <a:stretch>
                      <a:fillRect/>
                    </a:stretch>
                  </pic:blipFill>
                  <pic:spPr>
                    <a:xfrm>
                      <a:off x="0" y="0"/>
                      <a:ext cx="5303520" cy="2236424"/>
                    </a:xfrm>
                    <a:prstGeom prst="rect">
                      <a:avLst/>
                    </a:prstGeom>
                  </pic:spPr>
                </pic:pic>
              </a:graphicData>
            </a:graphic>
          </wp:inline>
        </w:drawing>
      </w:r>
    </w:p>
    <w:p w14:paraId="099857D9"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10: ROC curve (AUC = 0.825) and Precision-Recall curve (AP = 0.419) on the test set.</w:t>
      </w:r>
    </w:p>
    <w:p w14:paraId="346EDB2D" w14:textId="77777777"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5.3 Error Analysis</w:t>
      </w:r>
    </w:p>
    <w:p w14:paraId="2E0600F8" w14:textId="77777777" w:rsidR="00F47ABD" w:rsidRDefault="00F47ABD" w:rsidP="00F47ABD">
      <w:pPr>
        <w:rPr>
          <w:rFonts w:ascii="Times New Roman" w:hAnsi="Times New Roman" w:cs="Times New Roman"/>
        </w:rPr>
      </w:pPr>
      <w:r w:rsidRPr="00F47ABD">
        <w:rPr>
          <w:rFonts w:ascii="Times New Roman" w:hAnsi="Times New Roman" w:cs="Times New Roman"/>
        </w:rPr>
        <w:t>The model produced 5,783 false negatives and 1,165 false positives. Individuals who were incorrectly predicted as non-diabetic tended to have lower BMI (30.2 vs 37.9), better self-reported general health (3.1 vs 4.1), lower prevalence of high blood pressure (70% vs 98%), and higher income (5.4 vs 4.3) compared with correctly identified diabetic cases. In other words, the model struggles most with “atypical” profiles—people who do not exhibit the most obvious risk indicators. Clinically, this is an important failure mode because these are often the individuals who are hardest to detect through conventional screening.</w:t>
      </w:r>
    </w:p>
    <w:p w14:paraId="2C9873EB" w14:textId="77777777" w:rsidR="00F47ABD" w:rsidRDefault="00F47ABD" w:rsidP="00F47ABD">
      <w:pPr>
        <w:rPr>
          <w:rFonts w:ascii="Times New Roman" w:hAnsi="Times New Roman" w:cs="Times New Roman"/>
        </w:rPr>
      </w:pPr>
    </w:p>
    <w:p w14:paraId="118C6BE6" w14:textId="7A35F17A" w:rsidR="00F47ABD" w:rsidRPr="007912F2" w:rsidRDefault="00000000" w:rsidP="00F47ABD">
      <w:pPr>
        <w:rPr>
          <w:rFonts w:ascii="Times New Roman" w:hAnsi="Times New Roman" w:cs="Times New Roman"/>
        </w:rPr>
      </w:pPr>
      <w:r w:rsidRPr="007912F2">
        <w:rPr>
          <w:rFonts w:ascii="Times New Roman" w:hAnsi="Times New Roman" w:cs="Times New Roman"/>
          <w:noProof/>
        </w:rPr>
        <w:lastRenderedPageBreak/>
        <w:drawing>
          <wp:inline distT="0" distB="0" distL="0" distR="0" wp14:anchorId="4962CB74" wp14:editId="6E240013">
            <wp:extent cx="5303520" cy="14374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_error_analysis.png"/>
                    <pic:cNvPicPr/>
                  </pic:nvPicPr>
                  <pic:blipFill>
                    <a:blip r:embed="rId16"/>
                    <a:stretch>
                      <a:fillRect/>
                    </a:stretch>
                  </pic:blipFill>
                  <pic:spPr>
                    <a:xfrm>
                      <a:off x="0" y="0"/>
                      <a:ext cx="5303520" cy="1437403"/>
                    </a:xfrm>
                    <a:prstGeom prst="rect">
                      <a:avLst/>
                    </a:prstGeom>
                  </pic:spPr>
                </pic:pic>
              </a:graphicData>
            </a:graphic>
          </wp:inline>
        </w:drawing>
      </w:r>
    </w:p>
    <w:p w14:paraId="29D6F96F"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11: Prediction confidence, BMI, and age distributions for correct vs incorrect predictions.</w:t>
      </w:r>
    </w:p>
    <w:p w14:paraId="372BF0F0" w14:textId="77777777"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5.4 Feature Importance &amp; Interpretability</w:t>
      </w:r>
    </w:p>
    <w:p w14:paraId="2BC70A52"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7623B80F" wp14:editId="7EEEBE70">
            <wp:extent cx="4617720" cy="58880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shap_summary.png"/>
                    <pic:cNvPicPr/>
                  </pic:nvPicPr>
                  <pic:blipFill>
                    <a:blip r:embed="rId17"/>
                    <a:stretch>
                      <a:fillRect/>
                    </a:stretch>
                  </pic:blipFill>
                  <pic:spPr>
                    <a:xfrm>
                      <a:off x="0" y="0"/>
                      <a:ext cx="4624749" cy="5897060"/>
                    </a:xfrm>
                    <a:prstGeom prst="rect">
                      <a:avLst/>
                    </a:prstGeom>
                  </pic:spPr>
                </pic:pic>
              </a:graphicData>
            </a:graphic>
          </wp:inline>
        </w:drawing>
      </w:r>
    </w:p>
    <w:p w14:paraId="0DE3AB2F" w14:textId="77777777" w:rsidR="00C96FCB" w:rsidRPr="007912F2" w:rsidRDefault="00000000">
      <w:pPr>
        <w:spacing w:after="160"/>
        <w:jc w:val="center"/>
        <w:rPr>
          <w:rFonts w:ascii="Times New Roman" w:hAnsi="Times New Roman" w:cs="Times New Roman"/>
        </w:rPr>
      </w:pPr>
      <w:r w:rsidRPr="007912F2">
        <w:rPr>
          <w:rFonts w:ascii="Times New Roman" w:hAnsi="Times New Roman" w:cs="Times New Roman"/>
          <w:i/>
          <w:sz w:val="18"/>
        </w:rPr>
        <w:t>Figure 12: SHAP summary plot showing feature impact on model predictions.</w:t>
      </w:r>
    </w:p>
    <w:p w14:paraId="7B0745A3" w14:textId="77777777" w:rsidR="00F47ABD" w:rsidRDefault="00F47ABD">
      <w:pPr>
        <w:pStyle w:val="Heading2"/>
        <w:rPr>
          <w:rFonts w:ascii="Times New Roman" w:eastAsiaTheme="minorEastAsia" w:hAnsi="Times New Roman" w:cs="Times New Roman"/>
          <w:b w:val="0"/>
          <w:bCs w:val="0"/>
          <w:color w:val="auto"/>
          <w:sz w:val="22"/>
          <w:szCs w:val="22"/>
        </w:rPr>
      </w:pPr>
      <w:r w:rsidRPr="00F47ABD">
        <w:rPr>
          <w:rFonts w:ascii="Times New Roman" w:eastAsiaTheme="minorEastAsia" w:hAnsi="Times New Roman" w:cs="Times New Roman"/>
          <w:b w:val="0"/>
          <w:bCs w:val="0"/>
          <w:color w:val="auto"/>
          <w:sz w:val="22"/>
          <w:szCs w:val="22"/>
        </w:rPr>
        <w:lastRenderedPageBreak/>
        <w:t xml:space="preserve">SHAP analysis confirms that </w:t>
      </w:r>
      <w:proofErr w:type="spellStart"/>
      <w:r w:rsidRPr="00F47ABD">
        <w:rPr>
          <w:rFonts w:ascii="Times New Roman" w:eastAsiaTheme="minorEastAsia" w:hAnsi="Times New Roman" w:cs="Times New Roman"/>
          <w:b w:val="0"/>
          <w:bCs w:val="0"/>
          <w:color w:val="auto"/>
          <w:sz w:val="22"/>
          <w:szCs w:val="22"/>
        </w:rPr>
        <w:t>GenHlth</w:t>
      </w:r>
      <w:proofErr w:type="spellEnd"/>
      <w:r w:rsidRPr="00F47ABD">
        <w:rPr>
          <w:rFonts w:ascii="Times New Roman" w:eastAsiaTheme="minorEastAsia" w:hAnsi="Times New Roman" w:cs="Times New Roman"/>
          <w:b w:val="0"/>
          <w:bCs w:val="0"/>
          <w:color w:val="auto"/>
          <w:sz w:val="22"/>
          <w:szCs w:val="22"/>
        </w:rPr>
        <w:t xml:space="preserve">, BMI, </w:t>
      </w:r>
      <w:proofErr w:type="spellStart"/>
      <w:r w:rsidRPr="00F47ABD">
        <w:rPr>
          <w:rFonts w:ascii="Times New Roman" w:eastAsiaTheme="minorEastAsia" w:hAnsi="Times New Roman" w:cs="Times New Roman"/>
          <w:b w:val="0"/>
          <w:bCs w:val="0"/>
          <w:color w:val="auto"/>
          <w:sz w:val="22"/>
          <w:szCs w:val="22"/>
        </w:rPr>
        <w:t>HighBP</w:t>
      </w:r>
      <w:proofErr w:type="spellEnd"/>
      <w:r w:rsidRPr="00F47ABD">
        <w:rPr>
          <w:rFonts w:ascii="Times New Roman" w:eastAsiaTheme="minorEastAsia" w:hAnsi="Times New Roman" w:cs="Times New Roman"/>
          <w:b w:val="0"/>
          <w:bCs w:val="0"/>
          <w:color w:val="auto"/>
          <w:sz w:val="22"/>
          <w:szCs w:val="22"/>
        </w:rPr>
        <w:t xml:space="preserve">, and Age are the most influential predictors in the model. Higher values of </w:t>
      </w:r>
      <w:proofErr w:type="spellStart"/>
      <w:r w:rsidRPr="00F47ABD">
        <w:rPr>
          <w:rFonts w:ascii="Times New Roman" w:eastAsiaTheme="minorEastAsia" w:hAnsi="Times New Roman" w:cs="Times New Roman"/>
          <w:b w:val="0"/>
          <w:bCs w:val="0"/>
          <w:color w:val="auto"/>
          <w:sz w:val="22"/>
          <w:szCs w:val="22"/>
        </w:rPr>
        <w:t>GenHlth</w:t>
      </w:r>
      <w:proofErr w:type="spellEnd"/>
      <w:r w:rsidRPr="00F47ABD">
        <w:rPr>
          <w:rFonts w:ascii="Times New Roman" w:eastAsiaTheme="minorEastAsia" w:hAnsi="Times New Roman" w:cs="Times New Roman"/>
          <w:b w:val="0"/>
          <w:bCs w:val="0"/>
          <w:color w:val="auto"/>
          <w:sz w:val="22"/>
          <w:szCs w:val="22"/>
        </w:rPr>
        <w:t xml:space="preserve"> (worse reported health) and BMI push predictions toward the diabetes class, while Income and </w:t>
      </w:r>
      <w:proofErr w:type="spellStart"/>
      <w:r w:rsidRPr="00F47ABD">
        <w:rPr>
          <w:rFonts w:ascii="Times New Roman" w:eastAsiaTheme="minorEastAsia" w:hAnsi="Times New Roman" w:cs="Times New Roman"/>
          <w:b w:val="0"/>
          <w:bCs w:val="0"/>
          <w:color w:val="auto"/>
          <w:sz w:val="22"/>
          <w:szCs w:val="22"/>
        </w:rPr>
        <w:t>PhysActivity</w:t>
      </w:r>
      <w:proofErr w:type="spellEnd"/>
      <w:r w:rsidRPr="00F47ABD">
        <w:rPr>
          <w:rFonts w:ascii="Times New Roman" w:eastAsiaTheme="minorEastAsia" w:hAnsi="Times New Roman" w:cs="Times New Roman"/>
          <w:b w:val="0"/>
          <w:bCs w:val="0"/>
          <w:color w:val="auto"/>
          <w:sz w:val="22"/>
          <w:szCs w:val="22"/>
        </w:rPr>
        <w:t xml:space="preserve"> tend to shift predictions in the opposite direction. The SHAP patterns also reveal non-linear effects—for example, the influence of BMI increases more sharply at higher values—which helps explain why tree-based models outperform simpler linear approaches such as logistic regression.</w:t>
      </w:r>
    </w:p>
    <w:p w14:paraId="6F9991E1" w14:textId="0211AC2F"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5.5 Calibration &amp; Fairness</w:t>
      </w:r>
    </w:p>
    <w:p w14:paraId="717E482A" w14:textId="77777777" w:rsidR="00C96FCB" w:rsidRPr="007912F2" w:rsidRDefault="00000000">
      <w:pPr>
        <w:jc w:val="center"/>
        <w:rPr>
          <w:rFonts w:ascii="Times New Roman" w:hAnsi="Times New Roman" w:cs="Times New Roman"/>
        </w:rPr>
      </w:pPr>
      <w:r w:rsidRPr="007912F2">
        <w:rPr>
          <w:rFonts w:ascii="Times New Roman" w:hAnsi="Times New Roman" w:cs="Times New Roman"/>
          <w:noProof/>
        </w:rPr>
        <w:drawing>
          <wp:inline distT="0" distB="0" distL="0" distR="0" wp14:anchorId="1A21481C" wp14:editId="09D81B5D">
            <wp:extent cx="36576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alibration_curve.png"/>
                    <pic:cNvPicPr/>
                  </pic:nvPicPr>
                  <pic:blipFill>
                    <a:blip r:embed="rId18"/>
                    <a:stretch>
                      <a:fillRect/>
                    </a:stretch>
                  </pic:blipFill>
                  <pic:spPr>
                    <a:xfrm>
                      <a:off x="0" y="0"/>
                      <a:ext cx="3657600" cy="3657600"/>
                    </a:xfrm>
                    <a:prstGeom prst="rect">
                      <a:avLst/>
                    </a:prstGeom>
                  </pic:spPr>
                </pic:pic>
              </a:graphicData>
            </a:graphic>
          </wp:inline>
        </w:drawing>
      </w:r>
    </w:p>
    <w:p w14:paraId="14A374F6" w14:textId="77777777" w:rsidR="00C96FCB" w:rsidRDefault="00000000">
      <w:pPr>
        <w:spacing w:after="160"/>
        <w:jc w:val="center"/>
        <w:rPr>
          <w:rFonts w:ascii="Times New Roman" w:hAnsi="Times New Roman" w:cs="Times New Roman"/>
          <w:i/>
          <w:sz w:val="18"/>
        </w:rPr>
      </w:pPr>
      <w:r w:rsidRPr="007912F2">
        <w:rPr>
          <w:rFonts w:ascii="Times New Roman" w:hAnsi="Times New Roman" w:cs="Times New Roman"/>
          <w:i/>
          <w:sz w:val="18"/>
        </w:rPr>
        <w:t>Figure 13: Calibration curve on the test set.</w:t>
      </w:r>
    </w:p>
    <w:p w14:paraId="0ED43942" w14:textId="77777777" w:rsidR="00F47ABD" w:rsidRPr="007912F2" w:rsidRDefault="00F47ABD">
      <w:pPr>
        <w:spacing w:after="160"/>
        <w:jc w:val="center"/>
        <w:rPr>
          <w:rFonts w:ascii="Times New Roman" w:hAnsi="Times New Roman" w:cs="Times New Roman"/>
        </w:rPr>
      </w:pPr>
    </w:p>
    <w:p w14:paraId="265EB0B8" w14:textId="49341C78" w:rsidR="00F47ABD" w:rsidRDefault="00F47ABD">
      <w:pPr>
        <w:pStyle w:val="Heading1"/>
        <w:rPr>
          <w:rFonts w:ascii="Times New Roman" w:hAnsi="Times New Roman" w:cs="Times New Roman"/>
          <w:color w:val="auto"/>
        </w:rPr>
      </w:pPr>
      <w:r w:rsidRPr="00F47ABD">
        <w:rPr>
          <w:rFonts w:ascii="Times New Roman" w:eastAsiaTheme="minorEastAsia" w:hAnsi="Times New Roman" w:cs="Times New Roman"/>
          <w:b w:val="0"/>
          <w:bCs w:val="0"/>
          <w:color w:val="auto"/>
          <w:sz w:val="22"/>
          <w:szCs w:val="22"/>
        </w:rPr>
        <w:t>The calibration curve shows that predicted probabilities are reasonably aligned with observed outcomes, although some deviation from the diagonal remains. Fairness analysis revealed measurable differences across demographic groups. Model performance was higher for females (AUC = 0.836) than males (0.811), and it also varied across income levels, ranging from AUC = 0.754 at income level 2 to 0.835 at level 8. These disparities would need careful consideration in any real-world deployment.</w:t>
      </w:r>
    </w:p>
    <w:p w14:paraId="73E16840" w14:textId="77777777" w:rsidR="00F47ABD" w:rsidRDefault="00F47ABD">
      <w:pPr>
        <w:pStyle w:val="Heading1"/>
        <w:rPr>
          <w:rFonts w:ascii="Times New Roman" w:hAnsi="Times New Roman" w:cs="Times New Roman"/>
          <w:color w:val="auto"/>
        </w:rPr>
      </w:pPr>
    </w:p>
    <w:p w14:paraId="490FC771" w14:textId="77777777" w:rsidR="00F47ABD" w:rsidRDefault="00F47ABD" w:rsidP="00F47ABD"/>
    <w:p w14:paraId="5C8908CD" w14:textId="77777777" w:rsidR="00F47ABD" w:rsidRPr="00F47ABD" w:rsidRDefault="00F47ABD" w:rsidP="00F47ABD"/>
    <w:p w14:paraId="46F57835" w14:textId="6F6AEBB5" w:rsidR="00C96FCB" w:rsidRPr="007912F2" w:rsidRDefault="00000000">
      <w:pPr>
        <w:pStyle w:val="Heading1"/>
        <w:rPr>
          <w:rFonts w:ascii="Times New Roman" w:hAnsi="Times New Roman" w:cs="Times New Roman"/>
          <w:color w:val="auto"/>
        </w:rPr>
      </w:pPr>
      <w:r w:rsidRPr="007912F2">
        <w:rPr>
          <w:rFonts w:ascii="Times New Roman" w:hAnsi="Times New Roman" w:cs="Times New Roman"/>
          <w:color w:val="auto"/>
        </w:rPr>
        <w:lastRenderedPageBreak/>
        <w:t>6. Final Solution &amp; Model Card</w:t>
      </w:r>
    </w:p>
    <w:tbl>
      <w:tblPr>
        <w:tblStyle w:val="LightShading-Accent1"/>
        <w:tblW w:w="0" w:type="auto"/>
        <w:jc w:val="center"/>
        <w:tblLook w:val="04A0" w:firstRow="1" w:lastRow="0" w:firstColumn="1" w:lastColumn="0" w:noHBand="0" w:noVBand="1"/>
      </w:tblPr>
      <w:tblGrid>
        <w:gridCol w:w="4680"/>
        <w:gridCol w:w="4680"/>
      </w:tblGrid>
      <w:tr w:rsidR="002D51E4" w:rsidRPr="007912F2" w14:paraId="204A92BF" w14:textId="77777777" w:rsidTr="00C96F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2115ADA"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Intended use</w:t>
            </w:r>
          </w:p>
        </w:tc>
        <w:tc>
          <w:tcPr>
            <w:tcW w:w="4680" w:type="dxa"/>
          </w:tcPr>
          <w:p w14:paraId="7ED72F9D" w14:textId="77777777" w:rsidR="00C96FCB" w:rsidRPr="007912F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Population-level diabetes risk screening using survey data</w:t>
            </w:r>
          </w:p>
        </w:tc>
      </w:tr>
      <w:tr w:rsidR="002D51E4" w:rsidRPr="007912F2" w14:paraId="60DFFC67" w14:textId="77777777" w:rsidTr="00C96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7EC74D6"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Not intended for</w:t>
            </w:r>
          </w:p>
        </w:tc>
        <w:tc>
          <w:tcPr>
            <w:tcW w:w="4680" w:type="dxa"/>
          </w:tcPr>
          <w:p w14:paraId="754B3292"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Clinical diagnosis; cannot replace blood tests (HbA1c, fasting glucose)</w:t>
            </w:r>
          </w:p>
        </w:tc>
      </w:tr>
      <w:tr w:rsidR="002D51E4" w:rsidRPr="007912F2" w14:paraId="50B0458E" w14:textId="77777777" w:rsidTr="00C96FCB">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0BE2F4E1"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Data provenance</w:t>
            </w:r>
          </w:p>
        </w:tc>
        <w:tc>
          <w:tcPr>
            <w:tcW w:w="4680" w:type="dxa"/>
          </w:tcPr>
          <w:p w14:paraId="1CD92013"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CDC BRFSS 2015: 253,680 U.S. adults, 21 self-reported indicators</w:t>
            </w:r>
          </w:p>
        </w:tc>
      </w:tr>
      <w:tr w:rsidR="002D51E4" w:rsidRPr="007912F2" w14:paraId="006625A1" w14:textId="77777777" w:rsidTr="00C96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5692B76"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Model</w:t>
            </w:r>
          </w:p>
        </w:tc>
        <w:tc>
          <w:tcPr>
            <w:tcW w:w="4680" w:type="dxa"/>
          </w:tcPr>
          <w:p w14:paraId="7EB4FD4B"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Tuned LightGBM (500 estimators, LR 0.05, max depth 6)</w:t>
            </w:r>
          </w:p>
        </w:tc>
      </w:tr>
      <w:tr w:rsidR="002D51E4" w:rsidRPr="007912F2" w14:paraId="16B77001" w14:textId="77777777" w:rsidTr="00C96FCB">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69BE3CDF"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Test ROC-AUC</w:t>
            </w:r>
          </w:p>
        </w:tc>
        <w:tc>
          <w:tcPr>
            <w:tcW w:w="4680" w:type="dxa"/>
          </w:tcPr>
          <w:p w14:paraId="4232175F"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0.8253</w:t>
            </w:r>
          </w:p>
        </w:tc>
      </w:tr>
      <w:tr w:rsidR="002D51E4" w:rsidRPr="007912F2" w14:paraId="02211EB6" w14:textId="77777777" w:rsidTr="00C96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6509DB3"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Key limitation</w:t>
            </w:r>
          </w:p>
        </w:tc>
        <w:tc>
          <w:tcPr>
            <w:tcW w:w="4680" w:type="dxa"/>
          </w:tcPr>
          <w:p w14:paraId="2DBE8C82" w14:textId="77777777" w:rsidR="00C96FCB" w:rsidRPr="007912F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Underperforms on atypical profiles (lower BMI, younger, healthier)</w:t>
            </w:r>
          </w:p>
        </w:tc>
      </w:tr>
      <w:tr w:rsidR="002D51E4" w:rsidRPr="007912F2" w14:paraId="6422CE41" w14:textId="77777777" w:rsidTr="00C96FCB">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4BA3EA88" w14:textId="77777777" w:rsidR="00C96FCB" w:rsidRPr="007912F2" w:rsidRDefault="00000000">
            <w:pPr>
              <w:rPr>
                <w:rFonts w:ascii="Times New Roman" w:hAnsi="Times New Roman" w:cs="Times New Roman"/>
                <w:color w:val="auto"/>
              </w:rPr>
            </w:pPr>
            <w:r w:rsidRPr="007912F2">
              <w:rPr>
                <w:rFonts w:ascii="Times New Roman" w:hAnsi="Times New Roman" w:cs="Times New Roman"/>
                <w:color w:val="auto"/>
              </w:rPr>
              <w:t>Fairness caveat</w:t>
            </w:r>
          </w:p>
        </w:tc>
        <w:tc>
          <w:tcPr>
            <w:tcW w:w="4680" w:type="dxa"/>
          </w:tcPr>
          <w:p w14:paraId="6A694902" w14:textId="77777777" w:rsidR="00C96FCB" w:rsidRPr="007912F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912F2">
              <w:rPr>
                <w:rFonts w:ascii="Times New Roman" w:hAnsi="Times New Roman" w:cs="Times New Roman"/>
                <w:color w:val="auto"/>
              </w:rPr>
              <w:t>Performance varies by sex and income level</w:t>
            </w:r>
          </w:p>
        </w:tc>
      </w:tr>
    </w:tbl>
    <w:p w14:paraId="264F8F79" w14:textId="77777777" w:rsidR="00C96FCB" w:rsidRPr="007912F2" w:rsidRDefault="00000000">
      <w:pPr>
        <w:jc w:val="center"/>
        <w:rPr>
          <w:rFonts w:ascii="Times New Roman" w:hAnsi="Times New Roman" w:cs="Times New Roman"/>
        </w:rPr>
      </w:pPr>
      <w:r w:rsidRPr="007912F2">
        <w:rPr>
          <w:rFonts w:ascii="Times New Roman" w:hAnsi="Times New Roman" w:cs="Times New Roman"/>
          <w:i/>
          <w:sz w:val="18"/>
        </w:rPr>
        <w:t>Table 2: Model card summary.</w:t>
      </w:r>
    </w:p>
    <w:p w14:paraId="553FD219" w14:textId="77777777"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lastRenderedPageBreak/>
        <w:t>Limitations &amp; Next Steps</w:t>
      </w:r>
    </w:p>
    <w:p w14:paraId="7F5DFBAF" w14:textId="77777777" w:rsidR="00F47ABD" w:rsidRDefault="00F47ABD">
      <w:pPr>
        <w:pStyle w:val="Heading1"/>
        <w:rPr>
          <w:rFonts w:ascii="Times New Roman" w:eastAsiaTheme="minorEastAsia" w:hAnsi="Times New Roman" w:cs="Times New Roman"/>
          <w:b w:val="0"/>
          <w:bCs w:val="0"/>
          <w:color w:val="auto"/>
          <w:sz w:val="22"/>
          <w:szCs w:val="22"/>
        </w:rPr>
      </w:pPr>
      <w:r w:rsidRPr="00F47ABD">
        <w:rPr>
          <w:rFonts w:ascii="Times New Roman" w:eastAsiaTheme="minorEastAsia" w:hAnsi="Times New Roman" w:cs="Times New Roman"/>
          <w:b w:val="0"/>
          <w:bCs w:val="0"/>
          <w:color w:val="auto"/>
          <w:sz w:val="22"/>
          <w:szCs w:val="22"/>
        </w:rPr>
        <w:t xml:space="preserve">A key limitation of this project is its reliance on self-reported survey data, which may contain reporting biases or inaccuracies. In addition, the model’s low recall (0.18) means it would miss many true cases if used directly for individual screening without adjusting the decision threshold. Future work could address these issues by incorporating clinical lab measurements such as HbA1c or fasting glucose, exploring longitudinal datasets to predict disease onset over time, </w:t>
      </w:r>
      <w:proofErr w:type="spellStart"/>
      <w:r w:rsidRPr="00F47ABD">
        <w:rPr>
          <w:rFonts w:ascii="Times New Roman" w:eastAsiaTheme="minorEastAsia" w:hAnsi="Times New Roman" w:cs="Times New Roman"/>
          <w:b w:val="0"/>
          <w:bCs w:val="0"/>
          <w:color w:val="auto"/>
          <w:sz w:val="22"/>
          <w:szCs w:val="22"/>
        </w:rPr>
        <w:t>optimising</w:t>
      </w:r>
      <w:proofErr w:type="spellEnd"/>
      <w:r w:rsidRPr="00F47ABD">
        <w:rPr>
          <w:rFonts w:ascii="Times New Roman" w:eastAsiaTheme="minorEastAsia" w:hAnsi="Times New Roman" w:cs="Times New Roman"/>
          <w:b w:val="0"/>
          <w:bCs w:val="0"/>
          <w:color w:val="auto"/>
          <w:sz w:val="22"/>
          <w:szCs w:val="22"/>
        </w:rPr>
        <w:t xml:space="preserve"> the classification threshold, and validating the model on populations outside the United States.</w:t>
      </w:r>
    </w:p>
    <w:p w14:paraId="232F3AEC" w14:textId="4836F4E6" w:rsidR="00C96FCB" w:rsidRPr="007912F2" w:rsidRDefault="00000000">
      <w:pPr>
        <w:pStyle w:val="Heading1"/>
        <w:rPr>
          <w:rFonts w:ascii="Times New Roman" w:hAnsi="Times New Roman" w:cs="Times New Roman"/>
          <w:color w:val="auto"/>
        </w:rPr>
      </w:pPr>
      <w:r w:rsidRPr="007912F2">
        <w:rPr>
          <w:rFonts w:ascii="Times New Roman" w:hAnsi="Times New Roman" w:cs="Times New Roman"/>
          <w:color w:val="auto"/>
        </w:rPr>
        <w:t>7. Agent Tooling Reflection</w:t>
      </w:r>
    </w:p>
    <w:p w14:paraId="7715F647" w14:textId="77777777" w:rsidR="00F47ABD" w:rsidRDefault="00F47ABD">
      <w:pPr>
        <w:pStyle w:val="Heading2"/>
        <w:rPr>
          <w:rFonts w:ascii="Times New Roman" w:eastAsiaTheme="minorEastAsia" w:hAnsi="Times New Roman" w:cs="Times New Roman"/>
          <w:b w:val="0"/>
          <w:bCs w:val="0"/>
          <w:color w:val="auto"/>
          <w:sz w:val="22"/>
          <w:szCs w:val="22"/>
        </w:rPr>
      </w:pPr>
      <w:r w:rsidRPr="00F47ABD">
        <w:rPr>
          <w:rFonts w:ascii="Times New Roman" w:eastAsiaTheme="minorEastAsia" w:hAnsi="Times New Roman" w:cs="Times New Roman"/>
          <w:b w:val="0"/>
          <w:bCs w:val="0"/>
          <w:color w:val="auto"/>
          <w:sz w:val="22"/>
          <w:szCs w:val="22"/>
        </w:rPr>
        <w:t>The primary agent tool used in this project was Claude (Anthropic), which supported tasks such as code scaffolding, debugging, exploratory data analysis suggestions, and documentation drafting. The agent was treated as a junior collaborator, meaning that all outputs were systematically reviewed and verified before being incorporated into the final workflow.</w:t>
      </w:r>
    </w:p>
    <w:p w14:paraId="677820EB" w14:textId="1792D584"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Agent Mistake Caught</w:t>
      </w:r>
    </w:p>
    <w:p w14:paraId="7A8A997F" w14:textId="77777777" w:rsidR="00F47ABD" w:rsidRDefault="00F47ABD">
      <w:pPr>
        <w:pStyle w:val="Heading2"/>
        <w:rPr>
          <w:rFonts w:ascii="Times New Roman" w:eastAsiaTheme="minorEastAsia" w:hAnsi="Times New Roman" w:cs="Times New Roman"/>
          <w:b w:val="0"/>
          <w:bCs w:val="0"/>
          <w:color w:val="auto"/>
          <w:sz w:val="22"/>
          <w:szCs w:val="22"/>
        </w:rPr>
      </w:pPr>
      <w:r w:rsidRPr="00F47ABD">
        <w:rPr>
          <w:rFonts w:ascii="Times New Roman" w:eastAsiaTheme="minorEastAsia" w:hAnsi="Times New Roman" w:cs="Times New Roman"/>
          <w:b w:val="0"/>
          <w:bCs w:val="0"/>
          <w:color w:val="auto"/>
          <w:sz w:val="22"/>
          <w:szCs w:val="22"/>
        </w:rPr>
        <w:t xml:space="preserve">During development, the agent initially generated code that applied </w:t>
      </w:r>
      <w:proofErr w:type="spellStart"/>
      <w:r w:rsidRPr="00F47ABD">
        <w:rPr>
          <w:rFonts w:ascii="Times New Roman" w:eastAsiaTheme="minorEastAsia" w:hAnsi="Times New Roman" w:cs="Times New Roman"/>
          <w:b w:val="0"/>
          <w:bCs w:val="0"/>
          <w:color w:val="auto"/>
          <w:sz w:val="22"/>
          <w:szCs w:val="22"/>
        </w:rPr>
        <w:t>StandardScaler</w:t>
      </w:r>
      <w:proofErr w:type="spellEnd"/>
      <w:r w:rsidRPr="00F47ABD">
        <w:rPr>
          <w:rFonts w:ascii="Times New Roman" w:eastAsiaTheme="minorEastAsia" w:hAnsi="Times New Roman" w:cs="Times New Roman"/>
          <w:b w:val="0"/>
          <w:bCs w:val="0"/>
          <w:color w:val="auto"/>
          <w:sz w:val="22"/>
          <w:szCs w:val="22"/>
        </w:rPr>
        <w:t xml:space="preserve"> and SMOTE before the train/test split, which would have introduced data leakage. I corrected this by restructuring the pipeline so that the dataset was split first, the scaler was fit only on training data, and SMOTE was applied exclusively to the training set. The final notebook includes validation checks confirming that there is no index overlap between splits.</w:t>
      </w:r>
    </w:p>
    <w:p w14:paraId="6D079F02" w14:textId="113D5FA3" w:rsidR="00C96FCB" w:rsidRPr="007912F2" w:rsidRDefault="00000000">
      <w:pPr>
        <w:pStyle w:val="Heading2"/>
        <w:rPr>
          <w:rFonts w:ascii="Times New Roman" w:hAnsi="Times New Roman" w:cs="Times New Roman"/>
          <w:color w:val="auto"/>
        </w:rPr>
      </w:pPr>
      <w:r w:rsidRPr="007912F2">
        <w:rPr>
          <w:rFonts w:ascii="Times New Roman" w:hAnsi="Times New Roman" w:cs="Times New Roman"/>
          <w:color w:val="auto"/>
        </w:rPr>
        <w:t>Verification Approach</w:t>
      </w:r>
    </w:p>
    <w:p w14:paraId="42AC463A" w14:textId="06A165AD" w:rsidR="00C96FCB" w:rsidRPr="007912F2" w:rsidRDefault="00F47ABD">
      <w:pPr>
        <w:rPr>
          <w:rFonts w:ascii="Times New Roman" w:hAnsi="Times New Roman" w:cs="Times New Roman"/>
        </w:rPr>
      </w:pPr>
      <w:r w:rsidRPr="00F47ABD">
        <w:rPr>
          <w:rFonts w:ascii="Times New Roman" w:hAnsi="Times New Roman" w:cs="Times New Roman"/>
        </w:rPr>
        <w:t xml:space="preserve">Verification followed a plan–delegate–verify–revise workflow. After each contribution from the agent, I reviewed the logic against course materials, ran assertion-based tests, and checked results against domain knowledge. When the agent suggested model hyperparameters, these were not accepted directly; instead, they were validated through systematic experimentation using </w:t>
      </w:r>
      <w:proofErr w:type="spellStart"/>
      <w:r w:rsidRPr="00F47ABD">
        <w:rPr>
          <w:rFonts w:ascii="Times New Roman" w:hAnsi="Times New Roman" w:cs="Times New Roman"/>
        </w:rPr>
        <w:t>RandomizedSearchCV</w:t>
      </w:r>
      <w:proofErr w:type="spellEnd"/>
      <w:r w:rsidRPr="00F47ABD">
        <w:rPr>
          <w:rFonts w:ascii="Times New Roman" w:hAnsi="Times New Roman" w:cs="Times New Roman"/>
        </w:rPr>
        <w:t>. A full decision register documenting these steps is included in the appendix.</w:t>
      </w:r>
      <w:r w:rsidR="00000000" w:rsidRPr="007912F2">
        <w:rPr>
          <w:rFonts w:ascii="Times New Roman" w:hAnsi="Times New Roman" w:cs="Times New Roman"/>
        </w:rPr>
        <w:br w:type="page"/>
      </w:r>
    </w:p>
    <w:p w14:paraId="660F0412" w14:textId="77777777" w:rsidR="00C96FCB" w:rsidRPr="007912F2" w:rsidRDefault="00000000">
      <w:pPr>
        <w:pStyle w:val="Heading1"/>
        <w:rPr>
          <w:rFonts w:ascii="Times New Roman" w:hAnsi="Times New Roman" w:cs="Times New Roman"/>
          <w:color w:val="auto"/>
        </w:rPr>
      </w:pPr>
      <w:r w:rsidRPr="007912F2">
        <w:rPr>
          <w:rFonts w:ascii="Times New Roman" w:hAnsi="Times New Roman" w:cs="Times New Roman"/>
          <w:color w:val="auto"/>
        </w:rPr>
        <w:lastRenderedPageBreak/>
        <w:t>References</w:t>
      </w:r>
    </w:p>
    <w:p w14:paraId="691C210B" w14:textId="77777777" w:rsidR="00C96FCB" w:rsidRPr="007912F2" w:rsidRDefault="00000000">
      <w:pPr>
        <w:spacing w:after="80"/>
        <w:ind w:left="720" w:hanging="720"/>
        <w:rPr>
          <w:rFonts w:ascii="Times New Roman" w:hAnsi="Times New Roman" w:cs="Times New Roman"/>
        </w:rPr>
      </w:pPr>
      <w:r w:rsidRPr="007912F2">
        <w:rPr>
          <w:rFonts w:ascii="Times New Roman" w:hAnsi="Times New Roman" w:cs="Times New Roman"/>
        </w:rPr>
        <w:t>American Diabetes Association (2018). Economic costs of diabetes in the U.S. in 2017. Diabetes Care, 41(5), 917–928.</w:t>
      </w:r>
    </w:p>
    <w:p w14:paraId="772CA285" w14:textId="77777777" w:rsidR="00C96FCB" w:rsidRPr="007912F2" w:rsidRDefault="00000000">
      <w:pPr>
        <w:spacing w:after="80"/>
        <w:ind w:left="720" w:hanging="720"/>
        <w:rPr>
          <w:rFonts w:ascii="Times New Roman" w:hAnsi="Times New Roman" w:cs="Times New Roman"/>
        </w:rPr>
      </w:pPr>
      <w:r w:rsidRPr="007912F2">
        <w:rPr>
          <w:rFonts w:ascii="Times New Roman" w:hAnsi="Times New Roman" w:cs="Times New Roman"/>
        </w:rPr>
        <w:t>Breiman, L. (2001). Random forests. Machine Learning, 45(1), 5–32.</w:t>
      </w:r>
    </w:p>
    <w:p w14:paraId="0663CE5E" w14:textId="77777777" w:rsidR="00C96FCB" w:rsidRPr="007912F2" w:rsidRDefault="00000000">
      <w:pPr>
        <w:spacing w:after="80"/>
        <w:ind w:left="720" w:hanging="720"/>
        <w:rPr>
          <w:rFonts w:ascii="Times New Roman" w:hAnsi="Times New Roman" w:cs="Times New Roman"/>
        </w:rPr>
      </w:pPr>
      <w:r w:rsidRPr="007912F2">
        <w:rPr>
          <w:rFonts w:ascii="Times New Roman" w:hAnsi="Times New Roman" w:cs="Times New Roman"/>
        </w:rPr>
        <w:t>CDC (2015). Behavioral Risk Factor Surveillance System Survey Data. U.S. Department of Health and Human Services.</w:t>
      </w:r>
    </w:p>
    <w:p w14:paraId="3DF09DFA" w14:textId="77777777" w:rsidR="00C96FCB" w:rsidRPr="007912F2" w:rsidRDefault="00000000">
      <w:pPr>
        <w:spacing w:after="80"/>
        <w:ind w:left="720" w:hanging="720"/>
        <w:rPr>
          <w:rFonts w:ascii="Times New Roman" w:hAnsi="Times New Roman" w:cs="Times New Roman"/>
        </w:rPr>
      </w:pPr>
      <w:r w:rsidRPr="007912F2">
        <w:rPr>
          <w:rFonts w:ascii="Times New Roman" w:hAnsi="Times New Roman" w:cs="Times New Roman"/>
        </w:rPr>
        <w:t>Chawla, N.V., Bowyer, K.W., Hall, L.O. and Kegelmeyer, W.P. (2002). SMOTE: Synthetic Minority Over-sampling Technique. JAIR, 16, 321–357.</w:t>
      </w:r>
    </w:p>
    <w:p w14:paraId="52E951A4" w14:textId="77777777" w:rsidR="00C96FCB" w:rsidRPr="007912F2" w:rsidRDefault="00000000">
      <w:pPr>
        <w:spacing w:after="80"/>
        <w:ind w:left="720" w:hanging="720"/>
        <w:rPr>
          <w:rFonts w:ascii="Times New Roman" w:hAnsi="Times New Roman" w:cs="Times New Roman"/>
        </w:rPr>
      </w:pPr>
      <w:r w:rsidRPr="007912F2">
        <w:rPr>
          <w:rFonts w:ascii="Times New Roman" w:hAnsi="Times New Roman" w:cs="Times New Roman"/>
        </w:rPr>
        <w:t>Chen, T. and Guestrin, C. (2016). XGBoost: A scalable tree boosting system. KDD, 785–794.</w:t>
      </w:r>
    </w:p>
    <w:p w14:paraId="5BEDE7E7" w14:textId="77777777" w:rsidR="00C96FCB" w:rsidRPr="007912F2" w:rsidRDefault="00000000">
      <w:pPr>
        <w:spacing w:after="80"/>
        <w:ind w:left="720" w:hanging="720"/>
        <w:rPr>
          <w:rFonts w:ascii="Times New Roman" w:hAnsi="Times New Roman" w:cs="Times New Roman"/>
        </w:rPr>
      </w:pPr>
      <w:r w:rsidRPr="007912F2">
        <w:rPr>
          <w:rFonts w:ascii="Times New Roman" w:hAnsi="Times New Roman" w:cs="Times New Roman"/>
        </w:rPr>
        <w:t>Ke, G. et al. (2017). LightGBM: A highly efficient gradient boosting decision tree. NeurIPS, 30.</w:t>
      </w:r>
    </w:p>
    <w:p w14:paraId="50E67543" w14:textId="77777777" w:rsidR="00C96FCB" w:rsidRPr="007912F2" w:rsidRDefault="00000000">
      <w:pPr>
        <w:spacing w:after="80"/>
        <w:ind w:left="720" w:hanging="720"/>
        <w:rPr>
          <w:rFonts w:ascii="Times New Roman" w:hAnsi="Times New Roman" w:cs="Times New Roman"/>
        </w:rPr>
      </w:pPr>
      <w:r w:rsidRPr="007912F2">
        <w:rPr>
          <w:rFonts w:ascii="Times New Roman" w:hAnsi="Times New Roman" w:cs="Times New Roman"/>
        </w:rPr>
        <w:t>Lundberg, S.M. and Lee, S.-I. (2017). A unified approach to interpreting model predictions. NeurIPS, 30.</w:t>
      </w:r>
    </w:p>
    <w:p w14:paraId="342D7E35" w14:textId="77777777" w:rsidR="00C96FCB" w:rsidRDefault="00000000">
      <w:pPr>
        <w:spacing w:after="80"/>
        <w:ind w:left="720" w:hanging="720"/>
        <w:rPr>
          <w:rFonts w:ascii="Times New Roman" w:hAnsi="Times New Roman" w:cs="Times New Roman"/>
        </w:rPr>
      </w:pPr>
      <w:r w:rsidRPr="007912F2">
        <w:rPr>
          <w:rFonts w:ascii="Times New Roman" w:hAnsi="Times New Roman" w:cs="Times New Roman"/>
        </w:rPr>
        <w:t>Teboul, A. (2021). Diabetes Health Indicators Dataset. Kaggle.</w:t>
      </w:r>
    </w:p>
    <w:p w14:paraId="15C41DDB" w14:textId="77777777" w:rsidR="00F47ABD" w:rsidRDefault="00F47ABD">
      <w:pPr>
        <w:spacing w:after="80"/>
        <w:ind w:left="720" w:hanging="720"/>
        <w:rPr>
          <w:rFonts w:ascii="Times New Roman" w:hAnsi="Times New Roman" w:cs="Times New Roman"/>
        </w:rPr>
      </w:pPr>
    </w:p>
    <w:p w14:paraId="3E9F8D9E" w14:textId="77777777" w:rsidR="00F47ABD" w:rsidRDefault="00F47ABD">
      <w:pPr>
        <w:spacing w:after="80"/>
        <w:ind w:left="720" w:hanging="720"/>
        <w:rPr>
          <w:rFonts w:ascii="Times New Roman" w:hAnsi="Times New Roman" w:cs="Times New Roman"/>
        </w:rPr>
      </w:pPr>
    </w:p>
    <w:p w14:paraId="09FAD5E9" w14:textId="77777777" w:rsidR="00F47ABD" w:rsidRDefault="00F47ABD">
      <w:pPr>
        <w:spacing w:after="80"/>
        <w:ind w:left="720" w:hanging="720"/>
        <w:rPr>
          <w:rFonts w:ascii="Times New Roman" w:hAnsi="Times New Roman" w:cs="Times New Roman"/>
        </w:rPr>
      </w:pPr>
    </w:p>
    <w:p w14:paraId="7AE1F281" w14:textId="77777777" w:rsidR="00F47ABD" w:rsidRDefault="00F47ABD">
      <w:pPr>
        <w:spacing w:after="80"/>
        <w:ind w:left="720" w:hanging="720"/>
        <w:rPr>
          <w:rFonts w:ascii="Times New Roman" w:hAnsi="Times New Roman" w:cs="Times New Roman"/>
        </w:rPr>
      </w:pPr>
    </w:p>
    <w:p w14:paraId="1807E8C2" w14:textId="77777777" w:rsidR="00F47ABD" w:rsidRDefault="00F47ABD">
      <w:pPr>
        <w:spacing w:after="80"/>
        <w:ind w:left="720" w:hanging="720"/>
        <w:rPr>
          <w:rFonts w:ascii="Times New Roman" w:hAnsi="Times New Roman" w:cs="Times New Roman"/>
        </w:rPr>
      </w:pPr>
    </w:p>
    <w:p w14:paraId="7A91AA5E" w14:textId="77777777" w:rsidR="00F47ABD" w:rsidRDefault="00F47ABD">
      <w:pPr>
        <w:spacing w:after="80"/>
        <w:ind w:left="720" w:hanging="720"/>
        <w:rPr>
          <w:rFonts w:ascii="Times New Roman" w:hAnsi="Times New Roman" w:cs="Times New Roman"/>
        </w:rPr>
      </w:pPr>
    </w:p>
    <w:p w14:paraId="159A4302" w14:textId="77777777" w:rsidR="00F47ABD" w:rsidRDefault="00F47ABD">
      <w:pPr>
        <w:spacing w:after="80"/>
        <w:ind w:left="720" w:hanging="720"/>
        <w:rPr>
          <w:rFonts w:ascii="Times New Roman" w:hAnsi="Times New Roman" w:cs="Times New Roman"/>
        </w:rPr>
      </w:pPr>
    </w:p>
    <w:p w14:paraId="3690B2F7" w14:textId="77777777" w:rsidR="00F47ABD" w:rsidRDefault="00F47ABD">
      <w:pPr>
        <w:spacing w:after="80"/>
        <w:ind w:left="720" w:hanging="720"/>
        <w:rPr>
          <w:rFonts w:ascii="Times New Roman" w:hAnsi="Times New Roman" w:cs="Times New Roman"/>
        </w:rPr>
      </w:pPr>
    </w:p>
    <w:p w14:paraId="59B538FF" w14:textId="77777777" w:rsidR="00F47ABD" w:rsidRDefault="00F47ABD">
      <w:pPr>
        <w:spacing w:after="80"/>
        <w:ind w:left="720" w:hanging="720"/>
        <w:rPr>
          <w:rFonts w:ascii="Times New Roman" w:hAnsi="Times New Roman" w:cs="Times New Roman"/>
        </w:rPr>
      </w:pPr>
    </w:p>
    <w:p w14:paraId="166FD6AC" w14:textId="77777777" w:rsidR="00F47ABD" w:rsidRDefault="00F47ABD">
      <w:pPr>
        <w:spacing w:after="80"/>
        <w:ind w:left="720" w:hanging="720"/>
        <w:rPr>
          <w:rFonts w:ascii="Times New Roman" w:hAnsi="Times New Roman" w:cs="Times New Roman"/>
        </w:rPr>
      </w:pPr>
    </w:p>
    <w:p w14:paraId="06F189EA" w14:textId="77777777" w:rsidR="00F47ABD" w:rsidRDefault="00F47ABD">
      <w:pPr>
        <w:spacing w:after="80"/>
        <w:ind w:left="720" w:hanging="720"/>
        <w:rPr>
          <w:rFonts w:ascii="Times New Roman" w:hAnsi="Times New Roman" w:cs="Times New Roman"/>
        </w:rPr>
      </w:pPr>
    </w:p>
    <w:p w14:paraId="0EABD39C" w14:textId="77777777" w:rsidR="00F47ABD" w:rsidRDefault="00F47ABD">
      <w:pPr>
        <w:spacing w:after="80"/>
        <w:ind w:left="720" w:hanging="720"/>
        <w:rPr>
          <w:rFonts w:ascii="Times New Roman" w:hAnsi="Times New Roman" w:cs="Times New Roman"/>
        </w:rPr>
      </w:pPr>
    </w:p>
    <w:p w14:paraId="21F48E87" w14:textId="77777777" w:rsidR="00F47ABD" w:rsidRDefault="00F47ABD">
      <w:pPr>
        <w:spacing w:after="80"/>
        <w:ind w:left="720" w:hanging="720"/>
        <w:rPr>
          <w:rFonts w:ascii="Times New Roman" w:hAnsi="Times New Roman" w:cs="Times New Roman"/>
        </w:rPr>
      </w:pPr>
    </w:p>
    <w:p w14:paraId="01FCABB7" w14:textId="77777777" w:rsidR="00F47ABD" w:rsidRDefault="00F47ABD">
      <w:pPr>
        <w:spacing w:after="80"/>
        <w:ind w:left="720" w:hanging="720"/>
        <w:rPr>
          <w:rFonts w:ascii="Times New Roman" w:hAnsi="Times New Roman" w:cs="Times New Roman"/>
        </w:rPr>
      </w:pPr>
    </w:p>
    <w:p w14:paraId="1CA6C72E" w14:textId="77777777" w:rsidR="00F47ABD" w:rsidRDefault="00F47ABD">
      <w:pPr>
        <w:spacing w:after="80"/>
        <w:ind w:left="720" w:hanging="720"/>
        <w:rPr>
          <w:rFonts w:ascii="Times New Roman" w:hAnsi="Times New Roman" w:cs="Times New Roman"/>
        </w:rPr>
      </w:pPr>
    </w:p>
    <w:p w14:paraId="74AD8271" w14:textId="77777777" w:rsidR="00F47ABD" w:rsidRDefault="00F47ABD">
      <w:pPr>
        <w:spacing w:after="80"/>
        <w:ind w:left="720" w:hanging="720"/>
        <w:rPr>
          <w:rFonts w:ascii="Times New Roman" w:hAnsi="Times New Roman" w:cs="Times New Roman"/>
        </w:rPr>
      </w:pPr>
    </w:p>
    <w:p w14:paraId="15CB80A6" w14:textId="77777777" w:rsidR="00F47ABD" w:rsidRDefault="00F47ABD">
      <w:pPr>
        <w:spacing w:after="80"/>
        <w:ind w:left="720" w:hanging="720"/>
        <w:rPr>
          <w:rFonts w:ascii="Times New Roman" w:hAnsi="Times New Roman" w:cs="Times New Roman"/>
        </w:rPr>
      </w:pPr>
    </w:p>
    <w:p w14:paraId="64F65C52" w14:textId="77777777" w:rsidR="00F47ABD" w:rsidRDefault="00F47ABD">
      <w:pPr>
        <w:spacing w:after="80"/>
        <w:ind w:left="720" w:hanging="720"/>
        <w:rPr>
          <w:rFonts w:ascii="Times New Roman" w:hAnsi="Times New Roman" w:cs="Times New Roman"/>
        </w:rPr>
      </w:pPr>
    </w:p>
    <w:p w14:paraId="7A823D45" w14:textId="77777777" w:rsidR="00F47ABD" w:rsidRDefault="00F47ABD">
      <w:pPr>
        <w:spacing w:after="80"/>
        <w:ind w:left="720" w:hanging="720"/>
        <w:rPr>
          <w:rFonts w:ascii="Times New Roman" w:hAnsi="Times New Roman" w:cs="Times New Roman"/>
        </w:rPr>
      </w:pPr>
    </w:p>
    <w:p w14:paraId="4087EE43" w14:textId="77777777" w:rsidR="00F47ABD" w:rsidRDefault="00F47ABD">
      <w:pPr>
        <w:spacing w:after="80"/>
        <w:ind w:left="720" w:hanging="720"/>
        <w:rPr>
          <w:rFonts w:ascii="Times New Roman" w:hAnsi="Times New Roman" w:cs="Times New Roman"/>
        </w:rPr>
      </w:pPr>
    </w:p>
    <w:p w14:paraId="71F6CDFF" w14:textId="77777777" w:rsidR="00F47ABD" w:rsidRDefault="00F47ABD">
      <w:pPr>
        <w:spacing w:after="80"/>
        <w:ind w:left="720" w:hanging="720"/>
        <w:rPr>
          <w:rFonts w:ascii="Times New Roman" w:hAnsi="Times New Roman" w:cs="Times New Roman"/>
        </w:rPr>
      </w:pPr>
    </w:p>
    <w:p w14:paraId="3A58D7F0" w14:textId="77777777" w:rsidR="00F47ABD" w:rsidRDefault="00F47ABD">
      <w:pPr>
        <w:spacing w:after="80"/>
        <w:ind w:left="720" w:hanging="720"/>
        <w:rPr>
          <w:rFonts w:ascii="Times New Roman" w:hAnsi="Times New Roman" w:cs="Times New Roman"/>
        </w:rPr>
      </w:pPr>
    </w:p>
    <w:p w14:paraId="0ACCF466" w14:textId="77777777" w:rsidR="00F47ABD" w:rsidRDefault="00F47ABD">
      <w:pPr>
        <w:spacing w:after="80"/>
        <w:ind w:left="720" w:hanging="720"/>
        <w:rPr>
          <w:rFonts w:ascii="Times New Roman" w:hAnsi="Times New Roman" w:cs="Times New Roman"/>
        </w:rPr>
      </w:pPr>
    </w:p>
    <w:p w14:paraId="2375220F"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lastRenderedPageBreak/>
        <w:t>Appendix: Agent Usage Log + Decision Register</w:t>
      </w:r>
    </w:p>
    <w:p w14:paraId="5FA85E4F" w14:textId="77777777" w:rsidR="00F47ABD" w:rsidRPr="00F47ABD" w:rsidRDefault="00F47ABD" w:rsidP="00F47ABD">
      <w:pPr>
        <w:spacing w:after="80"/>
        <w:ind w:left="720" w:hanging="720"/>
        <w:rPr>
          <w:rFonts w:ascii="Times New Roman" w:hAnsi="Times New Roman" w:cs="Times New Roman"/>
        </w:rPr>
      </w:pPr>
    </w:p>
    <w:p w14:paraId="5936D3C4"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t xml:space="preserve">Agent Tool: </w:t>
      </w:r>
      <w:r w:rsidRPr="00F47ABD">
        <w:rPr>
          <w:rFonts w:ascii="Times New Roman" w:hAnsi="Times New Roman" w:cs="Times New Roman"/>
        </w:rPr>
        <w:t>Claude (Anthropic) via claude.ai</w:t>
      </w:r>
    </w:p>
    <w:p w14:paraId="2766E297"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t xml:space="preserve">Period: </w:t>
      </w:r>
      <w:r w:rsidRPr="00F47ABD">
        <w:rPr>
          <w:rFonts w:ascii="Times New Roman" w:hAnsi="Times New Roman" w:cs="Times New Roman"/>
        </w:rPr>
        <w:t>February–March 2026</w:t>
      </w:r>
    </w:p>
    <w:p w14:paraId="310F9346"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t xml:space="preserve">Mode: </w:t>
      </w:r>
      <w:r w:rsidRPr="00F47ABD">
        <w:rPr>
          <w:rFonts w:ascii="Times New Roman" w:hAnsi="Times New Roman" w:cs="Times New Roman"/>
        </w:rPr>
        <w:t>Multi-turn conversational prompting with iterative code generation</w:t>
      </w:r>
    </w:p>
    <w:p w14:paraId="3D91A4CB"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t xml:space="preserve">Methodology: </w:t>
      </w:r>
      <w:r w:rsidRPr="00F47ABD">
        <w:rPr>
          <w:rFonts w:ascii="Times New Roman" w:hAnsi="Times New Roman" w:cs="Times New Roman"/>
        </w:rPr>
        <w:t>Plan → Delegate → Verify → Revise</w:t>
      </w:r>
    </w:p>
    <w:p w14:paraId="176BDAB6" w14:textId="77777777" w:rsidR="00F47ABD" w:rsidRPr="00F47ABD" w:rsidRDefault="00F47ABD" w:rsidP="00F47ABD">
      <w:pPr>
        <w:spacing w:after="80"/>
        <w:ind w:left="720" w:hanging="720"/>
        <w:rPr>
          <w:rFonts w:ascii="Times New Roman" w:hAnsi="Times New Roman" w:cs="Times New Roman"/>
        </w:rPr>
      </w:pPr>
    </w:p>
    <w:p w14:paraId="1FB23F3A" w14:textId="77777777"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t>Interaction Log</w:t>
      </w:r>
    </w:p>
    <w:p w14:paraId="14305603" w14:textId="77777777"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t>Phase 1: Code Scaffolding</w:t>
      </w:r>
    </w:p>
    <w:p w14:paraId="1D605E93"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rPr>
        <w:t xml:space="preserve">Prompt: "Provide a </w:t>
      </w:r>
      <w:proofErr w:type="spellStart"/>
      <w:r w:rsidRPr="00F47ABD">
        <w:rPr>
          <w:rFonts w:ascii="Times New Roman" w:hAnsi="Times New Roman" w:cs="Times New Roman"/>
        </w:rPr>
        <w:t>Jupyter</w:t>
      </w:r>
      <w:proofErr w:type="spellEnd"/>
      <w:r w:rsidRPr="00F47ABD">
        <w:rPr>
          <w:rFonts w:ascii="Times New Roman" w:hAnsi="Times New Roman" w:cs="Times New Roman"/>
        </w:rPr>
        <w:t xml:space="preserve"> file for the diabetes prediction project with step-by-step instructions." Agent generated a complete notebook (Steps 1–6), requirements.txt, and README.md. I verified structure against the brief, checked split logic and SMOTE placement. Accepted with modifications applied during execution.</w:t>
      </w:r>
    </w:p>
    <w:p w14:paraId="1518EAB2" w14:textId="77777777"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t>Phase 2: Debugging</w:t>
      </w:r>
    </w:p>
    <w:p w14:paraId="77F07877"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t xml:space="preserve">Bug 1 — Python not found: </w:t>
      </w:r>
      <w:r w:rsidRPr="00F47ABD">
        <w:rPr>
          <w:rFonts w:ascii="Times New Roman" w:hAnsi="Times New Roman" w:cs="Times New Roman"/>
        </w:rPr>
        <w:t xml:space="preserve">Anaconda environment not on system PATH. Agent provided </w:t>
      </w:r>
      <w:proofErr w:type="spellStart"/>
      <w:r w:rsidRPr="00F47ABD">
        <w:rPr>
          <w:rFonts w:ascii="Times New Roman" w:hAnsi="Times New Roman" w:cs="Times New Roman"/>
        </w:rPr>
        <w:t>conda</w:t>
      </w:r>
      <w:proofErr w:type="spellEnd"/>
      <w:r w:rsidRPr="00F47ABD">
        <w:rPr>
          <w:rFonts w:ascii="Times New Roman" w:hAnsi="Times New Roman" w:cs="Times New Roman"/>
        </w:rPr>
        <w:t>-specific instructions. Accepted.</w:t>
      </w:r>
    </w:p>
    <w:p w14:paraId="5F4A6A36"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t xml:space="preserve">Bug 2 — </w:t>
      </w:r>
      <w:proofErr w:type="spellStart"/>
      <w:r w:rsidRPr="00F47ABD">
        <w:rPr>
          <w:rFonts w:ascii="Times New Roman" w:hAnsi="Times New Roman" w:cs="Times New Roman"/>
          <w:b/>
        </w:rPr>
        <w:t>calibration_curve</w:t>
      </w:r>
      <w:proofErr w:type="spellEnd"/>
      <w:r w:rsidRPr="00F47ABD">
        <w:rPr>
          <w:rFonts w:ascii="Times New Roman" w:hAnsi="Times New Roman" w:cs="Times New Roman"/>
          <w:b/>
        </w:rPr>
        <w:t xml:space="preserve"> import: </w:t>
      </w:r>
      <w:r w:rsidRPr="00F47ABD">
        <w:rPr>
          <w:rFonts w:ascii="Times New Roman" w:hAnsi="Times New Roman" w:cs="Times New Roman"/>
        </w:rPr>
        <w:t xml:space="preserve">TensorFlow pinned older </w:t>
      </w:r>
      <w:proofErr w:type="spellStart"/>
      <w:r w:rsidRPr="00F47ABD">
        <w:rPr>
          <w:rFonts w:ascii="Times New Roman" w:hAnsi="Times New Roman" w:cs="Times New Roman"/>
        </w:rPr>
        <w:t>sklearn</w:t>
      </w:r>
      <w:proofErr w:type="spellEnd"/>
      <w:r w:rsidRPr="00F47ABD">
        <w:rPr>
          <w:rFonts w:ascii="Times New Roman" w:hAnsi="Times New Roman" w:cs="Times New Roman"/>
        </w:rPr>
        <w:t xml:space="preserve"> where </w:t>
      </w:r>
      <w:proofErr w:type="spellStart"/>
      <w:r w:rsidRPr="00F47ABD">
        <w:rPr>
          <w:rFonts w:ascii="Times New Roman" w:hAnsi="Times New Roman" w:cs="Times New Roman"/>
        </w:rPr>
        <w:t>calibration_curve</w:t>
      </w:r>
      <w:proofErr w:type="spellEnd"/>
      <w:r w:rsidRPr="00F47ABD">
        <w:rPr>
          <w:rFonts w:ascii="Times New Roman" w:hAnsi="Times New Roman" w:cs="Times New Roman"/>
        </w:rPr>
        <w:t xml:space="preserve"> is in </w:t>
      </w:r>
      <w:proofErr w:type="spellStart"/>
      <w:r w:rsidRPr="00F47ABD">
        <w:rPr>
          <w:rFonts w:ascii="Times New Roman" w:hAnsi="Times New Roman" w:cs="Times New Roman"/>
        </w:rPr>
        <w:t>sklearn.calibration</w:t>
      </w:r>
      <w:proofErr w:type="spellEnd"/>
      <w:r w:rsidRPr="00F47ABD">
        <w:rPr>
          <w:rFonts w:ascii="Times New Roman" w:hAnsi="Times New Roman" w:cs="Times New Roman"/>
        </w:rPr>
        <w:t xml:space="preserve">, not </w:t>
      </w:r>
      <w:proofErr w:type="spellStart"/>
      <w:r w:rsidRPr="00F47ABD">
        <w:rPr>
          <w:rFonts w:ascii="Times New Roman" w:hAnsi="Times New Roman" w:cs="Times New Roman"/>
        </w:rPr>
        <w:t>sklearn.metrics</w:t>
      </w:r>
      <w:proofErr w:type="spellEnd"/>
      <w:r w:rsidRPr="00F47ABD">
        <w:rPr>
          <w:rFonts w:ascii="Times New Roman" w:hAnsi="Times New Roman" w:cs="Times New Roman"/>
        </w:rPr>
        <w:t>. Agent’s first fix (pip upgrade) failed; second fix (correct import path) worked. Modified.</w:t>
      </w:r>
    </w:p>
    <w:p w14:paraId="44D9728F"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b/>
        </w:rPr>
        <w:t xml:space="preserve">Bug 3 — AUC key error: </w:t>
      </w:r>
      <w:r w:rsidRPr="00F47ABD">
        <w:rPr>
          <w:rFonts w:ascii="Times New Roman" w:hAnsi="Times New Roman" w:cs="Times New Roman"/>
        </w:rPr>
        <w:t>TF used uppercase "AUC" not "</w:t>
      </w:r>
      <w:proofErr w:type="spellStart"/>
      <w:r w:rsidRPr="00F47ABD">
        <w:rPr>
          <w:rFonts w:ascii="Times New Roman" w:hAnsi="Times New Roman" w:cs="Times New Roman"/>
        </w:rPr>
        <w:t>auc</w:t>
      </w:r>
      <w:proofErr w:type="spellEnd"/>
      <w:r w:rsidRPr="00F47ABD">
        <w:rPr>
          <w:rFonts w:ascii="Times New Roman" w:hAnsi="Times New Roman" w:cs="Times New Roman"/>
        </w:rPr>
        <w:t>" in history keys. Agent’s dynamic key-finder had a case bug. I diagnosed via print(</w:t>
      </w:r>
      <w:proofErr w:type="spellStart"/>
      <w:r w:rsidRPr="00F47ABD">
        <w:rPr>
          <w:rFonts w:ascii="Times New Roman" w:hAnsi="Times New Roman" w:cs="Times New Roman"/>
        </w:rPr>
        <w:t>history.history.keys</w:t>
      </w:r>
      <w:proofErr w:type="spellEnd"/>
      <w:r w:rsidRPr="00F47ABD">
        <w:rPr>
          <w:rFonts w:ascii="Times New Roman" w:hAnsi="Times New Roman" w:cs="Times New Roman"/>
        </w:rPr>
        <w:t>()) and agent provided correct fix. Modified.</w:t>
      </w:r>
    </w:p>
    <w:p w14:paraId="650CA2BA" w14:textId="77777777"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t>Phase 3: EDA Analysis</w:t>
      </w:r>
    </w:p>
    <w:p w14:paraId="30CB9E0D"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rPr>
        <w:t>Agent requested screenshots of all 6 EDA figures before writing analysis (good practice — avoided fabricating numbers). Produced figure-specific commentary with exact values from the plots. I cross-checked all numbers against notebook outputs. Accepted.</w:t>
      </w:r>
    </w:p>
    <w:p w14:paraId="0E7B2275" w14:textId="77777777"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t>Phase 4: Report</w:t>
      </w:r>
    </w:p>
    <w:p w14:paraId="24E58BCB" w14:textId="77777777" w:rsidR="00F47ABD" w:rsidRPr="00F47ABD" w:rsidRDefault="00F47ABD" w:rsidP="00F47ABD">
      <w:pPr>
        <w:spacing w:after="80"/>
        <w:ind w:left="720" w:hanging="720"/>
        <w:rPr>
          <w:rFonts w:ascii="Times New Roman" w:hAnsi="Times New Roman" w:cs="Times New Roman"/>
        </w:rPr>
      </w:pPr>
      <w:r w:rsidRPr="00F47ABD">
        <w:rPr>
          <w:rFonts w:ascii="Times New Roman" w:hAnsi="Times New Roman" w:cs="Times New Roman"/>
        </w:rPr>
        <w:t>Agent generated report with embedded figures, staying under 2,000 words. I verified all metrics matched notebook outputs, checked anonymity, and confirmed Harvard referencing. Accepted with minor tone edits.</w:t>
      </w:r>
    </w:p>
    <w:p w14:paraId="1530A172" w14:textId="77777777" w:rsidR="00F47ABD" w:rsidRPr="00F47ABD" w:rsidRDefault="00F47ABD" w:rsidP="00F47ABD">
      <w:pPr>
        <w:spacing w:after="80"/>
        <w:ind w:left="720" w:hanging="720"/>
        <w:rPr>
          <w:rFonts w:ascii="Times New Roman" w:hAnsi="Times New Roman" w:cs="Times New Roman"/>
        </w:rPr>
      </w:pPr>
    </w:p>
    <w:p w14:paraId="05AE5CD2" w14:textId="77777777" w:rsidR="00F47ABD" w:rsidRDefault="00F47ABD" w:rsidP="00F47ABD">
      <w:pPr>
        <w:spacing w:after="80"/>
        <w:ind w:left="720" w:hanging="720"/>
        <w:rPr>
          <w:rFonts w:ascii="Times New Roman" w:hAnsi="Times New Roman" w:cs="Times New Roman"/>
        </w:rPr>
      </w:pPr>
    </w:p>
    <w:p w14:paraId="5CC0A02D" w14:textId="77777777" w:rsidR="00F47ABD" w:rsidRDefault="00F47ABD" w:rsidP="00F47ABD">
      <w:pPr>
        <w:spacing w:after="80"/>
        <w:ind w:left="720" w:hanging="720"/>
        <w:rPr>
          <w:rFonts w:ascii="Times New Roman" w:hAnsi="Times New Roman" w:cs="Times New Roman"/>
        </w:rPr>
      </w:pPr>
    </w:p>
    <w:p w14:paraId="456D2099" w14:textId="77777777" w:rsidR="00F47ABD" w:rsidRDefault="00F47ABD" w:rsidP="00F47ABD">
      <w:pPr>
        <w:spacing w:after="80"/>
        <w:ind w:left="720" w:hanging="720"/>
        <w:rPr>
          <w:rFonts w:ascii="Times New Roman" w:hAnsi="Times New Roman" w:cs="Times New Roman"/>
        </w:rPr>
      </w:pPr>
    </w:p>
    <w:p w14:paraId="39C38E1B" w14:textId="77777777" w:rsidR="00F47ABD" w:rsidRDefault="00F47ABD" w:rsidP="00F47ABD">
      <w:pPr>
        <w:spacing w:after="80"/>
        <w:ind w:left="720" w:hanging="720"/>
        <w:rPr>
          <w:rFonts w:ascii="Times New Roman" w:hAnsi="Times New Roman" w:cs="Times New Roman"/>
        </w:rPr>
      </w:pPr>
    </w:p>
    <w:p w14:paraId="1D964D44" w14:textId="77777777" w:rsidR="00F47ABD" w:rsidRDefault="00F47ABD" w:rsidP="00F47ABD">
      <w:pPr>
        <w:spacing w:after="80"/>
        <w:ind w:left="720" w:hanging="720"/>
        <w:rPr>
          <w:rFonts w:ascii="Times New Roman" w:hAnsi="Times New Roman" w:cs="Times New Roman"/>
        </w:rPr>
      </w:pPr>
    </w:p>
    <w:p w14:paraId="7E349293" w14:textId="77777777" w:rsidR="00F47ABD" w:rsidRPr="00F47ABD" w:rsidRDefault="00F47ABD" w:rsidP="00F47ABD">
      <w:pPr>
        <w:spacing w:after="80"/>
        <w:ind w:left="720" w:hanging="720"/>
        <w:rPr>
          <w:rFonts w:ascii="Times New Roman" w:hAnsi="Times New Roman" w:cs="Times New Roman"/>
        </w:rPr>
      </w:pPr>
    </w:p>
    <w:p w14:paraId="0D2BA5EE" w14:textId="77777777"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lastRenderedPageBreak/>
        <w:t>Decision Register</w:t>
      </w:r>
    </w:p>
    <w:tbl>
      <w:tblPr>
        <w:tblStyle w:val="TableGrid"/>
        <w:tblW w:w="0" w:type="auto"/>
        <w:jc w:val="center"/>
        <w:tblLook w:val="04A0" w:firstRow="1" w:lastRow="0" w:firstColumn="1" w:lastColumn="0" w:noHBand="0" w:noVBand="1"/>
      </w:tblPr>
      <w:tblGrid>
        <w:gridCol w:w="1311"/>
        <w:gridCol w:w="1668"/>
        <w:gridCol w:w="2494"/>
        <w:gridCol w:w="2282"/>
        <w:gridCol w:w="1595"/>
      </w:tblGrid>
      <w:tr w:rsidR="00F47ABD" w:rsidRPr="00F47ABD" w14:paraId="4789F794" w14:textId="77777777" w:rsidTr="00F47ABD">
        <w:trPr>
          <w:jc w:val="center"/>
        </w:trPr>
        <w:tc>
          <w:tcPr>
            <w:tcW w:w="1390" w:type="dxa"/>
            <w:shd w:val="clear" w:color="auto" w:fill="1F3A5F"/>
          </w:tcPr>
          <w:p w14:paraId="5E89536E" w14:textId="77777777" w:rsidR="00F47ABD" w:rsidRPr="00F47ABD" w:rsidRDefault="00F47ABD" w:rsidP="00B70501">
            <w:pPr>
              <w:spacing w:after="80"/>
              <w:ind w:left="720" w:hanging="720"/>
              <w:jc w:val="center"/>
              <w:rPr>
                <w:rFonts w:ascii="Times New Roman" w:hAnsi="Times New Roman" w:cs="Times New Roman"/>
              </w:rPr>
            </w:pPr>
            <w:r w:rsidRPr="00F47ABD">
              <w:rPr>
                <w:rFonts w:ascii="Times New Roman" w:hAnsi="Times New Roman" w:cs="Times New Roman"/>
                <w:b/>
              </w:rPr>
              <w:t>#</w:t>
            </w:r>
          </w:p>
        </w:tc>
        <w:tc>
          <w:tcPr>
            <w:tcW w:w="1688" w:type="dxa"/>
            <w:shd w:val="clear" w:color="auto" w:fill="1F3A5F"/>
          </w:tcPr>
          <w:p w14:paraId="55529719" w14:textId="77777777" w:rsidR="00F47ABD" w:rsidRPr="00F47ABD" w:rsidRDefault="00F47ABD" w:rsidP="00B70501">
            <w:pPr>
              <w:spacing w:after="80"/>
              <w:ind w:left="720" w:hanging="720"/>
              <w:jc w:val="center"/>
              <w:rPr>
                <w:rFonts w:ascii="Times New Roman" w:hAnsi="Times New Roman" w:cs="Times New Roman"/>
              </w:rPr>
            </w:pPr>
            <w:r w:rsidRPr="00F47ABD">
              <w:rPr>
                <w:rFonts w:ascii="Times New Roman" w:hAnsi="Times New Roman" w:cs="Times New Roman"/>
                <w:b/>
              </w:rPr>
              <w:t>Stage</w:t>
            </w:r>
          </w:p>
        </w:tc>
        <w:tc>
          <w:tcPr>
            <w:tcW w:w="2523" w:type="dxa"/>
            <w:shd w:val="clear" w:color="auto" w:fill="1F3A5F"/>
          </w:tcPr>
          <w:p w14:paraId="5C7B88C0" w14:textId="77777777" w:rsidR="00F47ABD" w:rsidRPr="00F47ABD" w:rsidRDefault="00F47ABD" w:rsidP="00B70501">
            <w:pPr>
              <w:spacing w:after="80"/>
              <w:ind w:left="720" w:hanging="720"/>
              <w:jc w:val="center"/>
              <w:rPr>
                <w:rFonts w:ascii="Times New Roman" w:hAnsi="Times New Roman" w:cs="Times New Roman"/>
              </w:rPr>
            </w:pPr>
            <w:r w:rsidRPr="00F47ABD">
              <w:rPr>
                <w:rFonts w:ascii="Times New Roman" w:hAnsi="Times New Roman" w:cs="Times New Roman"/>
                <w:b/>
              </w:rPr>
              <w:t>Agent Contribution</w:t>
            </w:r>
          </w:p>
        </w:tc>
        <w:tc>
          <w:tcPr>
            <w:tcW w:w="2334" w:type="dxa"/>
            <w:shd w:val="clear" w:color="auto" w:fill="1F3A5F"/>
          </w:tcPr>
          <w:p w14:paraId="0A3A1275"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b/>
              </w:rPr>
              <w:t>My Verification</w:t>
            </w:r>
          </w:p>
        </w:tc>
        <w:tc>
          <w:tcPr>
            <w:tcW w:w="1641" w:type="dxa"/>
            <w:shd w:val="clear" w:color="auto" w:fill="1F3A5F"/>
          </w:tcPr>
          <w:p w14:paraId="70E2CAC6" w14:textId="77777777" w:rsidR="00F47ABD" w:rsidRPr="00F47ABD" w:rsidRDefault="00F47ABD" w:rsidP="00B70501">
            <w:pPr>
              <w:spacing w:after="80"/>
              <w:ind w:left="720" w:hanging="720"/>
              <w:jc w:val="center"/>
              <w:rPr>
                <w:rFonts w:ascii="Times New Roman" w:hAnsi="Times New Roman" w:cs="Times New Roman"/>
              </w:rPr>
            </w:pPr>
            <w:r w:rsidRPr="00F47ABD">
              <w:rPr>
                <w:rFonts w:ascii="Times New Roman" w:hAnsi="Times New Roman" w:cs="Times New Roman"/>
                <w:b/>
              </w:rPr>
              <w:t>Decision</w:t>
            </w:r>
          </w:p>
        </w:tc>
      </w:tr>
      <w:tr w:rsidR="00F47ABD" w:rsidRPr="00F47ABD" w14:paraId="0B210AC8" w14:textId="77777777" w:rsidTr="00F47ABD">
        <w:trPr>
          <w:jc w:val="center"/>
        </w:trPr>
        <w:tc>
          <w:tcPr>
            <w:tcW w:w="1390" w:type="dxa"/>
          </w:tcPr>
          <w:p w14:paraId="12EBC71A"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w:t>
            </w:r>
          </w:p>
        </w:tc>
        <w:tc>
          <w:tcPr>
            <w:tcW w:w="1688" w:type="dxa"/>
          </w:tcPr>
          <w:p w14:paraId="7A41FE38" w14:textId="0048C51E" w:rsidR="00F47ABD" w:rsidRPr="00F47ABD" w:rsidRDefault="00F47ABD" w:rsidP="00F47ABD">
            <w:pPr>
              <w:spacing w:after="80"/>
              <w:ind w:left="-42"/>
              <w:jc w:val="center"/>
              <w:rPr>
                <w:rFonts w:ascii="Times New Roman" w:hAnsi="Times New Roman" w:cs="Times New Roman"/>
              </w:rPr>
            </w:pPr>
            <w:r w:rsidRPr="00F47ABD">
              <w:rPr>
                <w:rFonts w:ascii="Times New Roman" w:hAnsi="Times New Roman" w:cs="Times New Roman"/>
              </w:rPr>
              <w:t>Proble</w:t>
            </w:r>
            <w:r>
              <w:rPr>
                <w:rFonts w:ascii="Times New Roman" w:hAnsi="Times New Roman" w:cs="Times New Roman"/>
              </w:rPr>
              <w:t>m</w:t>
            </w:r>
            <w:r w:rsidR="00B70501">
              <w:rPr>
                <w:rFonts w:ascii="Times New Roman" w:hAnsi="Times New Roman" w:cs="Times New Roman"/>
              </w:rPr>
              <w:t xml:space="preserve"> </w:t>
            </w:r>
            <w:r w:rsidRPr="00F47ABD">
              <w:rPr>
                <w:rFonts w:ascii="Times New Roman" w:hAnsi="Times New Roman" w:cs="Times New Roman"/>
              </w:rPr>
              <w:t>Framing</w:t>
            </w:r>
          </w:p>
        </w:tc>
        <w:tc>
          <w:tcPr>
            <w:tcW w:w="2523" w:type="dxa"/>
          </w:tcPr>
          <w:p w14:paraId="50C29903"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Generated problem statement, metrics (ROC-AUC, F1, Recall), constraints, assumptions.</w:t>
            </w:r>
          </w:p>
        </w:tc>
        <w:tc>
          <w:tcPr>
            <w:tcW w:w="2334" w:type="dxa"/>
          </w:tcPr>
          <w:p w14:paraId="5474ECDE"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Checked metrics suit imbalanced classification per course materials.</w:t>
            </w:r>
          </w:p>
        </w:tc>
        <w:tc>
          <w:tcPr>
            <w:tcW w:w="1641" w:type="dxa"/>
          </w:tcPr>
          <w:p w14:paraId="24AFE641"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6CE6B996" w14:textId="77777777" w:rsidTr="00F47ABD">
        <w:trPr>
          <w:jc w:val="center"/>
        </w:trPr>
        <w:tc>
          <w:tcPr>
            <w:tcW w:w="1390" w:type="dxa"/>
          </w:tcPr>
          <w:p w14:paraId="0DA752DB"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2</w:t>
            </w:r>
          </w:p>
        </w:tc>
        <w:tc>
          <w:tcPr>
            <w:tcW w:w="1688" w:type="dxa"/>
          </w:tcPr>
          <w:p w14:paraId="672257E0" w14:textId="77777777" w:rsidR="00F47ABD" w:rsidRPr="00F47ABD" w:rsidRDefault="00F47ABD" w:rsidP="00F47ABD">
            <w:pPr>
              <w:spacing w:after="80"/>
              <w:jc w:val="center"/>
              <w:rPr>
                <w:rFonts w:ascii="Times New Roman" w:hAnsi="Times New Roman" w:cs="Times New Roman"/>
              </w:rPr>
            </w:pPr>
            <w:r w:rsidRPr="00F47ABD">
              <w:rPr>
                <w:rFonts w:ascii="Times New Roman" w:hAnsi="Times New Roman" w:cs="Times New Roman"/>
              </w:rPr>
              <w:t>EDA Code</w:t>
            </w:r>
          </w:p>
        </w:tc>
        <w:tc>
          <w:tcPr>
            <w:tcW w:w="2523" w:type="dxa"/>
          </w:tcPr>
          <w:p w14:paraId="2B920EAF"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 xml:space="preserve">Produced 6 </w:t>
            </w:r>
            <w:proofErr w:type="spellStart"/>
            <w:r w:rsidRPr="00F47ABD">
              <w:rPr>
                <w:rFonts w:ascii="Times New Roman" w:hAnsi="Times New Roman" w:cs="Times New Roman"/>
              </w:rPr>
              <w:t>visualisations</w:t>
            </w:r>
            <w:proofErr w:type="spellEnd"/>
            <w:r w:rsidRPr="00F47ABD">
              <w:rPr>
                <w:rFonts w:ascii="Times New Roman" w:hAnsi="Times New Roman" w:cs="Times New Roman"/>
              </w:rPr>
              <w:t>: class distribution, density plots, prevalence bars, correlation heatmap, target correlations, BMI outliers.</w:t>
            </w:r>
          </w:p>
        </w:tc>
        <w:tc>
          <w:tcPr>
            <w:tcW w:w="2334" w:type="dxa"/>
          </w:tcPr>
          <w:p w14:paraId="1D4A0F0A"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 xml:space="preserve">Ran all cells, verified axis labels, </w:t>
            </w:r>
            <w:proofErr w:type="spellStart"/>
            <w:r w:rsidRPr="00F47ABD">
              <w:rPr>
                <w:rFonts w:ascii="Times New Roman" w:hAnsi="Times New Roman" w:cs="Times New Roman"/>
              </w:rPr>
              <w:t>normalisation</w:t>
            </w:r>
            <w:proofErr w:type="spellEnd"/>
            <w:r w:rsidRPr="00F47ABD">
              <w:rPr>
                <w:rFonts w:ascii="Times New Roman" w:hAnsi="Times New Roman" w:cs="Times New Roman"/>
              </w:rPr>
              <w:t xml:space="preserve">, correlation values against </w:t>
            </w:r>
            <w:proofErr w:type="spellStart"/>
            <w:r w:rsidRPr="00F47ABD">
              <w:rPr>
                <w:rFonts w:ascii="Times New Roman" w:hAnsi="Times New Roman" w:cs="Times New Roman"/>
              </w:rPr>
              <w:t>df.corr</w:t>
            </w:r>
            <w:proofErr w:type="spellEnd"/>
            <w:r w:rsidRPr="00F47ABD">
              <w:rPr>
                <w:rFonts w:ascii="Times New Roman" w:hAnsi="Times New Roman" w:cs="Times New Roman"/>
              </w:rPr>
              <w:t>().</w:t>
            </w:r>
          </w:p>
        </w:tc>
        <w:tc>
          <w:tcPr>
            <w:tcW w:w="1641" w:type="dxa"/>
          </w:tcPr>
          <w:p w14:paraId="3D2FC6B4"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28C12720" w14:textId="77777777" w:rsidTr="00F47ABD">
        <w:trPr>
          <w:jc w:val="center"/>
        </w:trPr>
        <w:tc>
          <w:tcPr>
            <w:tcW w:w="1390" w:type="dxa"/>
          </w:tcPr>
          <w:p w14:paraId="6A6A934B"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3</w:t>
            </w:r>
          </w:p>
        </w:tc>
        <w:tc>
          <w:tcPr>
            <w:tcW w:w="1688" w:type="dxa"/>
          </w:tcPr>
          <w:p w14:paraId="15A1A25A" w14:textId="5DDBB336" w:rsidR="00F47ABD" w:rsidRPr="00F47ABD" w:rsidRDefault="00F47ABD" w:rsidP="00F47ABD">
            <w:pPr>
              <w:spacing w:after="80"/>
              <w:ind w:left="48"/>
              <w:rPr>
                <w:rFonts w:ascii="Times New Roman" w:hAnsi="Times New Roman" w:cs="Times New Roman"/>
              </w:rPr>
            </w:pPr>
            <w:r w:rsidRPr="00F47ABD">
              <w:rPr>
                <w:rFonts w:ascii="Times New Roman" w:hAnsi="Times New Roman" w:cs="Times New Roman"/>
              </w:rPr>
              <w:t>Leakage</w:t>
            </w:r>
            <w:r w:rsidR="00B70501">
              <w:rPr>
                <w:rFonts w:ascii="Times New Roman" w:hAnsi="Times New Roman" w:cs="Times New Roman"/>
              </w:rPr>
              <w:t xml:space="preserve"> </w:t>
            </w:r>
            <w:r w:rsidRPr="00F47ABD">
              <w:rPr>
                <w:rFonts w:ascii="Times New Roman" w:hAnsi="Times New Roman" w:cs="Times New Roman"/>
              </w:rPr>
              <w:t>Check</w:t>
            </w:r>
          </w:p>
        </w:tc>
        <w:tc>
          <w:tcPr>
            <w:tcW w:w="2523" w:type="dxa"/>
          </w:tcPr>
          <w:p w14:paraId="74DE2511"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 xml:space="preserve">Automated check for |correlation| &gt; 0.5 with target. Flagged </w:t>
            </w:r>
            <w:proofErr w:type="spellStart"/>
            <w:r w:rsidRPr="00F47ABD">
              <w:rPr>
                <w:rFonts w:ascii="Times New Roman" w:hAnsi="Times New Roman" w:cs="Times New Roman"/>
              </w:rPr>
              <w:t>GenHlth</w:t>
            </w:r>
            <w:proofErr w:type="spellEnd"/>
            <w:r w:rsidRPr="00F47ABD">
              <w:rPr>
                <w:rFonts w:ascii="Times New Roman" w:hAnsi="Times New Roman" w:cs="Times New Roman"/>
              </w:rPr>
              <w:t xml:space="preserve"> (0.29) as highest.</w:t>
            </w:r>
          </w:p>
        </w:tc>
        <w:tc>
          <w:tcPr>
            <w:tcW w:w="2334" w:type="dxa"/>
          </w:tcPr>
          <w:p w14:paraId="0940FD3B"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Reviewed each feature against data dictionary; all pre-existing indicators, not post-diagnosis.</w:t>
            </w:r>
          </w:p>
        </w:tc>
        <w:tc>
          <w:tcPr>
            <w:tcW w:w="1641" w:type="dxa"/>
          </w:tcPr>
          <w:p w14:paraId="1D3F843F"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05C2D7C2" w14:textId="77777777" w:rsidTr="00F47ABD">
        <w:trPr>
          <w:jc w:val="center"/>
        </w:trPr>
        <w:tc>
          <w:tcPr>
            <w:tcW w:w="1390" w:type="dxa"/>
          </w:tcPr>
          <w:p w14:paraId="1506BFFC"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4</w:t>
            </w:r>
          </w:p>
        </w:tc>
        <w:tc>
          <w:tcPr>
            <w:tcW w:w="1688" w:type="dxa"/>
          </w:tcPr>
          <w:p w14:paraId="3EFFD35B"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EDA</w:t>
            </w:r>
            <w:r w:rsidRPr="00F47ABD">
              <w:rPr>
                <w:rFonts w:ascii="Times New Roman" w:hAnsi="Times New Roman" w:cs="Times New Roman"/>
              </w:rPr>
              <w:br/>
              <w:t>Analysis</w:t>
            </w:r>
          </w:p>
        </w:tc>
        <w:tc>
          <w:tcPr>
            <w:tcW w:w="2523" w:type="dxa"/>
          </w:tcPr>
          <w:p w14:paraId="775C155C"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 xml:space="preserve">Wrote analytical commentary for each figure with specific values (86.1%, </w:t>
            </w:r>
            <w:proofErr w:type="spellStart"/>
            <w:r w:rsidRPr="00F47ABD">
              <w:rPr>
                <w:rFonts w:ascii="Times New Roman" w:hAnsi="Times New Roman" w:cs="Times New Roman"/>
              </w:rPr>
              <w:t>HighBP</w:t>
            </w:r>
            <w:proofErr w:type="spellEnd"/>
            <w:r w:rsidRPr="00F47ABD">
              <w:rPr>
                <w:rFonts w:ascii="Times New Roman" w:hAnsi="Times New Roman" w:cs="Times New Roman"/>
              </w:rPr>
              <w:t xml:space="preserve"> 75% vs 38%, etc.).</w:t>
            </w:r>
          </w:p>
        </w:tc>
        <w:tc>
          <w:tcPr>
            <w:tcW w:w="2334" w:type="dxa"/>
          </w:tcPr>
          <w:p w14:paraId="22AC5951"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Cross-checked every number against plot outputs. Verified clinical interpretations.</w:t>
            </w:r>
          </w:p>
        </w:tc>
        <w:tc>
          <w:tcPr>
            <w:tcW w:w="1641" w:type="dxa"/>
          </w:tcPr>
          <w:p w14:paraId="48EB4BAC"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1A83E1CB" w14:textId="77777777" w:rsidTr="00F47ABD">
        <w:trPr>
          <w:jc w:val="center"/>
        </w:trPr>
        <w:tc>
          <w:tcPr>
            <w:tcW w:w="1390" w:type="dxa"/>
          </w:tcPr>
          <w:p w14:paraId="1EDBF1E3"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5</w:t>
            </w:r>
          </w:p>
        </w:tc>
        <w:tc>
          <w:tcPr>
            <w:tcW w:w="1688" w:type="dxa"/>
          </w:tcPr>
          <w:p w14:paraId="76DB6515"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Preprocessing</w:t>
            </w:r>
            <w:r w:rsidRPr="00F47ABD">
              <w:rPr>
                <w:rFonts w:ascii="Times New Roman" w:hAnsi="Times New Roman" w:cs="Times New Roman"/>
              </w:rPr>
              <w:br/>
              <w:t>(initial)</w:t>
            </w:r>
          </w:p>
        </w:tc>
        <w:tc>
          <w:tcPr>
            <w:tcW w:w="2523" w:type="dxa"/>
          </w:tcPr>
          <w:p w14:paraId="59C1CBBE"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 xml:space="preserve">Applied </w:t>
            </w:r>
            <w:proofErr w:type="spellStart"/>
            <w:r w:rsidRPr="00F47ABD">
              <w:rPr>
                <w:rFonts w:ascii="Times New Roman" w:hAnsi="Times New Roman" w:cs="Times New Roman"/>
              </w:rPr>
              <w:t>StandardScaler</w:t>
            </w:r>
            <w:proofErr w:type="spellEnd"/>
            <w:r w:rsidRPr="00F47ABD">
              <w:rPr>
                <w:rFonts w:ascii="Times New Roman" w:hAnsi="Times New Roman" w:cs="Times New Roman"/>
              </w:rPr>
              <w:t xml:space="preserve"> and SMOTE BEFORE train/test split.</w:t>
            </w:r>
          </w:p>
        </w:tc>
        <w:tc>
          <w:tcPr>
            <w:tcW w:w="2334" w:type="dxa"/>
          </w:tcPr>
          <w:p w14:paraId="7AB20E43"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Identified data leakage: scaler learns test statistics, SMOTE creates cross-split overlap.</w:t>
            </w:r>
          </w:p>
        </w:tc>
        <w:tc>
          <w:tcPr>
            <w:tcW w:w="1641" w:type="dxa"/>
          </w:tcPr>
          <w:p w14:paraId="1BDA232B"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Rejected</w:t>
            </w:r>
          </w:p>
        </w:tc>
      </w:tr>
      <w:tr w:rsidR="00F47ABD" w:rsidRPr="00F47ABD" w14:paraId="34B0C24C" w14:textId="77777777" w:rsidTr="00F47ABD">
        <w:trPr>
          <w:jc w:val="center"/>
        </w:trPr>
        <w:tc>
          <w:tcPr>
            <w:tcW w:w="1390" w:type="dxa"/>
          </w:tcPr>
          <w:p w14:paraId="5079F2ED"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6</w:t>
            </w:r>
          </w:p>
        </w:tc>
        <w:tc>
          <w:tcPr>
            <w:tcW w:w="1688" w:type="dxa"/>
          </w:tcPr>
          <w:p w14:paraId="71694131"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Preprocessing</w:t>
            </w:r>
            <w:r w:rsidRPr="00F47ABD">
              <w:rPr>
                <w:rFonts w:ascii="Times New Roman" w:hAnsi="Times New Roman" w:cs="Times New Roman"/>
              </w:rPr>
              <w:br/>
              <w:t>(corrected)</w:t>
            </w:r>
          </w:p>
        </w:tc>
        <w:tc>
          <w:tcPr>
            <w:tcW w:w="2523" w:type="dxa"/>
          </w:tcPr>
          <w:p w14:paraId="6DF6DF7F"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Revised: split first, scaler fit on train only, SMOTE on train only. Added 4 validation checks.</w:t>
            </w:r>
          </w:p>
        </w:tc>
        <w:tc>
          <w:tcPr>
            <w:tcW w:w="2334" w:type="dxa"/>
          </w:tcPr>
          <w:p w14:paraId="32E8FE27"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Verified no index overlap, class ratios preserved, scaler means ≈ 0 on train only.</w:t>
            </w:r>
          </w:p>
        </w:tc>
        <w:tc>
          <w:tcPr>
            <w:tcW w:w="1641" w:type="dxa"/>
          </w:tcPr>
          <w:p w14:paraId="2F6AF11D"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199CFEA6" w14:textId="77777777" w:rsidTr="00F47ABD">
        <w:trPr>
          <w:jc w:val="center"/>
        </w:trPr>
        <w:tc>
          <w:tcPr>
            <w:tcW w:w="1390" w:type="dxa"/>
          </w:tcPr>
          <w:p w14:paraId="7C1AB280"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7</w:t>
            </w:r>
          </w:p>
        </w:tc>
        <w:tc>
          <w:tcPr>
            <w:tcW w:w="1688" w:type="dxa"/>
          </w:tcPr>
          <w:p w14:paraId="273ED0FD"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BMI</w:t>
            </w:r>
            <w:r w:rsidRPr="00F47ABD">
              <w:rPr>
                <w:rFonts w:ascii="Times New Roman" w:hAnsi="Times New Roman" w:cs="Times New Roman"/>
              </w:rPr>
              <w:br/>
              <w:t>Capping</w:t>
            </w:r>
          </w:p>
        </w:tc>
        <w:tc>
          <w:tcPr>
            <w:tcW w:w="2523" w:type="dxa"/>
          </w:tcPr>
          <w:p w14:paraId="2FE43062" w14:textId="77777777" w:rsidR="00F47ABD" w:rsidRPr="00F47ABD" w:rsidRDefault="00F47ABD" w:rsidP="00B70501">
            <w:pPr>
              <w:spacing w:after="80"/>
              <w:ind w:left="-114"/>
              <w:jc w:val="center"/>
              <w:rPr>
                <w:rFonts w:ascii="Times New Roman" w:hAnsi="Times New Roman" w:cs="Times New Roman"/>
              </w:rPr>
            </w:pPr>
            <w:proofErr w:type="spellStart"/>
            <w:r w:rsidRPr="00F47ABD">
              <w:rPr>
                <w:rFonts w:ascii="Times New Roman" w:hAnsi="Times New Roman" w:cs="Times New Roman"/>
              </w:rPr>
              <w:t>Winsorisation</w:t>
            </w:r>
            <w:proofErr w:type="spellEnd"/>
            <w:r w:rsidRPr="00F47ABD">
              <w:rPr>
                <w:rFonts w:ascii="Times New Roman" w:hAnsi="Times New Roman" w:cs="Times New Roman"/>
              </w:rPr>
              <w:t xml:space="preserve"> at 99th percentile (BMI=49) from training data only.</w:t>
            </w:r>
          </w:p>
        </w:tc>
        <w:tc>
          <w:tcPr>
            <w:tcW w:w="2334" w:type="dxa"/>
          </w:tcPr>
          <w:p w14:paraId="6020FB76"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 xml:space="preserve">Confirmed threshold from </w:t>
            </w:r>
            <w:proofErr w:type="spellStart"/>
            <w:r w:rsidRPr="00F47ABD">
              <w:rPr>
                <w:rFonts w:ascii="Times New Roman" w:hAnsi="Times New Roman" w:cs="Times New Roman"/>
              </w:rPr>
              <w:t>X_train</w:t>
            </w:r>
            <w:proofErr w:type="spellEnd"/>
            <w:r w:rsidRPr="00F47ABD">
              <w:rPr>
                <w:rFonts w:ascii="Times New Roman" w:hAnsi="Times New Roman" w:cs="Times New Roman"/>
              </w:rPr>
              <w:t xml:space="preserve"> only. Capping retains high-risk patients.</w:t>
            </w:r>
          </w:p>
        </w:tc>
        <w:tc>
          <w:tcPr>
            <w:tcW w:w="1641" w:type="dxa"/>
          </w:tcPr>
          <w:p w14:paraId="6C5BD23A"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2E54391C" w14:textId="77777777" w:rsidTr="00F47ABD">
        <w:trPr>
          <w:jc w:val="center"/>
        </w:trPr>
        <w:tc>
          <w:tcPr>
            <w:tcW w:w="1390" w:type="dxa"/>
          </w:tcPr>
          <w:p w14:paraId="36E1D848"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8</w:t>
            </w:r>
          </w:p>
        </w:tc>
        <w:tc>
          <w:tcPr>
            <w:tcW w:w="1688" w:type="dxa"/>
          </w:tcPr>
          <w:p w14:paraId="113321EB" w14:textId="2FCD385B"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Model</w:t>
            </w:r>
            <w:r w:rsidRPr="00F47ABD">
              <w:rPr>
                <w:rFonts w:ascii="Times New Roman" w:hAnsi="Times New Roman" w:cs="Times New Roman"/>
              </w:rPr>
              <w:br/>
              <w:t>Selection</w:t>
            </w:r>
          </w:p>
        </w:tc>
        <w:tc>
          <w:tcPr>
            <w:tcW w:w="2523" w:type="dxa"/>
          </w:tcPr>
          <w:p w14:paraId="71A8ED17"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 xml:space="preserve">5 models: </w:t>
            </w:r>
            <w:proofErr w:type="spellStart"/>
            <w:r w:rsidRPr="00F47ABD">
              <w:rPr>
                <w:rFonts w:ascii="Times New Roman" w:hAnsi="Times New Roman" w:cs="Times New Roman"/>
              </w:rPr>
              <w:t>LogReg</w:t>
            </w:r>
            <w:proofErr w:type="spellEnd"/>
            <w:r w:rsidRPr="00F47ABD">
              <w:rPr>
                <w:rFonts w:ascii="Times New Roman" w:hAnsi="Times New Roman" w:cs="Times New Roman"/>
              </w:rPr>
              <w:t xml:space="preserve"> baseline, RF, </w:t>
            </w:r>
            <w:proofErr w:type="spellStart"/>
            <w:r w:rsidRPr="00F47ABD">
              <w:rPr>
                <w:rFonts w:ascii="Times New Roman" w:hAnsi="Times New Roman" w:cs="Times New Roman"/>
              </w:rPr>
              <w:t>XGBoost</w:t>
            </w:r>
            <w:proofErr w:type="spellEnd"/>
            <w:r w:rsidRPr="00F47ABD">
              <w:rPr>
                <w:rFonts w:ascii="Times New Roman" w:hAnsi="Times New Roman" w:cs="Times New Roman"/>
              </w:rPr>
              <w:t xml:space="preserve">, </w:t>
            </w:r>
            <w:proofErr w:type="spellStart"/>
            <w:r w:rsidRPr="00F47ABD">
              <w:rPr>
                <w:rFonts w:ascii="Times New Roman" w:hAnsi="Times New Roman" w:cs="Times New Roman"/>
              </w:rPr>
              <w:t>LightGBM</w:t>
            </w:r>
            <w:proofErr w:type="spellEnd"/>
            <w:r w:rsidRPr="00F47ABD">
              <w:rPr>
                <w:rFonts w:ascii="Times New Roman" w:hAnsi="Times New Roman" w:cs="Times New Roman"/>
              </w:rPr>
              <w:t>, 3-layer NN.</w:t>
            </w:r>
          </w:p>
        </w:tc>
        <w:tc>
          <w:tcPr>
            <w:tcW w:w="2334" w:type="dxa"/>
          </w:tcPr>
          <w:p w14:paraId="789C7873"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Covers brief requirements: baseline + multiple models + modern approach (NN).</w:t>
            </w:r>
          </w:p>
        </w:tc>
        <w:tc>
          <w:tcPr>
            <w:tcW w:w="1641" w:type="dxa"/>
          </w:tcPr>
          <w:p w14:paraId="25C5BF9A"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6DCE5B44" w14:textId="77777777" w:rsidTr="00F47ABD">
        <w:trPr>
          <w:jc w:val="center"/>
        </w:trPr>
        <w:tc>
          <w:tcPr>
            <w:tcW w:w="1390" w:type="dxa"/>
          </w:tcPr>
          <w:p w14:paraId="701FA98E"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lastRenderedPageBreak/>
              <w:t>9</w:t>
            </w:r>
          </w:p>
        </w:tc>
        <w:tc>
          <w:tcPr>
            <w:tcW w:w="1688" w:type="dxa"/>
          </w:tcPr>
          <w:p w14:paraId="09B8AA3F"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NN</w:t>
            </w:r>
            <w:r w:rsidRPr="00F47ABD">
              <w:rPr>
                <w:rFonts w:ascii="Times New Roman" w:hAnsi="Times New Roman" w:cs="Times New Roman"/>
              </w:rPr>
              <w:br/>
              <w:t>Architecture</w:t>
            </w:r>
          </w:p>
        </w:tc>
        <w:tc>
          <w:tcPr>
            <w:tcW w:w="2523" w:type="dxa"/>
          </w:tcPr>
          <w:p w14:paraId="0C67D788"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 xml:space="preserve">128→64→32→1 with </w:t>
            </w:r>
            <w:proofErr w:type="spellStart"/>
            <w:r w:rsidRPr="00F47ABD">
              <w:rPr>
                <w:rFonts w:ascii="Times New Roman" w:hAnsi="Times New Roman" w:cs="Times New Roman"/>
              </w:rPr>
              <w:t>BatchNorm</w:t>
            </w:r>
            <w:proofErr w:type="spellEnd"/>
            <w:r w:rsidRPr="00F47ABD">
              <w:rPr>
                <w:rFonts w:ascii="Times New Roman" w:hAnsi="Times New Roman" w:cs="Times New Roman"/>
              </w:rPr>
              <w:t>, Dropout(0.3/0.2), Adam, early stopping.</w:t>
            </w:r>
          </w:p>
        </w:tc>
        <w:tc>
          <w:tcPr>
            <w:tcW w:w="2334" w:type="dxa"/>
          </w:tcPr>
          <w:p w14:paraId="06C42911"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Dropout rates in standard range. Verified convergence from training curves.</w:t>
            </w:r>
          </w:p>
        </w:tc>
        <w:tc>
          <w:tcPr>
            <w:tcW w:w="1641" w:type="dxa"/>
          </w:tcPr>
          <w:p w14:paraId="2E682E8B"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1900B954" w14:textId="77777777" w:rsidTr="00F47ABD">
        <w:trPr>
          <w:jc w:val="center"/>
        </w:trPr>
        <w:tc>
          <w:tcPr>
            <w:tcW w:w="1390" w:type="dxa"/>
          </w:tcPr>
          <w:p w14:paraId="20903891"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10</w:t>
            </w:r>
          </w:p>
        </w:tc>
        <w:tc>
          <w:tcPr>
            <w:tcW w:w="1688" w:type="dxa"/>
          </w:tcPr>
          <w:p w14:paraId="57D6C5B3"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Import</w:t>
            </w:r>
            <w:r w:rsidRPr="00F47ABD">
              <w:rPr>
                <w:rFonts w:ascii="Times New Roman" w:hAnsi="Times New Roman" w:cs="Times New Roman"/>
              </w:rPr>
              <w:br/>
              <w:t>Bugs</w:t>
            </w:r>
          </w:p>
        </w:tc>
        <w:tc>
          <w:tcPr>
            <w:tcW w:w="2523" w:type="dxa"/>
          </w:tcPr>
          <w:p w14:paraId="656B589D"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Wrong import path (</w:t>
            </w:r>
            <w:proofErr w:type="spellStart"/>
            <w:r w:rsidRPr="00F47ABD">
              <w:rPr>
                <w:rFonts w:ascii="Times New Roman" w:hAnsi="Times New Roman" w:cs="Times New Roman"/>
              </w:rPr>
              <w:t>calibration_curve</w:t>
            </w:r>
            <w:proofErr w:type="spellEnd"/>
            <w:r w:rsidRPr="00F47ABD">
              <w:rPr>
                <w:rFonts w:ascii="Times New Roman" w:hAnsi="Times New Roman" w:cs="Times New Roman"/>
              </w:rPr>
              <w:t xml:space="preserve">) and wrong key name (lowercase </w:t>
            </w:r>
            <w:proofErr w:type="spellStart"/>
            <w:r w:rsidRPr="00F47ABD">
              <w:rPr>
                <w:rFonts w:ascii="Times New Roman" w:hAnsi="Times New Roman" w:cs="Times New Roman"/>
              </w:rPr>
              <w:t>auc</w:t>
            </w:r>
            <w:proofErr w:type="spellEnd"/>
            <w:r w:rsidRPr="00F47ABD">
              <w:rPr>
                <w:rFonts w:ascii="Times New Roman" w:hAnsi="Times New Roman" w:cs="Times New Roman"/>
              </w:rPr>
              <w:t>).</w:t>
            </w:r>
          </w:p>
        </w:tc>
        <w:tc>
          <w:tcPr>
            <w:tcW w:w="2334" w:type="dxa"/>
          </w:tcPr>
          <w:p w14:paraId="62337126"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Diagnosed both via runtime errors. Fixed import path; diagnosed key name via print().</w:t>
            </w:r>
          </w:p>
        </w:tc>
        <w:tc>
          <w:tcPr>
            <w:tcW w:w="1641" w:type="dxa"/>
          </w:tcPr>
          <w:p w14:paraId="6A88B125"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Rejected</w:t>
            </w:r>
            <w:r w:rsidRPr="00F47ABD">
              <w:rPr>
                <w:rFonts w:ascii="Times New Roman" w:hAnsi="Times New Roman" w:cs="Times New Roman"/>
                <w:b/>
              </w:rPr>
              <w:br/>
              <w:t>→ Fixed</w:t>
            </w:r>
          </w:p>
        </w:tc>
      </w:tr>
      <w:tr w:rsidR="00F47ABD" w:rsidRPr="00F47ABD" w14:paraId="5EC57FCB" w14:textId="77777777" w:rsidTr="00F47ABD">
        <w:trPr>
          <w:jc w:val="center"/>
        </w:trPr>
        <w:tc>
          <w:tcPr>
            <w:tcW w:w="1390" w:type="dxa"/>
          </w:tcPr>
          <w:p w14:paraId="4BD279AC"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11</w:t>
            </w:r>
          </w:p>
        </w:tc>
        <w:tc>
          <w:tcPr>
            <w:tcW w:w="1688" w:type="dxa"/>
          </w:tcPr>
          <w:p w14:paraId="64929120"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rPr>
              <w:t>Hyper-</w:t>
            </w:r>
            <w:r w:rsidRPr="00F47ABD">
              <w:rPr>
                <w:rFonts w:ascii="Times New Roman" w:hAnsi="Times New Roman" w:cs="Times New Roman"/>
              </w:rPr>
              <w:br/>
              <w:t>parameter</w:t>
            </w:r>
            <w:r w:rsidRPr="00F47ABD">
              <w:rPr>
                <w:rFonts w:ascii="Times New Roman" w:hAnsi="Times New Roman" w:cs="Times New Roman"/>
              </w:rPr>
              <w:br/>
              <w:t>Tuning</w:t>
            </w:r>
          </w:p>
        </w:tc>
        <w:tc>
          <w:tcPr>
            <w:tcW w:w="2523" w:type="dxa"/>
          </w:tcPr>
          <w:p w14:paraId="65D66A10" w14:textId="77777777" w:rsidR="00F47ABD" w:rsidRPr="00F47ABD" w:rsidRDefault="00F47ABD" w:rsidP="00B70501">
            <w:pPr>
              <w:spacing w:after="80"/>
              <w:ind w:left="-114"/>
              <w:jc w:val="center"/>
              <w:rPr>
                <w:rFonts w:ascii="Times New Roman" w:hAnsi="Times New Roman" w:cs="Times New Roman"/>
              </w:rPr>
            </w:pPr>
            <w:proofErr w:type="spellStart"/>
            <w:r w:rsidRPr="00F47ABD">
              <w:rPr>
                <w:rFonts w:ascii="Times New Roman" w:hAnsi="Times New Roman" w:cs="Times New Roman"/>
              </w:rPr>
              <w:t>RandomizedSearchCV</w:t>
            </w:r>
            <w:proofErr w:type="spellEnd"/>
            <w:r w:rsidRPr="00F47ABD">
              <w:rPr>
                <w:rFonts w:ascii="Times New Roman" w:hAnsi="Times New Roman" w:cs="Times New Roman"/>
              </w:rPr>
              <w:t xml:space="preserve"> (30 iter, 5-fold CV) for </w:t>
            </w:r>
            <w:proofErr w:type="spellStart"/>
            <w:r w:rsidRPr="00F47ABD">
              <w:rPr>
                <w:rFonts w:ascii="Times New Roman" w:hAnsi="Times New Roman" w:cs="Times New Roman"/>
              </w:rPr>
              <w:t>LightGBM</w:t>
            </w:r>
            <w:proofErr w:type="spellEnd"/>
            <w:r w:rsidRPr="00F47ABD">
              <w:rPr>
                <w:rFonts w:ascii="Times New Roman" w:hAnsi="Times New Roman" w:cs="Times New Roman"/>
              </w:rPr>
              <w:t xml:space="preserve"> and </w:t>
            </w:r>
            <w:proofErr w:type="spellStart"/>
            <w:r w:rsidRPr="00F47ABD">
              <w:rPr>
                <w:rFonts w:ascii="Times New Roman" w:hAnsi="Times New Roman" w:cs="Times New Roman"/>
              </w:rPr>
              <w:t>XGBoost</w:t>
            </w:r>
            <w:proofErr w:type="spellEnd"/>
            <w:r w:rsidRPr="00F47ABD">
              <w:rPr>
                <w:rFonts w:ascii="Times New Roman" w:hAnsi="Times New Roman" w:cs="Times New Roman"/>
              </w:rPr>
              <w:t>.</w:t>
            </w:r>
          </w:p>
        </w:tc>
        <w:tc>
          <w:tcPr>
            <w:tcW w:w="2334" w:type="dxa"/>
          </w:tcPr>
          <w:p w14:paraId="6DAFE82A"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 xml:space="preserve">Verified search spaces are reasonable. Confirmed CV score selection, not </w:t>
            </w:r>
            <w:proofErr w:type="spellStart"/>
            <w:r w:rsidRPr="00F47ABD">
              <w:rPr>
                <w:rFonts w:ascii="Times New Roman" w:hAnsi="Times New Roman" w:cs="Times New Roman"/>
              </w:rPr>
              <w:t>val</w:t>
            </w:r>
            <w:proofErr w:type="spellEnd"/>
            <w:r w:rsidRPr="00F47ABD">
              <w:rPr>
                <w:rFonts w:ascii="Times New Roman" w:hAnsi="Times New Roman" w:cs="Times New Roman"/>
              </w:rPr>
              <w:t xml:space="preserve"> set.</w:t>
            </w:r>
          </w:p>
        </w:tc>
        <w:tc>
          <w:tcPr>
            <w:tcW w:w="1641" w:type="dxa"/>
          </w:tcPr>
          <w:p w14:paraId="106A72DF"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2B8CDAB0" w14:textId="77777777" w:rsidTr="00F47ABD">
        <w:trPr>
          <w:jc w:val="center"/>
        </w:trPr>
        <w:tc>
          <w:tcPr>
            <w:tcW w:w="1390" w:type="dxa"/>
          </w:tcPr>
          <w:p w14:paraId="59C48415"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12</w:t>
            </w:r>
          </w:p>
        </w:tc>
        <w:tc>
          <w:tcPr>
            <w:tcW w:w="1688" w:type="dxa"/>
          </w:tcPr>
          <w:p w14:paraId="630C04B3"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SHAP</w:t>
            </w:r>
          </w:p>
        </w:tc>
        <w:tc>
          <w:tcPr>
            <w:tcW w:w="2523" w:type="dxa"/>
          </w:tcPr>
          <w:p w14:paraId="5F1D3685" w14:textId="77777777" w:rsidR="00F47ABD" w:rsidRPr="00F47ABD" w:rsidRDefault="00F47ABD" w:rsidP="00B70501">
            <w:pPr>
              <w:spacing w:after="80"/>
              <w:ind w:left="-114"/>
              <w:jc w:val="center"/>
              <w:rPr>
                <w:rFonts w:ascii="Times New Roman" w:hAnsi="Times New Roman" w:cs="Times New Roman"/>
              </w:rPr>
            </w:pPr>
            <w:proofErr w:type="spellStart"/>
            <w:r w:rsidRPr="00F47ABD">
              <w:rPr>
                <w:rFonts w:ascii="Times New Roman" w:hAnsi="Times New Roman" w:cs="Times New Roman"/>
              </w:rPr>
              <w:t>TreeExplainer</w:t>
            </w:r>
            <w:proofErr w:type="spellEnd"/>
            <w:r w:rsidRPr="00F47ABD">
              <w:rPr>
                <w:rFonts w:ascii="Times New Roman" w:hAnsi="Times New Roman" w:cs="Times New Roman"/>
              </w:rPr>
              <w:t xml:space="preserve"> on 1,000-sample test subset. Summary + bar plots.</w:t>
            </w:r>
          </w:p>
        </w:tc>
        <w:tc>
          <w:tcPr>
            <w:tcW w:w="2334" w:type="dxa"/>
          </w:tcPr>
          <w:p w14:paraId="7EC170F1"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Rankings align with correlation analysis. Directions match domain knowledge.</w:t>
            </w:r>
          </w:p>
        </w:tc>
        <w:tc>
          <w:tcPr>
            <w:tcW w:w="1641" w:type="dxa"/>
          </w:tcPr>
          <w:p w14:paraId="5E16CB94"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5A3086ED" w14:textId="77777777" w:rsidTr="00F47ABD">
        <w:trPr>
          <w:jc w:val="center"/>
        </w:trPr>
        <w:tc>
          <w:tcPr>
            <w:tcW w:w="1390" w:type="dxa"/>
          </w:tcPr>
          <w:p w14:paraId="55AE5752"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13</w:t>
            </w:r>
          </w:p>
        </w:tc>
        <w:tc>
          <w:tcPr>
            <w:tcW w:w="1688" w:type="dxa"/>
          </w:tcPr>
          <w:p w14:paraId="1C58C646" w14:textId="77777777" w:rsidR="00F47ABD" w:rsidRPr="00F47ABD" w:rsidRDefault="00F47ABD" w:rsidP="00B70501">
            <w:pPr>
              <w:spacing w:after="80"/>
              <w:ind w:left="48" w:hanging="48"/>
              <w:jc w:val="center"/>
              <w:rPr>
                <w:rFonts w:ascii="Times New Roman" w:hAnsi="Times New Roman" w:cs="Times New Roman"/>
              </w:rPr>
            </w:pPr>
            <w:r w:rsidRPr="00F47ABD">
              <w:rPr>
                <w:rFonts w:ascii="Times New Roman" w:hAnsi="Times New Roman" w:cs="Times New Roman"/>
              </w:rPr>
              <w:t>Error</w:t>
            </w:r>
            <w:r w:rsidRPr="00F47ABD">
              <w:rPr>
                <w:rFonts w:ascii="Times New Roman" w:hAnsi="Times New Roman" w:cs="Times New Roman"/>
              </w:rPr>
              <w:br/>
              <w:t>Analysis</w:t>
            </w:r>
          </w:p>
        </w:tc>
        <w:tc>
          <w:tcPr>
            <w:tcW w:w="2523" w:type="dxa"/>
          </w:tcPr>
          <w:p w14:paraId="14BB2AF9"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Profiled FN vs TP across 7 features. Identified "atypical" failure mode.</w:t>
            </w:r>
          </w:p>
        </w:tc>
        <w:tc>
          <w:tcPr>
            <w:tcW w:w="2334" w:type="dxa"/>
          </w:tcPr>
          <w:p w14:paraId="6B6C4721"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Verified counts (5,783 FN) against confusion matrix. Clinical insight is sound.</w:t>
            </w:r>
          </w:p>
        </w:tc>
        <w:tc>
          <w:tcPr>
            <w:tcW w:w="1641" w:type="dxa"/>
          </w:tcPr>
          <w:p w14:paraId="33F1B16E"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153344CF" w14:textId="77777777" w:rsidTr="00F47ABD">
        <w:trPr>
          <w:jc w:val="center"/>
        </w:trPr>
        <w:tc>
          <w:tcPr>
            <w:tcW w:w="1390" w:type="dxa"/>
          </w:tcPr>
          <w:p w14:paraId="12B51442"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14</w:t>
            </w:r>
          </w:p>
        </w:tc>
        <w:tc>
          <w:tcPr>
            <w:tcW w:w="1688" w:type="dxa"/>
          </w:tcPr>
          <w:p w14:paraId="47D6D981"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Fairness</w:t>
            </w:r>
          </w:p>
        </w:tc>
        <w:tc>
          <w:tcPr>
            <w:tcW w:w="2523" w:type="dxa"/>
          </w:tcPr>
          <w:p w14:paraId="1863062D"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Per-group AUC by sex and income level.</w:t>
            </w:r>
          </w:p>
        </w:tc>
        <w:tc>
          <w:tcPr>
            <w:tcW w:w="2334" w:type="dxa"/>
          </w:tcPr>
          <w:p w14:paraId="29F0BDCC"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Verified subgroup metrics. Gaps are real and noted as deployment concern.</w:t>
            </w:r>
          </w:p>
        </w:tc>
        <w:tc>
          <w:tcPr>
            <w:tcW w:w="1641" w:type="dxa"/>
          </w:tcPr>
          <w:p w14:paraId="13ADFF99"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0707AF76" w14:textId="77777777" w:rsidTr="00F47ABD">
        <w:trPr>
          <w:jc w:val="center"/>
        </w:trPr>
        <w:tc>
          <w:tcPr>
            <w:tcW w:w="1390" w:type="dxa"/>
          </w:tcPr>
          <w:p w14:paraId="6AE383D3"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15</w:t>
            </w:r>
          </w:p>
        </w:tc>
        <w:tc>
          <w:tcPr>
            <w:tcW w:w="1688" w:type="dxa"/>
          </w:tcPr>
          <w:p w14:paraId="3545328F"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Model Card</w:t>
            </w:r>
          </w:p>
        </w:tc>
        <w:tc>
          <w:tcPr>
            <w:tcW w:w="2523" w:type="dxa"/>
          </w:tcPr>
          <w:p w14:paraId="3AB169FF"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Intended use, not-for, provenance, metrics, limitations, fairness caveat.</w:t>
            </w:r>
          </w:p>
        </w:tc>
        <w:tc>
          <w:tcPr>
            <w:tcW w:w="2334" w:type="dxa"/>
          </w:tcPr>
          <w:p w14:paraId="433C3181"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Compared against brief’s model card requirements. All elements present.</w:t>
            </w:r>
          </w:p>
        </w:tc>
        <w:tc>
          <w:tcPr>
            <w:tcW w:w="1641" w:type="dxa"/>
          </w:tcPr>
          <w:p w14:paraId="774401D8"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5635C2DD" w14:textId="77777777" w:rsidTr="00F47ABD">
        <w:trPr>
          <w:jc w:val="center"/>
        </w:trPr>
        <w:tc>
          <w:tcPr>
            <w:tcW w:w="1390" w:type="dxa"/>
          </w:tcPr>
          <w:p w14:paraId="4CE2FC3C"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16</w:t>
            </w:r>
          </w:p>
        </w:tc>
        <w:tc>
          <w:tcPr>
            <w:tcW w:w="1688" w:type="dxa"/>
          </w:tcPr>
          <w:p w14:paraId="3AF376BE"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Report</w:t>
            </w:r>
          </w:p>
        </w:tc>
        <w:tc>
          <w:tcPr>
            <w:tcW w:w="2523" w:type="dxa"/>
          </w:tcPr>
          <w:p w14:paraId="291F34E9"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Generated ~1,800 word report with 13 figures, 2 tables, Harvard refs.</w:t>
            </w:r>
          </w:p>
        </w:tc>
        <w:tc>
          <w:tcPr>
            <w:tcW w:w="2334" w:type="dxa"/>
          </w:tcPr>
          <w:p w14:paraId="2D3D98FA"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All metrics match notebook. Under 2,000 words. Anonymous. All 6 steps covered.</w:t>
            </w:r>
          </w:p>
        </w:tc>
        <w:tc>
          <w:tcPr>
            <w:tcW w:w="1641" w:type="dxa"/>
          </w:tcPr>
          <w:p w14:paraId="2F22697E"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r w:rsidR="00F47ABD" w:rsidRPr="00F47ABD" w14:paraId="3A41D406" w14:textId="77777777" w:rsidTr="00F47ABD">
        <w:trPr>
          <w:jc w:val="center"/>
        </w:trPr>
        <w:tc>
          <w:tcPr>
            <w:tcW w:w="1390" w:type="dxa"/>
          </w:tcPr>
          <w:p w14:paraId="67818C0C"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17</w:t>
            </w:r>
          </w:p>
        </w:tc>
        <w:tc>
          <w:tcPr>
            <w:tcW w:w="1688" w:type="dxa"/>
          </w:tcPr>
          <w:p w14:paraId="6FE69A8C" w14:textId="77777777" w:rsidR="00F47ABD" w:rsidRPr="00F47ABD" w:rsidRDefault="00F47ABD" w:rsidP="00F47ABD">
            <w:pPr>
              <w:spacing w:after="80"/>
              <w:ind w:left="720" w:hanging="720"/>
              <w:jc w:val="center"/>
              <w:rPr>
                <w:rFonts w:ascii="Times New Roman" w:hAnsi="Times New Roman" w:cs="Times New Roman"/>
              </w:rPr>
            </w:pPr>
            <w:r w:rsidRPr="00F47ABD">
              <w:rPr>
                <w:rFonts w:ascii="Times New Roman" w:hAnsi="Times New Roman" w:cs="Times New Roman"/>
              </w:rPr>
              <w:t>Repo Files</w:t>
            </w:r>
          </w:p>
        </w:tc>
        <w:tc>
          <w:tcPr>
            <w:tcW w:w="2523" w:type="dxa"/>
          </w:tcPr>
          <w:p w14:paraId="7CC3E62A" w14:textId="77777777" w:rsidR="00F47ABD" w:rsidRPr="00F47ABD" w:rsidRDefault="00F47ABD" w:rsidP="00B70501">
            <w:pPr>
              <w:spacing w:after="80"/>
              <w:ind w:left="-114"/>
              <w:jc w:val="center"/>
              <w:rPr>
                <w:rFonts w:ascii="Times New Roman" w:hAnsi="Times New Roman" w:cs="Times New Roman"/>
              </w:rPr>
            </w:pPr>
            <w:r w:rsidRPr="00F47ABD">
              <w:rPr>
                <w:rFonts w:ascii="Times New Roman" w:hAnsi="Times New Roman" w:cs="Times New Roman"/>
              </w:rPr>
              <w:t>requirements.txt and README.md with setup instructions.</w:t>
            </w:r>
          </w:p>
        </w:tc>
        <w:tc>
          <w:tcPr>
            <w:tcW w:w="2334" w:type="dxa"/>
          </w:tcPr>
          <w:p w14:paraId="0261DC76" w14:textId="77777777" w:rsidR="00F47ABD" w:rsidRPr="00F47ABD" w:rsidRDefault="00F47ABD" w:rsidP="00B70501">
            <w:pPr>
              <w:spacing w:after="80"/>
              <w:ind w:left="159" w:hanging="3"/>
              <w:jc w:val="center"/>
              <w:rPr>
                <w:rFonts w:ascii="Times New Roman" w:hAnsi="Times New Roman" w:cs="Times New Roman"/>
              </w:rPr>
            </w:pPr>
            <w:r w:rsidRPr="00F47ABD">
              <w:rPr>
                <w:rFonts w:ascii="Times New Roman" w:hAnsi="Times New Roman" w:cs="Times New Roman"/>
              </w:rPr>
              <w:t xml:space="preserve">All packages are used. README instructions tested in </w:t>
            </w:r>
            <w:proofErr w:type="spellStart"/>
            <w:r w:rsidRPr="00F47ABD">
              <w:rPr>
                <w:rFonts w:ascii="Times New Roman" w:hAnsi="Times New Roman" w:cs="Times New Roman"/>
              </w:rPr>
              <w:t>conda</w:t>
            </w:r>
            <w:proofErr w:type="spellEnd"/>
            <w:r w:rsidRPr="00F47ABD">
              <w:rPr>
                <w:rFonts w:ascii="Times New Roman" w:hAnsi="Times New Roman" w:cs="Times New Roman"/>
              </w:rPr>
              <w:t xml:space="preserve"> environment.</w:t>
            </w:r>
          </w:p>
        </w:tc>
        <w:tc>
          <w:tcPr>
            <w:tcW w:w="1641" w:type="dxa"/>
          </w:tcPr>
          <w:p w14:paraId="7F535070" w14:textId="77777777" w:rsidR="00F47ABD" w:rsidRPr="00F47ABD" w:rsidRDefault="00F47ABD" w:rsidP="00B70501">
            <w:pPr>
              <w:spacing w:after="80"/>
              <w:jc w:val="center"/>
              <w:rPr>
                <w:rFonts w:ascii="Times New Roman" w:hAnsi="Times New Roman" w:cs="Times New Roman"/>
              </w:rPr>
            </w:pPr>
            <w:r w:rsidRPr="00F47ABD">
              <w:rPr>
                <w:rFonts w:ascii="Times New Roman" w:hAnsi="Times New Roman" w:cs="Times New Roman"/>
                <w:b/>
              </w:rPr>
              <w:t>Accepted</w:t>
            </w:r>
          </w:p>
        </w:tc>
      </w:tr>
    </w:tbl>
    <w:p w14:paraId="0A6FB3FD" w14:textId="77777777" w:rsidR="00F47ABD" w:rsidRPr="00F47ABD" w:rsidRDefault="00F47ABD" w:rsidP="00F47ABD">
      <w:pPr>
        <w:spacing w:after="80"/>
        <w:ind w:left="720" w:hanging="720"/>
        <w:rPr>
          <w:rFonts w:ascii="Times New Roman" w:hAnsi="Times New Roman" w:cs="Times New Roman"/>
        </w:rPr>
      </w:pPr>
    </w:p>
    <w:p w14:paraId="30772AEF" w14:textId="77777777" w:rsidR="00B70501" w:rsidRDefault="00B70501" w:rsidP="00F47ABD">
      <w:pPr>
        <w:spacing w:after="80"/>
        <w:ind w:left="720" w:hanging="720"/>
        <w:rPr>
          <w:rFonts w:ascii="Times New Roman" w:hAnsi="Times New Roman" w:cs="Times New Roman"/>
          <w:b/>
          <w:bCs/>
        </w:rPr>
      </w:pPr>
    </w:p>
    <w:p w14:paraId="1106F9ED" w14:textId="77777777" w:rsidR="00B70501" w:rsidRDefault="00B70501" w:rsidP="00F47ABD">
      <w:pPr>
        <w:spacing w:after="80"/>
        <w:ind w:left="720" w:hanging="720"/>
        <w:rPr>
          <w:rFonts w:ascii="Times New Roman" w:hAnsi="Times New Roman" w:cs="Times New Roman"/>
          <w:b/>
          <w:bCs/>
        </w:rPr>
      </w:pPr>
    </w:p>
    <w:p w14:paraId="7A58A129" w14:textId="66B6E1F2"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t>Summary</w:t>
      </w:r>
    </w:p>
    <w:tbl>
      <w:tblPr>
        <w:tblStyle w:val="LightShading-Accent1"/>
        <w:tblW w:w="0" w:type="auto"/>
        <w:jc w:val="center"/>
        <w:tblLook w:val="04A0" w:firstRow="1" w:lastRow="0" w:firstColumn="1" w:lastColumn="0" w:noHBand="0" w:noVBand="1"/>
      </w:tblPr>
      <w:tblGrid>
        <w:gridCol w:w="4719"/>
        <w:gridCol w:w="4641"/>
      </w:tblGrid>
      <w:tr w:rsidR="00F47ABD" w:rsidRPr="00F47ABD" w14:paraId="0E2030B0" w14:textId="77777777" w:rsidTr="00EF53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352BA133" w14:textId="77777777" w:rsidR="00F47ABD" w:rsidRPr="00F47ABD" w:rsidRDefault="00F47ABD" w:rsidP="00F47ABD">
            <w:pPr>
              <w:spacing w:after="80"/>
              <w:ind w:left="720" w:hanging="720"/>
              <w:rPr>
                <w:rFonts w:ascii="Times New Roman" w:hAnsi="Times New Roman" w:cs="Times New Roman"/>
                <w:color w:val="auto"/>
              </w:rPr>
            </w:pPr>
            <w:r w:rsidRPr="00F47ABD">
              <w:rPr>
                <w:rFonts w:ascii="Times New Roman" w:hAnsi="Times New Roman" w:cs="Times New Roman"/>
                <w:color w:val="auto"/>
              </w:rPr>
              <w:t>Total contributions</w:t>
            </w:r>
          </w:p>
        </w:tc>
        <w:tc>
          <w:tcPr>
            <w:tcW w:w="4986" w:type="dxa"/>
          </w:tcPr>
          <w:p w14:paraId="65D3EC61" w14:textId="77777777" w:rsidR="00F47ABD" w:rsidRPr="00F47ABD" w:rsidRDefault="00F47ABD" w:rsidP="00F47ABD">
            <w:pPr>
              <w:spacing w:after="80"/>
              <w:ind w:left="720" w:hanging="7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47ABD">
              <w:rPr>
                <w:rFonts w:ascii="Times New Roman" w:hAnsi="Times New Roman" w:cs="Times New Roman"/>
                <w:color w:val="auto"/>
              </w:rPr>
              <w:t>17</w:t>
            </w:r>
          </w:p>
        </w:tc>
      </w:tr>
      <w:tr w:rsidR="00F47ABD" w:rsidRPr="00F47ABD" w14:paraId="499F16A4" w14:textId="77777777" w:rsidTr="00EF53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03F8958D" w14:textId="77777777" w:rsidR="00F47ABD" w:rsidRPr="00F47ABD" w:rsidRDefault="00F47ABD" w:rsidP="00F47ABD">
            <w:pPr>
              <w:spacing w:after="80"/>
              <w:ind w:left="720" w:hanging="720"/>
              <w:rPr>
                <w:rFonts w:ascii="Times New Roman" w:hAnsi="Times New Roman" w:cs="Times New Roman"/>
                <w:color w:val="auto"/>
              </w:rPr>
            </w:pPr>
            <w:r w:rsidRPr="00F47ABD">
              <w:rPr>
                <w:rFonts w:ascii="Times New Roman" w:hAnsi="Times New Roman" w:cs="Times New Roman"/>
                <w:color w:val="auto"/>
              </w:rPr>
              <w:t>Accepted</w:t>
            </w:r>
          </w:p>
        </w:tc>
        <w:tc>
          <w:tcPr>
            <w:tcW w:w="4986" w:type="dxa"/>
          </w:tcPr>
          <w:p w14:paraId="728DEBE1" w14:textId="77777777" w:rsidR="00F47ABD" w:rsidRPr="00F47ABD" w:rsidRDefault="00F47ABD" w:rsidP="00F47ABD">
            <w:pPr>
              <w:spacing w:after="80"/>
              <w:ind w:left="720" w:hanging="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47ABD">
              <w:rPr>
                <w:rFonts w:ascii="Times New Roman" w:hAnsi="Times New Roman" w:cs="Times New Roman"/>
                <w:color w:val="auto"/>
              </w:rPr>
              <w:t>14 (82%)</w:t>
            </w:r>
          </w:p>
        </w:tc>
      </w:tr>
      <w:tr w:rsidR="00F47ABD" w:rsidRPr="00F47ABD" w14:paraId="25ED1F8A" w14:textId="77777777" w:rsidTr="00EF53D6">
        <w:trPr>
          <w:jc w:val="center"/>
        </w:trPr>
        <w:tc>
          <w:tcPr>
            <w:cnfStyle w:val="001000000000" w:firstRow="0" w:lastRow="0" w:firstColumn="1" w:lastColumn="0" w:oddVBand="0" w:evenVBand="0" w:oddHBand="0" w:evenHBand="0" w:firstRowFirstColumn="0" w:firstRowLastColumn="0" w:lastRowFirstColumn="0" w:lastRowLastColumn="0"/>
            <w:tcW w:w="4986" w:type="dxa"/>
          </w:tcPr>
          <w:p w14:paraId="77346DD0" w14:textId="77777777" w:rsidR="00F47ABD" w:rsidRPr="00F47ABD" w:rsidRDefault="00F47ABD" w:rsidP="00F47ABD">
            <w:pPr>
              <w:spacing w:after="80"/>
              <w:ind w:left="720" w:hanging="720"/>
              <w:rPr>
                <w:rFonts w:ascii="Times New Roman" w:hAnsi="Times New Roman" w:cs="Times New Roman"/>
                <w:color w:val="auto"/>
              </w:rPr>
            </w:pPr>
            <w:r w:rsidRPr="00F47ABD">
              <w:rPr>
                <w:rFonts w:ascii="Times New Roman" w:hAnsi="Times New Roman" w:cs="Times New Roman"/>
                <w:color w:val="auto"/>
              </w:rPr>
              <w:t>Modified</w:t>
            </w:r>
          </w:p>
        </w:tc>
        <w:tc>
          <w:tcPr>
            <w:tcW w:w="4986" w:type="dxa"/>
          </w:tcPr>
          <w:p w14:paraId="3165B568" w14:textId="77777777" w:rsidR="00F47ABD" w:rsidRPr="00F47ABD" w:rsidRDefault="00F47ABD" w:rsidP="00F47ABD">
            <w:pPr>
              <w:spacing w:after="80"/>
              <w:ind w:left="720" w:hanging="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47ABD">
              <w:rPr>
                <w:rFonts w:ascii="Times New Roman" w:hAnsi="Times New Roman" w:cs="Times New Roman"/>
                <w:color w:val="auto"/>
              </w:rPr>
              <w:t>1 (6%)</w:t>
            </w:r>
          </w:p>
        </w:tc>
      </w:tr>
      <w:tr w:rsidR="00F47ABD" w:rsidRPr="00F47ABD" w14:paraId="78E0F879" w14:textId="77777777" w:rsidTr="00EF53D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4DFB2EC" w14:textId="77777777" w:rsidR="00F47ABD" w:rsidRPr="00F47ABD" w:rsidRDefault="00F47ABD" w:rsidP="00F47ABD">
            <w:pPr>
              <w:spacing w:after="80"/>
              <w:ind w:left="720" w:hanging="720"/>
              <w:rPr>
                <w:rFonts w:ascii="Times New Roman" w:hAnsi="Times New Roman" w:cs="Times New Roman"/>
                <w:color w:val="auto"/>
              </w:rPr>
            </w:pPr>
            <w:r w:rsidRPr="00F47ABD">
              <w:rPr>
                <w:rFonts w:ascii="Times New Roman" w:hAnsi="Times New Roman" w:cs="Times New Roman"/>
                <w:color w:val="auto"/>
              </w:rPr>
              <w:t>Rejected / Fixed independently</w:t>
            </w:r>
          </w:p>
        </w:tc>
        <w:tc>
          <w:tcPr>
            <w:tcW w:w="4986" w:type="dxa"/>
          </w:tcPr>
          <w:p w14:paraId="64DFCDA4" w14:textId="77777777" w:rsidR="00F47ABD" w:rsidRPr="00F47ABD" w:rsidRDefault="00F47ABD" w:rsidP="00F47ABD">
            <w:pPr>
              <w:spacing w:after="80"/>
              <w:ind w:left="720" w:hanging="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47ABD">
              <w:rPr>
                <w:rFonts w:ascii="Times New Roman" w:hAnsi="Times New Roman" w:cs="Times New Roman"/>
                <w:color w:val="auto"/>
              </w:rPr>
              <w:t>2 (12%)</w:t>
            </w:r>
          </w:p>
        </w:tc>
      </w:tr>
    </w:tbl>
    <w:p w14:paraId="69A92960" w14:textId="77777777" w:rsidR="00F47ABD" w:rsidRPr="00F47ABD" w:rsidRDefault="00F47ABD" w:rsidP="00F47ABD">
      <w:pPr>
        <w:spacing w:after="80"/>
        <w:ind w:left="720" w:hanging="720"/>
        <w:rPr>
          <w:rFonts w:ascii="Times New Roman" w:hAnsi="Times New Roman" w:cs="Times New Roman"/>
        </w:rPr>
      </w:pPr>
    </w:p>
    <w:p w14:paraId="19A5259D" w14:textId="3773BAB2" w:rsidR="00F47ABD" w:rsidRPr="00F47ABD" w:rsidRDefault="00F47ABD" w:rsidP="00B70501">
      <w:pPr>
        <w:spacing w:after="80"/>
        <w:rPr>
          <w:rFonts w:ascii="Times New Roman" w:hAnsi="Times New Roman" w:cs="Times New Roman"/>
        </w:rPr>
      </w:pPr>
      <w:r w:rsidRPr="00F47ABD">
        <w:rPr>
          <w:rFonts w:ascii="Times New Roman" w:hAnsi="Times New Roman" w:cs="Times New Roman"/>
        </w:rPr>
        <w:t>The agent was most effective at code scaffolding and analytical writing. It was least reliable on</w:t>
      </w:r>
      <w:r>
        <w:rPr>
          <w:rFonts w:ascii="Times New Roman" w:hAnsi="Times New Roman" w:cs="Times New Roman"/>
        </w:rPr>
        <w:t xml:space="preserve"> </w:t>
      </w:r>
      <w:r w:rsidRPr="00F47ABD">
        <w:rPr>
          <w:rFonts w:ascii="Times New Roman" w:hAnsi="Times New Roman" w:cs="Times New Roman"/>
        </w:rPr>
        <w:t>environment-specific compatibility and the critical preprocessing leakage mistake, which would have silently inflated performance. The plan–delegate–verify–revise workflow proved essential.</w:t>
      </w:r>
    </w:p>
    <w:p w14:paraId="6FA0B46D" w14:textId="77777777" w:rsidR="00F47ABD" w:rsidRPr="00F47ABD" w:rsidRDefault="00F47ABD" w:rsidP="00F47ABD">
      <w:pPr>
        <w:spacing w:after="80"/>
        <w:ind w:left="720" w:hanging="720"/>
        <w:rPr>
          <w:rFonts w:ascii="Times New Roman" w:hAnsi="Times New Roman" w:cs="Times New Roman"/>
        </w:rPr>
      </w:pPr>
    </w:p>
    <w:p w14:paraId="0336A2E0" w14:textId="77777777" w:rsidR="00F47ABD" w:rsidRPr="00F47ABD" w:rsidRDefault="00F47ABD" w:rsidP="00F47ABD">
      <w:pPr>
        <w:spacing w:after="80"/>
        <w:ind w:left="720" w:hanging="720"/>
        <w:rPr>
          <w:rFonts w:ascii="Times New Roman" w:hAnsi="Times New Roman" w:cs="Times New Roman"/>
          <w:b/>
          <w:bCs/>
        </w:rPr>
      </w:pPr>
      <w:r w:rsidRPr="00F47ABD">
        <w:rPr>
          <w:rFonts w:ascii="Times New Roman" w:hAnsi="Times New Roman" w:cs="Times New Roman"/>
          <w:b/>
          <w:bCs/>
        </w:rPr>
        <w:t>Attached: Interaction Screenshots</w:t>
      </w:r>
    </w:p>
    <w:p w14:paraId="73A948BB" w14:textId="0BAEB40B" w:rsidR="00F47ABD" w:rsidRDefault="00DE6D4E">
      <w:pPr>
        <w:spacing w:after="80"/>
        <w:ind w:left="720" w:hanging="720"/>
        <w:rPr>
          <w:rFonts w:ascii="Times New Roman" w:hAnsi="Times New Roman" w:cs="Times New Roman"/>
        </w:rPr>
      </w:pPr>
      <w:r w:rsidRPr="00DE6D4E">
        <w:rPr>
          <w:rFonts w:ascii="Times New Roman" w:hAnsi="Times New Roman" w:cs="Times New Roman"/>
        </w:rPr>
        <w:drawing>
          <wp:inline distT="0" distB="0" distL="0" distR="0" wp14:anchorId="483DC843" wp14:editId="1926FFB4">
            <wp:extent cx="3931920" cy="3340452"/>
            <wp:effectExtent l="0" t="0" r="0" b="0"/>
            <wp:docPr id="82814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4606" name=""/>
                    <pic:cNvPicPr/>
                  </pic:nvPicPr>
                  <pic:blipFill>
                    <a:blip r:embed="rId19"/>
                    <a:stretch>
                      <a:fillRect/>
                    </a:stretch>
                  </pic:blipFill>
                  <pic:spPr>
                    <a:xfrm>
                      <a:off x="0" y="0"/>
                      <a:ext cx="3937854" cy="3345494"/>
                    </a:xfrm>
                    <a:prstGeom prst="rect">
                      <a:avLst/>
                    </a:prstGeom>
                  </pic:spPr>
                </pic:pic>
              </a:graphicData>
            </a:graphic>
          </wp:inline>
        </w:drawing>
      </w:r>
    </w:p>
    <w:p w14:paraId="29149166" w14:textId="2FE1B29A" w:rsidR="00DE6D4E" w:rsidRDefault="00AF4F69">
      <w:pPr>
        <w:spacing w:after="80"/>
        <w:ind w:left="720" w:hanging="720"/>
        <w:rPr>
          <w:rFonts w:ascii="Times New Roman" w:hAnsi="Times New Roman" w:cs="Times New Roman"/>
        </w:rPr>
      </w:pPr>
      <w:r w:rsidRPr="00AF4F69">
        <w:rPr>
          <w:rFonts w:ascii="Times New Roman" w:hAnsi="Times New Roman" w:cs="Times New Roman"/>
        </w:rPr>
        <w:lastRenderedPageBreak/>
        <w:drawing>
          <wp:inline distT="0" distB="0" distL="0" distR="0" wp14:anchorId="008D94B7" wp14:editId="4F305E4B">
            <wp:extent cx="4518353" cy="3299460"/>
            <wp:effectExtent l="0" t="0" r="0" b="0"/>
            <wp:docPr id="147118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88183" name=""/>
                    <pic:cNvPicPr/>
                  </pic:nvPicPr>
                  <pic:blipFill>
                    <a:blip r:embed="rId20"/>
                    <a:stretch>
                      <a:fillRect/>
                    </a:stretch>
                  </pic:blipFill>
                  <pic:spPr>
                    <a:xfrm>
                      <a:off x="0" y="0"/>
                      <a:ext cx="4524651" cy="3304059"/>
                    </a:xfrm>
                    <a:prstGeom prst="rect">
                      <a:avLst/>
                    </a:prstGeom>
                  </pic:spPr>
                </pic:pic>
              </a:graphicData>
            </a:graphic>
          </wp:inline>
        </w:drawing>
      </w:r>
    </w:p>
    <w:p w14:paraId="79B2EE5A" w14:textId="77777777" w:rsidR="00725068" w:rsidRDefault="00725068">
      <w:pPr>
        <w:spacing w:after="80"/>
        <w:ind w:left="720" w:hanging="720"/>
        <w:rPr>
          <w:rFonts w:ascii="Times New Roman" w:hAnsi="Times New Roman" w:cs="Times New Roman"/>
        </w:rPr>
      </w:pPr>
    </w:p>
    <w:p w14:paraId="1BF32D19" w14:textId="5AC1B9F1" w:rsidR="00725068" w:rsidRPr="007912F2" w:rsidRDefault="00725068">
      <w:pPr>
        <w:spacing w:after="80"/>
        <w:ind w:left="720" w:hanging="720"/>
        <w:rPr>
          <w:rFonts w:ascii="Times New Roman" w:hAnsi="Times New Roman" w:cs="Times New Roman"/>
        </w:rPr>
      </w:pPr>
      <w:r w:rsidRPr="00725068">
        <w:rPr>
          <w:rFonts w:ascii="Times New Roman" w:hAnsi="Times New Roman" w:cs="Times New Roman"/>
        </w:rPr>
        <w:drawing>
          <wp:inline distT="0" distB="0" distL="0" distR="0" wp14:anchorId="550738D4" wp14:editId="36C212C7">
            <wp:extent cx="4559425" cy="3223260"/>
            <wp:effectExtent l="0" t="0" r="0" b="0"/>
            <wp:docPr id="20580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4343" name=""/>
                    <pic:cNvPicPr/>
                  </pic:nvPicPr>
                  <pic:blipFill>
                    <a:blip r:embed="rId21"/>
                    <a:stretch>
                      <a:fillRect/>
                    </a:stretch>
                  </pic:blipFill>
                  <pic:spPr>
                    <a:xfrm>
                      <a:off x="0" y="0"/>
                      <a:ext cx="4567245" cy="3228788"/>
                    </a:xfrm>
                    <a:prstGeom prst="rect">
                      <a:avLst/>
                    </a:prstGeom>
                  </pic:spPr>
                </pic:pic>
              </a:graphicData>
            </a:graphic>
          </wp:inline>
        </w:drawing>
      </w:r>
    </w:p>
    <w:sectPr w:rsidR="00725068" w:rsidRPr="007912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704770">
    <w:abstractNumId w:val="8"/>
  </w:num>
  <w:num w:numId="2" w16cid:durableId="1218592960">
    <w:abstractNumId w:val="6"/>
  </w:num>
  <w:num w:numId="3" w16cid:durableId="1410737254">
    <w:abstractNumId w:val="5"/>
  </w:num>
  <w:num w:numId="4" w16cid:durableId="109400605">
    <w:abstractNumId w:val="4"/>
  </w:num>
  <w:num w:numId="5" w16cid:durableId="741637725">
    <w:abstractNumId w:val="7"/>
  </w:num>
  <w:num w:numId="6" w16cid:durableId="800533355">
    <w:abstractNumId w:val="3"/>
  </w:num>
  <w:num w:numId="7" w16cid:durableId="150367546">
    <w:abstractNumId w:val="2"/>
  </w:num>
  <w:num w:numId="8" w16cid:durableId="1344018347">
    <w:abstractNumId w:val="1"/>
  </w:num>
  <w:num w:numId="9" w16cid:durableId="178076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E30"/>
    <w:rsid w:val="0029639D"/>
    <w:rsid w:val="002D51E4"/>
    <w:rsid w:val="00326F90"/>
    <w:rsid w:val="00725068"/>
    <w:rsid w:val="007912F2"/>
    <w:rsid w:val="007C5EF8"/>
    <w:rsid w:val="008C277E"/>
    <w:rsid w:val="00AA1D8D"/>
    <w:rsid w:val="00AF4F69"/>
    <w:rsid w:val="00B47730"/>
    <w:rsid w:val="00B70501"/>
    <w:rsid w:val="00B85734"/>
    <w:rsid w:val="00BC4D1A"/>
    <w:rsid w:val="00C96FCB"/>
    <w:rsid w:val="00CB0664"/>
    <w:rsid w:val="00DE6D4E"/>
    <w:rsid w:val="00F47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F31BF"/>
  <w14:defaultImageDpi w14:val="300"/>
  <w15:docId w15:val="{68371C89-D346-4C74-B0CD-6D33E3AD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19</Pages>
  <Words>3405</Words>
  <Characters>19413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Tanvi Shashidhar</cp:lastModifiedBy>
  <cp:revision>6</cp:revision>
  <dcterms:created xsi:type="dcterms:W3CDTF">2026-03-04T17:21:00Z</dcterms:created>
  <dcterms:modified xsi:type="dcterms:W3CDTF">2026-03-04T17:30:00Z</dcterms:modified>
  <cp:category/>
</cp:coreProperties>
</file>