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10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UI Framework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4zteos1jmsq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 the previous lesson you gained some understanding of the power of frameworks by learning how jQuery extends Javascript.  In this lesson you be introduced to a UI framework called Bootstrap demonstrate to yourself how this framework simplifies the work of creating page layouts and interactivity.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6haehxgcq84" w:id="3"/>
      <w:bookmarkEnd w:id="3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objective for this lesson will be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to use Bootstrap to re-create all the layout and functionality you created in the previous lessons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and then use features from jQueryUI to extend the mockup by making your modal draggable.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/>
      </w:pPr>
      <w:bookmarkStart w:colFirst="0" w:colLast="0" w:name="_uu47mrcf92zb" w:id="4"/>
      <w:bookmarkEnd w:id="4"/>
      <w:r w:rsidDel="00000000" w:rsidR="00000000" w:rsidRPr="00000000">
        <w:rPr>
          <w:rtl w:val="0"/>
        </w:rPr>
        <w:t xml:space="preserve">Grading Rubric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Basic page architecture re-created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All layout and appearance features recreated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Dialog functional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Extension: Dialog draggable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