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0070C0" w:sz="24" w:space="1"/>
        </w:pBdr>
        <w:autoSpaceDE w:val="0"/>
        <w:autoSpaceDN w:val="0"/>
        <w:adjustRightInd w:val="0"/>
        <w:spacing w:before="120" w:after="120" w:line="240" w:lineRule="auto"/>
        <w:rPr>
          <w:bCs/>
          <w:color w:val="000000"/>
          <w:sz w:val="14"/>
        </w:rPr>
      </w:pPr>
      <w:r>
        <w:rPr>
          <w:bCs/>
          <w:color w:val="000000"/>
          <w:lang w:val="en-US"/>
        </w:rPr>
        <mc:AlternateContent>
          <mc:Choice Requires="wps">
            <w:drawing>
              <wp:anchor distT="0" distB="0" distL="114300" distR="114300" simplePos="0" relativeHeight="251658240" behindDoc="0" locked="0" layoutInCell="0" allowOverlap="1">
                <wp:simplePos x="0" y="0"/>
                <wp:positionH relativeFrom="page">
                  <wp:posOffset>1504950</wp:posOffset>
                </wp:positionH>
                <wp:positionV relativeFrom="page">
                  <wp:posOffset>1018540</wp:posOffset>
                </wp:positionV>
                <wp:extent cx="5492115" cy="8906510"/>
                <wp:effectExtent l="19050" t="19050" r="32385" b="27940"/>
                <wp:wrapSquare wrapText="bothSides"/>
                <wp:docPr id="890" name="Text Box 890"/>
                <wp:cNvGraphicFramePr/>
                <a:graphic xmlns:a="http://schemas.openxmlformats.org/drawingml/2006/main">
                  <a:graphicData uri="http://schemas.microsoft.com/office/word/2010/wordprocessingShape">
                    <wps:wsp>
                      <wps:cNvSpPr txBox="1"/>
                      <wps:spPr>
                        <a:xfrm>
                          <a:off x="0" y="0"/>
                          <a:ext cx="5492115" cy="8906510"/>
                        </a:xfrm>
                        <a:prstGeom prst="rect">
                          <a:avLst/>
                        </a:prstGeom>
                        <a:noFill/>
                        <a:ln w="38100" cap="flat" cmpd="dbl">
                          <a:solidFill>
                            <a:srgbClr val="0070C0"/>
                          </a:solidFill>
                          <a:prstDash val="solid"/>
                          <a:miter/>
                          <a:headEnd type="none" w="med" len="med"/>
                          <a:tailEnd type="none" w="med" len="med"/>
                        </a:ln>
                      </wps:spPr>
                      <wps:txbx>
                        <w:txbxContent>
                          <w:p>
                            <w:pPr>
                              <w:rPr>
                                <w:b/>
                                <w:sz w:val="40"/>
                                <w:szCs w:val="28"/>
                              </w:rPr>
                            </w:pPr>
                          </w:p>
                          <w:p>
                            <w:pPr>
                              <w:rPr>
                                <w:b/>
                                <w:sz w:val="40"/>
                                <w:szCs w:val="28"/>
                              </w:rPr>
                            </w:pPr>
                            <w:r>
                              <w:rPr>
                                <w:b/>
                                <w:sz w:val="40"/>
                                <w:szCs w:val="28"/>
                              </w:rPr>
                              <w:t>Department of Cottage and Small Industry</w:t>
                            </w:r>
                          </w:p>
                          <w:p>
                            <w:pPr>
                              <w:rPr>
                                <w:b/>
                                <w:sz w:val="20"/>
                                <w:szCs w:val="20"/>
                              </w:rPr>
                            </w:pPr>
                          </w:p>
                          <w:p>
                            <w:pPr>
                              <w:rPr>
                                <w:b/>
                                <w:sz w:val="20"/>
                                <w:szCs w:val="20"/>
                              </w:rPr>
                            </w:pPr>
                          </w:p>
                          <w:p>
                            <w:pPr>
                              <w:numPr>
                                <w:ilvl w:val="0"/>
                                <w:numId w:val="3"/>
                              </w:numPr>
                              <w:ind w:left="-420" w:leftChars="0" w:firstLine="420" w:firstLineChars="0"/>
                              <w:rPr>
                                <w:b/>
                                <w:sz w:val="20"/>
                                <w:szCs w:val="20"/>
                              </w:rPr>
                            </w:pPr>
                            <w:r>
                              <w:rPr>
                                <w:b/>
                                <w:sz w:val="20"/>
                                <w:szCs w:val="20"/>
                              </w:rPr>
                              <w:t>Application for cottage &amp; small-scale industry license.</w:t>
                            </w:r>
                          </w:p>
                          <w:p>
                            <w:pPr>
                              <w:numPr>
                                <w:ilvl w:val="0"/>
                                <w:numId w:val="3"/>
                              </w:numPr>
                              <w:ind w:left="-420" w:leftChars="0" w:firstLine="420" w:firstLineChars="0"/>
                              <w:rPr>
                                <w:b/>
                                <w:sz w:val="20"/>
                                <w:szCs w:val="20"/>
                              </w:rPr>
                            </w:pPr>
                            <w:r>
                              <w:rPr>
                                <w:b/>
                                <w:sz w:val="20"/>
                                <w:szCs w:val="20"/>
                              </w:rPr>
                              <w:t>Application for Renewal of cottage &amp; small-scale industry license.</w:t>
                            </w:r>
                          </w:p>
                          <w:p>
                            <w:pPr>
                              <w:numPr>
                                <w:ilvl w:val="0"/>
                                <w:numId w:val="3"/>
                              </w:numPr>
                              <w:ind w:left="-420" w:leftChars="0" w:firstLine="420" w:firstLineChars="0"/>
                              <w:rPr>
                                <w:b/>
                                <w:sz w:val="20"/>
                                <w:szCs w:val="20"/>
                              </w:rPr>
                            </w:pPr>
                            <w:r>
                              <w:rPr>
                                <w:b/>
                                <w:sz w:val="20"/>
                                <w:szCs w:val="20"/>
                              </w:rPr>
                              <w:t>Application for Cancellation of cottage &amp; small-scale industry license.</w:t>
                            </w:r>
                          </w:p>
                          <w:p>
                            <w:pPr>
                              <w:numPr>
                                <w:ilvl w:val="0"/>
                                <w:numId w:val="3"/>
                              </w:numPr>
                              <w:ind w:left="-420" w:leftChars="0" w:firstLine="420" w:firstLineChars="0"/>
                              <w:rPr>
                                <w:b/>
                                <w:sz w:val="20"/>
                                <w:szCs w:val="20"/>
                              </w:rPr>
                            </w:pPr>
                            <w:r>
                              <w:rPr>
                                <w:b/>
                                <w:sz w:val="20"/>
                                <w:szCs w:val="20"/>
                              </w:rPr>
                              <w:t>Application for duplication of cottage &amp; small-scale industry license.</w:t>
                            </w:r>
                          </w:p>
                          <w:p>
                            <w:pPr>
                              <w:rPr>
                                <w:b/>
                                <w:sz w:val="40"/>
                                <w:szCs w:val="28"/>
                              </w:rPr>
                            </w:pPr>
                          </w:p>
                          <w:p>
                            <w:pPr>
                              <w:rPr>
                                <w:b/>
                                <w:sz w:val="40"/>
                                <w:szCs w:val="28"/>
                              </w:rPr>
                            </w:pPr>
                          </w:p>
                          <w:p>
                            <w:pPr>
                              <w:rPr>
                                <w:rFonts w:ascii="Arial" w:hAnsi="Arial" w:cs="Arial"/>
                                <w:b/>
                                <w:color w:val="800000"/>
                                <w:sz w:val="24"/>
                                <w:szCs w:val="22"/>
                              </w:rPr>
                            </w:pPr>
                            <w:r>
                              <w:rPr>
                                <w:rFonts w:ascii="Arial" w:hAnsi="Arial" w:cs="Arial"/>
                                <w:b/>
                                <w:color w:val="800000"/>
                                <w:sz w:val="22"/>
                              </w:rPr>
                              <w:t>Electronic Government to Citizen Service Delivery System- Upgradation</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jc w:val="center"/>
                              <w:rPr>
                                <w:rFonts w:ascii="Calibri" w:hAnsi="Calibri" w:eastAsia="Kozuka Gothic Pro B"/>
                                <w:sz w:val="32"/>
                                <w:szCs w:val="28"/>
                              </w:rPr>
                            </w:pPr>
                            <w:r>
                              <w:rPr>
                                <w:rFonts w:ascii="Calibri" w:hAnsi="Calibri" w:eastAsia="Kozuka Gothic Pro B"/>
                                <w:sz w:val="32"/>
                                <w:szCs w:val="28"/>
                              </w:rPr>
                              <w:t>Version 1.0</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line="240" w:lineRule="auto"/>
                              <w:rPr>
                                <w:rFonts w:ascii="Verdana" w:hAnsi="Verdana" w:cs="Arial"/>
                                <w:b/>
                                <w:color w:val="000000"/>
                                <w:sz w:val="24"/>
                                <w:szCs w:val="28"/>
                              </w:rPr>
                            </w:pPr>
                            <w:r>
                              <w:rPr>
                                <w:rFonts w:ascii="Verdana" w:hAnsi="Verdana" w:cs="Arial"/>
                                <w:b/>
                                <w:color w:val="000000"/>
                                <w:sz w:val="24"/>
                                <w:szCs w:val="28"/>
                              </w:rPr>
                              <w:t>Submitted By:</w:t>
                            </w:r>
                          </w:p>
                          <w:p>
                            <w:pPr>
                              <w:spacing w:after="0"/>
                              <w:rPr>
                                <w:rFonts w:ascii="Cambria" w:hAnsi="Cambria" w:cs="Arial"/>
                                <w:b/>
                                <w:color w:val="000000"/>
                                <w:sz w:val="48"/>
                                <w:szCs w:val="28"/>
                              </w:rPr>
                            </w:pPr>
                            <w:r>
                              <w:rPr>
                                <w:sz w:val="36"/>
                                <w:szCs w:val="36"/>
                                <w:lang w:val="en-US"/>
                              </w:rPr>
                              <w:drawing>
                                <wp:inline distT="0" distB="0" distL="0" distR="0">
                                  <wp:extent cx="89535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95350" cy="790575"/>
                                          </a:xfrm>
                                          <a:prstGeom prst="rect">
                                            <a:avLst/>
                                          </a:prstGeom>
                                          <a:noFill/>
                                          <a:ln>
                                            <a:noFill/>
                                          </a:ln>
                                        </pic:spPr>
                                      </pic:pic>
                                    </a:graphicData>
                                  </a:graphic>
                                </wp:inline>
                              </w:drawing>
                            </w:r>
                            <w:r>
                              <w:rPr>
                                <w:rFonts w:ascii="Cambria" w:hAnsi="Cambria" w:cs="Arial"/>
                                <w:b/>
                                <w:color w:val="000000"/>
                                <w:sz w:val="48"/>
                                <w:szCs w:val="28"/>
                              </w:rPr>
                              <w:tab/>
                            </w:r>
                          </w:p>
                          <w:p>
                            <w:pPr>
                              <w:spacing w:after="0"/>
                              <w:rPr>
                                <w:rFonts w:ascii="Univers" w:hAnsi="Univers" w:eastAsia="Kozuka Gothic Pro B"/>
                                <w:color w:val="632423"/>
                                <w:sz w:val="32"/>
                                <w:szCs w:val="28"/>
                              </w:rPr>
                            </w:pPr>
                            <w:r>
                              <w:rPr>
                                <w:rFonts w:ascii="Cambria" w:hAnsi="Cambria" w:cs="Arial"/>
                                <w:b/>
                                <w:color w:val="000000"/>
                                <w:sz w:val="40"/>
                                <w:szCs w:val="28"/>
                              </w:rPr>
                              <w:t xml:space="preserve">NGN Technologies Ltd. </w:t>
                            </w:r>
                          </w:p>
                        </w:txbxContent>
                      </wps:txbx>
                      <wps:bodyPr lIns="137160" tIns="91440" rIns="137160" bIns="91440" anchor="ctr" upright="1"/>
                    </wps:wsp>
                  </a:graphicData>
                </a:graphic>
              </wp:anchor>
            </w:drawing>
          </mc:Choice>
          <mc:Fallback>
            <w:pict>
              <v:shape id="_x0000_s1026" o:spid="_x0000_s1026" o:spt="202" type="#_x0000_t202" style="position:absolute;left:0pt;margin-left:118.5pt;margin-top:80.2pt;height:701.3pt;width:432.45pt;mso-position-horizontal-relative:page;mso-position-vertical-relative:page;mso-wrap-distance-bottom:0pt;mso-wrap-distance-left:9pt;mso-wrap-distance-right:9pt;mso-wrap-distance-top:0pt;z-index:251658240;v-text-anchor:middle;mso-width-relative:page;mso-height-relative:page;" filled="f" stroked="t" coordsize="21600,21600" o:allowincell="f" o:gfxdata="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OMcbYDbAAAADQEA&#10;AA8AAAAAAAAAAQAgAAAAOAAAAGRycy9kb3ducmV2LnhtbFBLAQIUABQAAAAIAIdO4kCXWcZ5AQIA&#10;AAcEAAAOAAAAAAAAAAEAIAAAAEABAABkcnMvZTJvRG9jLnhtbFBLBQYAAAAABgAGAFkBAACzBQAA&#10;AAA=&#10;">
                <v:fill on="f" focussize="0,0"/>
                <v:stroke weight="3pt" color="#0070C0" linestyle="thinThin" joinstyle="miter"/>
                <v:imagedata o:title=""/>
                <o:lock v:ext="edit" aspectratio="f"/>
                <v:textbox inset="3.81mm,2.54mm,3.81mm,2.54mm">
                  <w:txbxContent>
                    <w:p>
                      <w:pPr>
                        <w:rPr>
                          <w:b/>
                          <w:sz w:val="40"/>
                          <w:szCs w:val="28"/>
                        </w:rPr>
                      </w:pPr>
                    </w:p>
                    <w:p>
                      <w:pPr>
                        <w:rPr>
                          <w:b/>
                          <w:sz w:val="40"/>
                          <w:szCs w:val="28"/>
                        </w:rPr>
                      </w:pPr>
                      <w:r>
                        <w:rPr>
                          <w:b/>
                          <w:sz w:val="40"/>
                          <w:szCs w:val="28"/>
                        </w:rPr>
                        <w:t>Department of Cottage and Small Industry</w:t>
                      </w:r>
                    </w:p>
                    <w:p>
                      <w:pPr>
                        <w:rPr>
                          <w:b/>
                          <w:sz w:val="20"/>
                          <w:szCs w:val="20"/>
                        </w:rPr>
                      </w:pPr>
                    </w:p>
                    <w:p>
                      <w:pPr>
                        <w:rPr>
                          <w:b/>
                          <w:sz w:val="20"/>
                          <w:szCs w:val="20"/>
                        </w:rPr>
                      </w:pPr>
                    </w:p>
                    <w:p>
                      <w:pPr>
                        <w:numPr>
                          <w:ilvl w:val="0"/>
                          <w:numId w:val="3"/>
                        </w:numPr>
                        <w:ind w:left="-420" w:leftChars="0" w:firstLine="420" w:firstLineChars="0"/>
                        <w:rPr>
                          <w:b/>
                          <w:sz w:val="20"/>
                          <w:szCs w:val="20"/>
                        </w:rPr>
                      </w:pPr>
                      <w:r>
                        <w:rPr>
                          <w:b/>
                          <w:sz w:val="20"/>
                          <w:szCs w:val="20"/>
                        </w:rPr>
                        <w:t>Application for cottage &amp; small-scale industry license.</w:t>
                      </w:r>
                    </w:p>
                    <w:p>
                      <w:pPr>
                        <w:numPr>
                          <w:ilvl w:val="0"/>
                          <w:numId w:val="3"/>
                        </w:numPr>
                        <w:ind w:left="-420" w:leftChars="0" w:firstLine="420" w:firstLineChars="0"/>
                        <w:rPr>
                          <w:b/>
                          <w:sz w:val="20"/>
                          <w:szCs w:val="20"/>
                        </w:rPr>
                      </w:pPr>
                      <w:r>
                        <w:rPr>
                          <w:b/>
                          <w:sz w:val="20"/>
                          <w:szCs w:val="20"/>
                        </w:rPr>
                        <w:t>Application for Renewal of cottage &amp; small-scale industry license.</w:t>
                      </w:r>
                    </w:p>
                    <w:p>
                      <w:pPr>
                        <w:numPr>
                          <w:ilvl w:val="0"/>
                          <w:numId w:val="3"/>
                        </w:numPr>
                        <w:ind w:left="-420" w:leftChars="0" w:firstLine="420" w:firstLineChars="0"/>
                        <w:rPr>
                          <w:b/>
                          <w:sz w:val="20"/>
                          <w:szCs w:val="20"/>
                        </w:rPr>
                      </w:pPr>
                      <w:r>
                        <w:rPr>
                          <w:b/>
                          <w:sz w:val="20"/>
                          <w:szCs w:val="20"/>
                        </w:rPr>
                        <w:t>Application for Cancellation of cottage &amp; small-scale industry license.</w:t>
                      </w:r>
                    </w:p>
                    <w:p>
                      <w:pPr>
                        <w:numPr>
                          <w:ilvl w:val="0"/>
                          <w:numId w:val="3"/>
                        </w:numPr>
                        <w:ind w:left="-420" w:leftChars="0" w:firstLine="420" w:firstLineChars="0"/>
                        <w:rPr>
                          <w:b/>
                          <w:sz w:val="20"/>
                          <w:szCs w:val="20"/>
                        </w:rPr>
                      </w:pPr>
                      <w:r>
                        <w:rPr>
                          <w:b/>
                          <w:sz w:val="20"/>
                          <w:szCs w:val="20"/>
                        </w:rPr>
                        <w:t>Application for duplication of cottage &amp; small-scale industry license.</w:t>
                      </w:r>
                    </w:p>
                    <w:p>
                      <w:pPr>
                        <w:rPr>
                          <w:b/>
                          <w:sz w:val="40"/>
                          <w:szCs w:val="28"/>
                        </w:rPr>
                      </w:pPr>
                    </w:p>
                    <w:p>
                      <w:pPr>
                        <w:rPr>
                          <w:b/>
                          <w:sz w:val="40"/>
                          <w:szCs w:val="28"/>
                        </w:rPr>
                      </w:pPr>
                    </w:p>
                    <w:p>
                      <w:pPr>
                        <w:rPr>
                          <w:rFonts w:ascii="Arial" w:hAnsi="Arial" w:cs="Arial"/>
                          <w:b/>
                          <w:color w:val="800000"/>
                          <w:sz w:val="24"/>
                          <w:szCs w:val="22"/>
                        </w:rPr>
                      </w:pPr>
                      <w:r>
                        <w:rPr>
                          <w:rFonts w:ascii="Arial" w:hAnsi="Arial" w:cs="Arial"/>
                          <w:b/>
                          <w:color w:val="800000"/>
                          <w:sz w:val="22"/>
                        </w:rPr>
                        <w:t>Electronic Government to Citizen Service Delivery System- Upgradation</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jc w:val="center"/>
                        <w:rPr>
                          <w:rFonts w:ascii="Calibri" w:hAnsi="Calibri" w:eastAsia="Kozuka Gothic Pro B"/>
                          <w:sz w:val="32"/>
                          <w:szCs w:val="28"/>
                        </w:rPr>
                      </w:pPr>
                      <w:r>
                        <w:rPr>
                          <w:rFonts w:ascii="Calibri" w:hAnsi="Calibri" w:eastAsia="Kozuka Gothic Pro B"/>
                          <w:sz w:val="32"/>
                          <w:szCs w:val="28"/>
                        </w:rPr>
                        <w:t>Version 1.0</w:t>
                      </w: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rPr>
                          <w:rFonts w:ascii="Univers" w:hAnsi="Univers" w:eastAsia="Kozuka Gothic Pro B"/>
                          <w:color w:val="632423"/>
                          <w:sz w:val="32"/>
                          <w:szCs w:val="28"/>
                        </w:rPr>
                      </w:pPr>
                    </w:p>
                    <w:p>
                      <w:pPr>
                        <w:spacing w:after="0" w:line="240" w:lineRule="auto"/>
                        <w:rPr>
                          <w:rFonts w:ascii="Verdana" w:hAnsi="Verdana" w:cs="Arial"/>
                          <w:b/>
                          <w:color w:val="000000"/>
                          <w:sz w:val="24"/>
                          <w:szCs w:val="28"/>
                        </w:rPr>
                      </w:pPr>
                      <w:r>
                        <w:rPr>
                          <w:rFonts w:ascii="Verdana" w:hAnsi="Verdana" w:cs="Arial"/>
                          <w:b/>
                          <w:color w:val="000000"/>
                          <w:sz w:val="24"/>
                          <w:szCs w:val="28"/>
                        </w:rPr>
                        <w:t>Submitted By:</w:t>
                      </w:r>
                    </w:p>
                    <w:p>
                      <w:pPr>
                        <w:spacing w:after="0"/>
                        <w:rPr>
                          <w:rFonts w:ascii="Cambria" w:hAnsi="Cambria" w:cs="Arial"/>
                          <w:b/>
                          <w:color w:val="000000"/>
                          <w:sz w:val="48"/>
                          <w:szCs w:val="28"/>
                        </w:rPr>
                      </w:pPr>
                      <w:r>
                        <w:rPr>
                          <w:sz w:val="36"/>
                          <w:szCs w:val="36"/>
                          <w:lang w:val="en-US"/>
                        </w:rPr>
                        <w:drawing>
                          <wp:inline distT="0" distB="0" distL="0" distR="0">
                            <wp:extent cx="89535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95350" cy="790575"/>
                                    </a:xfrm>
                                    <a:prstGeom prst="rect">
                                      <a:avLst/>
                                    </a:prstGeom>
                                    <a:noFill/>
                                    <a:ln>
                                      <a:noFill/>
                                    </a:ln>
                                  </pic:spPr>
                                </pic:pic>
                              </a:graphicData>
                            </a:graphic>
                          </wp:inline>
                        </w:drawing>
                      </w:r>
                      <w:r>
                        <w:rPr>
                          <w:rFonts w:ascii="Cambria" w:hAnsi="Cambria" w:cs="Arial"/>
                          <w:b/>
                          <w:color w:val="000000"/>
                          <w:sz w:val="48"/>
                          <w:szCs w:val="28"/>
                        </w:rPr>
                        <w:tab/>
                      </w:r>
                    </w:p>
                    <w:p>
                      <w:pPr>
                        <w:spacing w:after="0"/>
                        <w:rPr>
                          <w:rFonts w:ascii="Univers" w:hAnsi="Univers" w:eastAsia="Kozuka Gothic Pro B"/>
                          <w:color w:val="632423"/>
                          <w:sz w:val="32"/>
                          <w:szCs w:val="28"/>
                        </w:rPr>
                      </w:pPr>
                      <w:r>
                        <w:rPr>
                          <w:rFonts w:ascii="Cambria" w:hAnsi="Cambria" w:cs="Arial"/>
                          <w:b/>
                          <w:color w:val="000000"/>
                          <w:sz w:val="40"/>
                          <w:szCs w:val="28"/>
                        </w:rPr>
                        <w:t xml:space="preserve">NGN Technologies Ltd. </w:t>
                      </w:r>
                    </w:p>
                  </w:txbxContent>
                </v:textbox>
                <w10:wrap type="square"/>
              </v:shape>
            </w:pict>
          </mc:Fallback>
        </mc:AlternateContent>
      </w:r>
    </w:p>
    <w:p>
      <w:pPr>
        <w:autoSpaceDE w:val="0"/>
        <w:autoSpaceDN w:val="0"/>
        <w:adjustRightInd w:val="0"/>
        <w:spacing w:before="120" w:after="120" w:line="240" w:lineRule="auto"/>
        <w:rPr>
          <w:bCs/>
          <w:color w:val="000000"/>
        </w:rPr>
      </w:pPr>
      <w:r>
        <w:rPr>
          <w:bCs/>
          <w:color w:val="000000"/>
          <w:lang w:val="en-US"/>
        </w:rPr>
        <mc:AlternateContent>
          <mc:Choice Requires="wps">
            <w:drawing>
              <wp:anchor distT="0" distB="0" distL="114300" distR="114300" simplePos="0" relativeHeight="251658240" behindDoc="0" locked="0" layoutInCell="1" allowOverlap="1">
                <wp:simplePos x="0" y="0"/>
                <wp:positionH relativeFrom="column">
                  <wp:posOffset>-219710</wp:posOffset>
                </wp:positionH>
                <wp:positionV relativeFrom="paragraph">
                  <wp:posOffset>195580</wp:posOffset>
                </wp:positionV>
                <wp:extent cx="1071245" cy="1152525"/>
                <wp:effectExtent l="0" t="0" r="0" b="0"/>
                <wp:wrapNone/>
                <wp:docPr id="673" name="Text Box 673"/>
                <wp:cNvGraphicFramePr/>
                <a:graphic xmlns:a="http://schemas.openxmlformats.org/drawingml/2006/main">
                  <a:graphicData uri="http://schemas.microsoft.com/office/word/2010/wordprocessingShape">
                    <wps:wsp>
                      <wps:cNvSpPr txBox="1">
                        <a:spLocks noChangeArrowheads="1"/>
                      </wps:cNvSpPr>
                      <wps:spPr bwMode="auto">
                        <a:xfrm>
                          <a:off x="0" y="0"/>
                          <a:ext cx="1099820" cy="1152525"/>
                        </a:xfrm>
                        <a:prstGeom prst="rect">
                          <a:avLst/>
                        </a:prstGeom>
                        <a:noFill/>
                        <a:ln>
                          <a:noFill/>
                        </a:ln>
                        <a:effectLst/>
                      </wps:spPr>
                      <wps:txbx>
                        <w:txbxContent>
                          <w:p>
                            <w:pPr>
                              <w:spacing w:after="0" w:line="360" w:lineRule="auto"/>
                              <w:rPr>
                                <w:color w:val="800000"/>
                                <w:sz w:val="24"/>
                                <w:szCs w:val="28"/>
                                <w:lang w:val="en-US"/>
                              </w:rPr>
                            </w:pPr>
                            <w:r>
                              <w:rPr>
                                <w:color w:val="800000"/>
                                <w:sz w:val="24"/>
                                <w:szCs w:val="28"/>
                                <w:lang w:val="en-US"/>
                              </w:rPr>
                              <w:t>Software Requirement Specification Document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7.3pt;margin-top:15.4pt;height:90.75pt;width:84.35pt;z-index:251658240;mso-width-relative:page;mso-height-relative:page;" filled="f" stroked="f" coordsize="21600,21600" o:gfxdata="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G07rf3XAAAACgEAAA8AAAAAAAAAAQAgAAAAOAAA&#10;AGRycy9kb3ducmV2LnhtbFBLAQIUABQAAAAIAIdO4kDScjQP8wEAANkDAAAOAAAAAAAAAAEAIAAA&#10;ADwBAABkcnMvZTJvRG9jLnhtbFBLBQYAAAAABgAGAFkBAAChBQAAAAA=&#10;">
                <v:fill on="f" focussize="0,0"/>
                <v:stroke on="f"/>
                <v:imagedata o:title=""/>
                <o:lock v:ext="edit" aspectratio="f"/>
                <v:textbox>
                  <w:txbxContent>
                    <w:p>
                      <w:pPr>
                        <w:spacing w:after="0" w:line="360" w:lineRule="auto"/>
                        <w:rPr>
                          <w:color w:val="800000"/>
                          <w:sz w:val="24"/>
                          <w:szCs w:val="28"/>
                          <w:lang w:val="en-US"/>
                        </w:rPr>
                      </w:pPr>
                      <w:r>
                        <w:rPr>
                          <w:color w:val="800000"/>
                          <w:sz w:val="24"/>
                          <w:szCs w:val="28"/>
                          <w:lang w:val="en-US"/>
                        </w:rPr>
                        <w:t>Software Requirement Specification Document</w:t>
                      </w:r>
                    </w:p>
                  </w:txbxContent>
                </v:textbox>
              </v:shape>
            </w:pict>
          </mc:Fallback>
        </mc:AlternateContent>
      </w:r>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
    <w:p/>
    <w:p/>
    <w:p>
      <w:pPr>
        <w:jc w:val="center"/>
      </w:pPr>
    </w:p>
    <w:p>
      <w:r>
        <w:rPr>
          <w:lang w:val="en-US"/>
        </w:rPr>
        <w:drawing>
          <wp:anchor distT="0" distB="0" distL="114300" distR="114300" simplePos="0" relativeHeight="251656192" behindDoc="0" locked="0" layoutInCell="1" allowOverlap="1">
            <wp:simplePos x="0" y="0"/>
            <wp:positionH relativeFrom="column">
              <wp:posOffset>2066290</wp:posOffset>
            </wp:positionH>
            <wp:positionV relativeFrom="paragraph">
              <wp:posOffset>4929505</wp:posOffset>
            </wp:positionV>
            <wp:extent cx="1066800" cy="219075"/>
            <wp:effectExtent l="0" t="0" r="0" b="9525"/>
            <wp:wrapNone/>
            <wp:docPr id="71639" name="Picture 71639"/>
            <wp:cNvGraphicFramePr/>
            <a:graphic xmlns:a="http://schemas.openxmlformats.org/drawingml/2006/main">
              <a:graphicData uri="http://schemas.openxmlformats.org/drawingml/2006/picture">
                <pic:pic xmlns:pic="http://schemas.openxmlformats.org/drawingml/2006/picture">
                  <pic:nvPicPr>
                    <pic:cNvPr id="71639" name="Picture 71639"/>
                    <pic:cNvPicPr/>
                  </pic:nvPicPr>
                  <pic:blipFill>
                    <a:blip r:embed="rId9"/>
                    <a:stretch>
                      <a:fillRect/>
                    </a:stretch>
                  </pic:blipFill>
                  <pic:spPr>
                    <a:xfrm>
                      <a:off x="0" y="0"/>
                      <a:ext cx="1066800" cy="219075"/>
                    </a:xfrm>
                    <a:prstGeom prst="rect">
                      <a:avLst/>
                    </a:prstGeom>
                  </pic:spPr>
                </pic:pic>
              </a:graphicData>
            </a:graphic>
          </wp:anchor>
        </w:drawing>
      </w:r>
    </w:p>
    <w:p>
      <w:pPr>
        <w:sectPr>
          <w:headerReference r:id="rId3" w:type="first"/>
          <w:footerReference r:id="rId4" w:type="first"/>
          <w:pgSz w:w="11906" w:h="16838"/>
          <w:pgMar w:top="1469" w:right="1021" w:bottom="1469" w:left="1021" w:header="562" w:footer="562" w:gutter="0"/>
          <w:cols w:space="0" w:num="1"/>
          <w:rtlGutter w:val="0"/>
          <w:docGrid w:linePitch="360" w:charSpace="0"/>
        </w:sectPr>
      </w:pPr>
    </w:p>
    <w:p>
      <w:pPr>
        <w:autoSpaceDE w:val="0"/>
        <w:autoSpaceDN w:val="0"/>
        <w:adjustRightInd w:val="0"/>
        <w:spacing w:before="120" w:after="120" w:line="240" w:lineRule="auto"/>
        <w:rPr>
          <w:bCs/>
          <w:color w:val="000000"/>
        </w:rPr>
      </w:pPr>
    </w:p>
    <w:tbl>
      <w:tblPr>
        <w:tblStyle w:val="17"/>
        <w:tblW w:w="9898" w:type="dxa"/>
        <w:tblCellSpacing w:w="20" w:type="dxa"/>
        <w:tblInd w:w="0" w:type="dxa"/>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
      <w:tblGrid>
        <w:gridCol w:w="2418"/>
        <w:gridCol w:w="400"/>
        <w:gridCol w:w="7080"/>
      </w:tblGrid>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9818" w:type="dxa"/>
            <w:gridSpan w:val="3"/>
          </w:tcPr>
          <w:p>
            <w:pPr>
              <w:autoSpaceDE w:val="0"/>
              <w:autoSpaceDN w:val="0"/>
              <w:adjustRightInd w:val="0"/>
              <w:spacing w:before="120" w:after="120" w:line="240" w:lineRule="auto"/>
              <w:rPr>
                <w:bCs/>
                <w:color w:val="4C4C4C" w:themeColor="text1"/>
                <w14:textFill>
                  <w14:solidFill>
                    <w14:schemeClr w14:val="tx1"/>
                  </w14:solidFill>
                </w14:textFill>
              </w:rPr>
            </w:pPr>
            <w:r>
              <w:rPr>
                <w:b/>
                <w:bCs/>
                <w:color w:val="4C4C4C" w:themeColor="text1"/>
                <w14:textFill>
                  <w14:solidFill>
                    <w14:schemeClr w14:val="tx1"/>
                  </w14:solidFill>
                </w14:textFill>
              </w:rPr>
              <w:fldChar w:fldCharType="begin"/>
            </w:r>
            <w:r>
              <w:rPr>
                <w:b/>
                <w:bCs/>
                <w:color w:val="4C4C4C" w:themeColor="text1"/>
                <w14:textFill>
                  <w14:solidFill>
                    <w14:schemeClr w14:val="tx1"/>
                  </w14:solidFill>
                </w14:textFill>
              </w:rPr>
              <w:instrText xml:space="preserve">PRIVATE </w:instrText>
            </w:r>
            <w:r>
              <w:rPr>
                <w:b/>
                <w:bCs/>
                <w:color w:val="4C4C4C" w:themeColor="text1"/>
                <w14:textFill>
                  <w14:solidFill>
                    <w14:schemeClr w14:val="tx1"/>
                  </w14:solidFill>
                </w14:textFill>
              </w:rPr>
              <w:fldChar w:fldCharType="end"/>
            </w:r>
            <w:r>
              <w:rPr>
                <w:b/>
                <w:bCs/>
                <w:color w:val="4C4C4C" w:themeColor="text1"/>
                <w14:textFill>
                  <w14:solidFill>
                    <w14:schemeClr w14:val="tx1"/>
                  </w14:solidFill>
                </w14:textFill>
              </w:rPr>
              <w:t>DOCUMENT RELEASE NOTICE</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Document Title</w:t>
            </w:r>
          </w:p>
        </w:tc>
        <w:tc>
          <w:tcPr>
            <w:tcW w:w="360"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w:t>
            </w:r>
          </w:p>
        </w:tc>
        <w:tc>
          <w:tcPr>
            <w:tcW w:w="7020" w:type="dxa"/>
            <w:shd w:val="clear" w:color="auto" w:fill="ADB9CA" w:themeFill="text2" w:themeFillTint="66"/>
          </w:tcPr>
          <w:p>
            <w:pPr>
              <w:rPr>
                <w:rFonts w:ascii="Arial" w:hAnsi="Arial" w:cs="Arial"/>
                <w:b/>
                <w:color w:val="4C4C4C" w:themeColor="text1"/>
                <w:sz w:val="22"/>
                <w:szCs w:val="22"/>
                <w14:textFill>
                  <w14:solidFill>
                    <w14:schemeClr w14:val="tx1"/>
                  </w14:solidFill>
                </w14:textFill>
              </w:rPr>
            </w:pPr>
            <w:r>
              <w:rPr>
                <w:rFonts w:ascii="Arial" w:hAnsi="Arial" w:cs="Arial"/>
                <w:b/>
                <w:color w:val="4C4C4C" w:themeColor="text1"/>
                <w14:textFill>
                  <w14:solidFill>
                    <w14:schemeClr w14:val="tx1"/>
                  </w14:solidFill>
                </w14:textFill>
              </w:rPr>
              <w:t>Electronic Government to Citizen Service Delivery System- Upgradation</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tcPr>
          <w:p>
            <w:pPr>
              <w:autoSpaceDE w:val="0"/>
              <w:autoSpaceDN w:val="0"/>
              <w:adjustRightInd w:val="0"/>
              <w:spacing w:before="120" w:after="120" w:line="240" w:lineRule="auto"/>
              <w:rPr>
                <w:bCs/>
                <w:color w:val="4C4C4C" w:themeColor="text1"/>
                <w14:textFill>
                  <w14:solidFill>
                    <w14:schemeClr w14:val="tx1"/>
                  </w14:solidFill>
                </w14:textFill>
              </w:rPr>
            </w:pPr>
            <w:r>
              <w:rPr>
                <w:b/>
                <w:bCs/>
                <w:color w:val="4C4C4C" w:themeColor="text1"/>
                <w14:textFill>
                  <w14:solidFill>
                    <w14:schemeClr w14:val="tx1"/>
                  </w14:solidFill>
                </w14:textFill>
              </w:rPr>
              <w:t>Release (Number)</w:t>
            </w:r>
          </w:p>
        </w:tc>
        <w:tc>
          <w:tcPr>
            <w:tcW w:w="36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1.0</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
                <w:bCs/>
                <w:color w:val="4C4C4C" w:themeColor="text1"/>
                <w14:textFill>
                  <w14:solidFill>
                    <w14:schemeClr w14:val="tx1"/>
                  </w14:solidFill>
                </w14:textFill>
              </w:rPr>
              <w:t>Date of Release</w:t>
            </w:r>
          </w:p>
        </w:tc>
        <w:tc>
          <w:tcPr>
            <w:tcW w:w="36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Department</w:t>
            </w:r>
          </w:p>
        </w:tc>
        <w:tc>
          <w:tcPr>
            <w:tcW w:w="36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Dept. of Cottage and Small Scale Industry</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rHeight w:val="576" w:hRule="atLeast"/>
          <w:tblCellSpacing w:w="20" w:type="dxa"/>
        </w:trPr>
        <w:tc>
          <w:tcPr>
            <w:tcW w:w="2358"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Process Owner(s)</w:t>
            </w:r>
          </w:p>
        </w:tc>
        <w:tc>
          <w:tcPr>
            <w:tcW w:w="36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Mr. Muna Mukhia</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FFFFFF"/>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Author(s) / Date</w:t>
            </w:r>
          </w:p>
        </w:tc>
        <w:tc>
          <w:tcPr>
            <w:tcW w:w="36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Tshewang Tenzin</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ADB9CA" w:themeFill="text2" w:themeFillTint="66"/>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Reviewer(s) / Date</w:t>
            </w:r>
          </w:p>
        </w:tc>
        <w:tc>
          <w:tcPr>
            <w:tcW w:w="36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ADB9CA" w:themeFill="text2" w:themeFillTint="66"/>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 xml:space="preserve">Mr. Sonam Chedup </w:t>
            </w:r>
          </w:p>
        </w:tc>
      </w:tr>
      <w:tr>
        <w:tblPrEx>
          <w:tblBorders>
            <w:top w:val="outset" w:color="44546A" w:themeColor="text2" w:sz="6" w:space="0"/>
            <w:left w:val="outset" w:color="44546A" w:themeColor="text2" w:sz="6" w:space="0"/>
            <w:bottom w:val="inset" w:color="44546A" w:themeColor="text2" w:sz="6" w:space="0"/>
            <w:right w:val="inset" w:color="44546A" w:themeColor="text2" w:sz="6" w:space="0"/>
            <w:insideH w:val="single" w:color="44546A" w:themeColor="text2" w:sz="6" w:space="0"/>
            <w:insideV w:val="single" w:color="44546A" w:themeColor="text2" w:sz="6" w:space="0"/>
          </w:tblBorders>
          <w:tblLayout w:type="fixed"/>
          <w:tblCellMar>
            <w:top w:w="0" w:type="dxa"/>
            <w:left w:w="108" w:type="dxa"/>
            <w:bottom w:w="0" w:type="dxa"/>
            <w:right w:w="108" w:type="dxa"/>
          </w:tblCellMar>
        </w:tblPrEx>
        <w:trPr>
          <w:tblCellSpacing w:w="20" w:type="dxa"/>
        </w:trPr>
        <w:tc>
          <w:tcPr>
            <w:tcW w:w="2358" w:type="dxa"/>
            <w:shd w:val="clear" w:color="auto" w:fill="FFFFFF"/>
          </w:tcPr>
          <w:p>
            <w:pPr>
              <w:autoSpaceDE w:val="0"/>
              <w:autoSpaceDN w:val="0"/>
              <w:adjustRightInd w:val="0"/>
              <w:spacing w:before="120" w:after="120" w:line="240" w:lineRule="auto"/>
              <w:rPr>
                <w:b/>
                <w:bCs/>
                <w:color w:val="4C4C4C" w:themeColor="text1"/>
                <w14:textFill>
                  <w14:solidFill>
                    <w14:schemeClr w14:val="tx1"/>
                  </w14:solidFill>
                </w14:textFill>
              </w:rPr>
            </w:pPr>
            <w:r>
              <w:rPr>
                <w:b/>
                <w:bCs/>
                <w:color w:val="4C4C4C" w:themeColor="text1"/>
                <w14:textFill>
                  <w14:solidFill>
                    <w14:schemeClr w14:val="tx1"/>
                  </w14:solidFill>
                </w14:textFill>
              </w:rPr>
              <w:t>Approved by / Date</w:t>
            </w:r>
          </w:p>
        </w:tc>
        <w:tc>
          <w:tcPr>
            <w:tcW w:w="36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r>
              <w:rPr>
                <w:bCs/>
                <w:color w:val="4C4C4C" w:themeColor="text1"/>
                <w14:textFill>
                  <w14:solidFill>
                    <w14:schemeClr w14:val="tx1"/>
                  </w14:solidFill>
                </w14:textFill>
              </w:rPr>
              <w:t>:</w:t>
            </w:r>
          </w:p>
        </w:tc>
        <w:tc>
          <w:tcPr>
            <w:tcW w:w="7020" w:type="dxa"/>
            <w:shd w:val="clear" w:color="auto" w:fill="FFFFFF"/>
          </w:tcPr>
          <w:p>
            <w:pPr>
              <w:autoSpaceDE w:val="0"/>
              <w:autoSpaceDN w:val="0"/>
              <w:adjustRightInd w:val="0"/>
              <w:spacing w:before="120" w:after="120" w:line="240" w:lineRule="auto"/>
              <w:rPr>
                <w:bCs/>
                <w:color w:val="4C4C4C" w:themeColor="text1"/>
                <w14:textFill>
                  <w14:solidFill>
                    <w14:schemeClr w14:val="tx1"/>
                  </w14:solidFill>
                </w14:textFill>
              </w:rPr>
            </w:pPr>
          </w:p>
        </w:tc>
      </w:tr>
    </w:tbl>
    <w:p>
      <w:pPr>
        <w:autoSpaceDE w:val="0"/>
        <w:autoSpaceDN w:val="0"/>
        <w:adjustRightInd w:val="0"/>
        <w:spacing w:before="120" w:after="120" w:line="240" w:lineRule="auto"/>
        <w:rPr>
          <w:bCs/>
          <w:color w:val="000000"/>
        </w:rPr>
      </w:pPr>
    </w:p>
    <w:p>
      <w:pPr>
        <w:tabs>
          <w:tab w:val="left" w:pos="3405"/>
        </w:tabs>
        <w:autoSpaceDE w:val="0"/>
        <w:autoSpaceDN w:val="0"/>
        <w:adjustRightInd w:val="0"/>
        <w:spacing w:before="120" w:after="120" w:line="240" w:lineRule="auto"/>
        <w:rPr>
          <w:bCs/>
          <w:color w:val="000000"/>
        </w:rPr>
      </w:pPr>
    </w:p>
    <w:p>
      <w:pPr>
        <w:tabs>
          <w:tab w:val="left" w:pos="3405"/>
        </w:tabs>
        <w:autoSpaceDE w:val="0"/>
        <w:autoSpaceDN w:val="0"/>
        <w:adjustRightInd w:val="0"/>
        <w:spacing w:before="120" w:after="120" w:line="240" w:lineRule="auto"/>
        <w:rPr>
          <w:bCs/>
          <w:color w:val="000000"/>
        </w:rPr>
      </w:pPr>
    </w:p>
    <w:p>
      <w:pPr>
        <w:tabs>
          <w:tab w:val="left" w:pos="3405"/>
        </w:tabs>
        <w:autoSpaceDE w:val="0"/>
        <w:autoSpaceDN w:val="0"/>
        <w:adjustRightInd w:val="0"/>
        <w:spacing w:before="120" w:after="120" w:line="240" w:lineRule="auto"/>
        <w:rPr>
          <w:bCs/>
          <w:color w:val="000000"/>
        </w:rPr>
      </w:pPr>
      <w:r>
        <w:rPr>
          <w:bCs/>
          <w:color w:val="000000"/>
        </w:rPr>
        <w:tab/>
      </w:r>
    </w:p>
    <w:tbl>
      <w:tblPr>
        <w:tblStyle w:val="18"/>
        <w:tblW w:w="9880" w:type="dxa"/>
        <w:tblInd w:w="0" w:type="dxa"/>
        <w:tblBorders>
          <w:top w:val="double" w:color="44546A" w:themeColor="text2" w:sz="4" w:space="0"/>
          <w:left w:val="double" w:color="44546A" w:themeColor="text2" w:sz="4" w:space="0"/>
          <w:bottom w:val="double" w:color="44546A" w:themeColor="text2" w:sz="4" w:space="0"/>
          <w:right w:val="double" w:color="44546A" w:themeColor="text2" w:sz="4" w:space="0"/>
          <w:insideH w:val="double" w:color="44546A" w:themeColor="text2" w:sz="4" w:space="0"/>
          <w:insideV w:val="double" w:color="44546A" w:themeColor="text2" w:sz="4" w:space="0"/>
        </w:tblBorders>
        <w:tblLayout w:type="fixed"/>
        <w:tblCellMar>
          <w:top w:w="0" w:type="dxa"/>
          <w:left w:w="108" w:type="dxa"/>
          <w:bottom w:w="0" w:type="dxa"/>
          <w:right w:w="108" w:type="dxa"/>
        </w:tblCellMar>
      </w:tblPr>
      <w:tblGrid>
        <w:gridCol w:w="2470"/>
        <w:gridCol w:w="2470"/>
        <w:gridCol w:w="2470"/>
        <w:gridCol w:w="2470"/>
      </w:tblGrid>
      <w:tr>
        <w:tblPrEx>
          <w:tblLayout w:type="fixed"/>
          <w:tblCellMar>
            <w:top w:w="0" w:type="dxa"/>
            <w:left w:w="108" w:type="dxa"/>
            <w:bottom w:w="0" w:type="dxa"/>
            <w:right w:w="108" w:type="dxa"/>
          </w:tblCellMar>
        </w:tblPrEx>
        <w:tc>
          <w:tcPr>
            <w:tcW w:w="9880" w:type="dxa"/>
            <w:gridSpan w:val="4"/>
          </w:tcPr>
          <w:p>
            <w:pPr>
              <w:tabs>
                <w:tab w:val="left" w:pos="3405"/>
              </w:tabs>
              <w:autoSpaceDE w:val="0"/>
              <w:autoSpaceDN w:val="0"/>
              <w:adjustRightInd w:val="0"/>
              <w:spacing w:before="120" w:after="120" w:line="240" w:lineRule="auto"/>
              <w:rPr>
                <w:bCs/>
                <w:color w:val="000000"/>
              </w:rPr>
            </w:pPr>
            <w:r>
              <w:rPr>
                <w:bCs/>
                <w:color w:val="000000"/>
              </w:rPr>
              <w:t>Document Acceptance</w:t>
            </w:r>
          </w:p>
        </w:tc>
      </w:tr>
      <w:tr>
        <w:tblPrEx>
          <w:tblLayout w:type="fixed"/>
          <w:tblCellMar>
            <w:top w:w="0" w:type="dxa"/>
            <w:left w:w="108" w:type="dxa"/>
            <w:bottom w:w="0" w:type="dxa"/>
            <w:right w:w="108" w:type="dxa"/>
          </w:tblCellMar>
        </w:tblPrEx>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Process Owner</w:t>
            </w:r>
          </w:p>
        </w:tc>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Designation</w:t>
            </w:r>
          </w:p>
        </w:tc>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Agency</w:t>
            </w:r>
          </w:p>
        </w:tc>
        <w:tc>
          <w:tcPr>
            <w:tcW w:w="2470" w:type="dxa"/>
            <w:shd w:val="clear" w:color="auto" w:fill="8496B0" w:themeFill="text2" w:themeFillTint="99"/>
          </w:tcPr>
          <w:p>
            <w:pPr>
              <w:tabs>
                <w:tab w:val="left" w:pos="3405"/>
              </w:tabs>
              <w:autoSpaceDE w:val="0"/>
              <w:autoSpaceDN w:val="0"/>
              <w:adjustRightInd w:val="0"/>
              <w:spacing w:before="120" w:after="120" w:line="240" w:lineRule="auto"/>
              <w:rPr>
                <w:b/>
                <w:bCs/>
                <w:color w:val="000000"/>
              </w:rPr>
            </w:pPr>
            <w:r>
              <w:rPr>
                <w:b/>
                <w:bCs/>
                <w:color w:val="000000"/>
              </w:rPr>
              <w:t>Sign Off</w:t>
            </w:r>
          </w:p>
        </w:tc>
      </w:tr>
      <w:tr>
        <w:tblPrEx>
          <w:tblBorders>
            <w:top w:val="double" w:color="44546A" w:themeColor="text2" w:sz="4" w:space="0"/>
            <w:left w:val="double" w:color="44546A" w:themeColor="text2" w:sz="4" w:space="0"/>
            <w:bottom w:val="double" w:color="44546A" w:themeColor="text2" w:sz="4" w:space="0"/>
            <w:right w:val="double" w:color="44546A" w:themeColor="text2" w:sz="4" w:space="0"/>
            <w:insideH w:val="double" w:color="44546A" w:themeColor="text2" w:sz="4" w:space="0"/>
            <w:insideV w:val="double" w:color="44546A" w:themeColor="text2" w:sz="4" w:space="0"/>
          </w:tblBorders>
          <w:tblLayout w:type="fixed"/>
          <w:tblCellMar>
            <w:top w:w="0" w:type="dxa"/>
            <w:left w:w="108" w:type="dxa"/>
            <w:bottom w:w="0" w:type="dxa"/>
            <w:right w:w="108" w:type="dxa"/>
          </w:tblCellMar>
        </w:tblPrEx>
        <w:trPr>
          <w:trHeight w:val="762" w:hRule="atLeast"/>
        </w:trPr>
        <w:tc>
          <w:tcPr>
            <w:tcW w:w="2470" w:type="dxa"/>
          </w:tcPr>
          <w:p>
            <w:pPr>
              <w:tabs>
                <w:tab w:val="left" w:pos="3405"/>
              </w:tabs>
              <w:autoSpaceDE w:val="0"/>
              <w:autoSpaceDN w:val="0"/>
              <w:adjustRightInd w:val="0"/>
              <w:spacing w:before="120" w:after="120" w:line="240" w:lineRule="auto"/>
              <w:rPr>
                <w:bCs/>
                <w:color w:val="000000"/>
              </w:rPr>
            </w:pPr>
            <w:r>
              <w:rPr>
                <w:bCs/>
                <w:color w:val="000000"/>
              </w:rPr>
              <w:t>Mr. Muna Mukhia</w:t>
            </w:r>
          </w:p>
        </w:tc>
        <w:tc>
          <w:tcPr>
            <w:tcW w:w="2470" w:type="dxa"/>
          </w:tcPr>
          <w:p>
            <w:pPr>
              <w:tabs>
                <w:tab w:val="left" w:pos="3405"/>
              </w:tabs>
              <w:autoSpaceDE w:val="0"/>
              <w:autoSpaceDN w:val="0"/>
              <w:adjustRightInd w:val="0"/>
              <w:spacing w:before="120" w:after="120" w:line="240" w:lineRule="auto"/>
              <w:rPr>
                <w:bCs/>
                <w:color w:val="000000"/>
              </w:rPr>
            </w:pPr>
            <w:r>
              <w:rPr>
                <w:bCs/>
                <w:color w:val="000000"/>
              </w:rPr>
              <w:t>Head</w:t>
            </w:r>
          </w:p>
        </w:tc>
        <w:tc>
          <w:tcPr>
            <w:tcW w:w="2470" w:type="dxa"/>
          </w:tcPr>
          <w:p>
            <w:pPr>
              <w:tabs>
                <w:tab w:val="left" w:pos="3405"/>
              </w:tabs>
              <w:autoSpaceDE w:val="0"/>
              <w:autoSpaceDN w:val="0"/>
              <w:adjustRightInd w:val="0"/>
              <w:spacing w:before="120" w:after="120" w:line="240" w:lineRule="auto"/>
              <w:rPr>
                <w:bCs/>
                <w:color w:val="000000"/>
              </w:rPr>
            </w:pPr>
            <w:r>
              <w:rPr>
                <w:bCs/>
                <w:color w:val="000000"/>
              </w:rPr>
              <w:t>Dept. of Cottage and Small Scale Industry</w:t>
            </w:r>
          </w:p>
        </w:tc>
        <w:tc>
          <w:tcPr>
            <w:tcW w:w="2470" w:type="dxa"/>
          </w:tcPr>
          <w:p>
            <w:pPr>
              <w:tabs>
                <w:tab w:val="left" w:pos="3405"/>
              </w:tabs>
              <w:autoSpaceDE w:val="0"/>
              <w:autoSpaceDN w:val="0"/>
              <w:adjustRightInd w:val="0"/>
              <w:spacing w:before="120" w:after="120" w:line="240" w:lineRule="auto"/>
              <w:rPr>
                <w:bCs/>
                <w:color w:val="000000"/>
              </w:rPr>
            </w:pPr>
          </w:p>
        </w:tc>
      </w:tr>
    </w:tbl>
    <w:p>
      <w:pPr>
        <w:tabs>
          <w:tab w:val="left" w:pos="3405"/>
        </w:tabs>
        <w:autoSpaceDE w:val="0"/>
        <w:autoSpaceDN w:val="0"/>
        <w:adjustRightInd w:val="0"/>
        <w:spacing w:before="120" w:after="120" w:line="240" w:lineRule="auto"/>
        <w:rPr>
          <w:bCs/>
          <w:color w:val="000000"/>
        </w:rPr>
      </w:pPr>
      <w:r>
        <w:rPr>
          <w:bCs/>
          <w:color w:val="000000"/>
        </w:rPr>
        <w:br w:type="page"/>
      </w:r>
    </w:p>
    <w:sdt>
      <w:sdtPr>
        <w:rPr>
          <w:rFonts w:ascii="Georgia" w:hAnsi="Georgia" w:eastAsia="Arial" w:cs="Times New Roman"/>
          <w:color w:val="auto"/>
          <w:sz w:val="20"/>
          <w:szCs w:val="20"/>
          <w:lang w:val="en-GB"/>
        </w:rPr>
        <w:id w:val="0"/>
        <w:docPartObj>
          <w:docPartGallery w:val="Table of Contents"/>
          <w:docPartUnique/>
        </w:docPartObj>
      </w:sdtPr>
      <w:sdtEndPr>
        <w:rPr>
          <w:rFonts w:ascii="Georgia" w:hAnsi="Georgia" w:eastAsia="Arial" w:cs="Times New Roman"/>
          <w:b/>
          <w:bCs/>
          <w:color w:val="auto"/>
          <w:sz w:val="20"/>
          <w:szCs w:val="20"/>
          <w:lang w:val="en-GB"/>
        </w:rPr>
      </w:sdtEndPr>
      <w:sdtContent>
        <w:p>
          <w:pPr>
            <w:pStyle w:val="21"/>
          </w:pPr>
          <w:r>
            <w:t>Table of Contents</w:t>
          </w:r>
        </w:p>
        <w:p>
          <w:pPr>
            <w:pStyle w:val="12"/>
            <w:tabs>
              <w:tab w:val="right" w:leader="dot" w:pos="9360"/>
            </w:tabs>
          </w:pPr>
          <w:r>
            <w:fldChar w:fldCharType="begin"/>
          </w:r>
          <w:r>
            <w:instrText xml:space="preserve"> TOC \o "1-3" \h \z \u </w:instrText>
          </w:r>
          <w:r>
            <w:fldChar w:fldCharType="separate"/>
          </w:r>
          <w:r>
            <w:fldChar w:fldCharType="begin"/>
          </w:r>
          <w:r>
            <w:instrText xml:space="preserve"> HYPERLINK \l _Toc125920285 </w:instrText>
          </w:r>
          <w:r>
            <w:fldChar w:fldCharType="separate"/>
          </w:r>
          <w:r>
            <w:rPr>
              <w:rFonts w:hint="default" w:ascii="Arial" w:hAnsi="Arial" w:eastAsia="Times New Roman" w:cs="Times New Roman"/>
              <w:i w:val="0"/>
              <w:color w:val="044A91" w:themeColor="hyperlink" w:themeShade="BF"/>
            </w:rPr>
            <w:t xml:space="preserve">1 </w:t>
          </w:r>
          <w:r>
            <w:rPr>
              <w:rFonts w:asciiTheme="minorHAnsi" w:hAnsiTheme="minorHAnsi"/>
              <w:i w:val="0"/>
              <w:color w:val="044A91" w:themeColor="hyperlink" w:themeShade="BF"/>
            </w:rPr>
            <w:t>Introduction</w:t>
          </w:r>
          <w:r>
            <w:tab/>
          </w:r>
          <w:r>
            <w:fldChar w:fldCharType="begin"/>
          </w:r>
          <w:r>
            <w:instrText xml:space="preserve"> PAGEREF _Toc125920285 </w:instrText>
          </w:r>
          <w:r>
            <w:fldChar w:fldCharType="separate"/>
          </w:r>
          <w:r>
            <w:t>5</w:t>
          </w:r>
          <w:r>
            <w:fldChar w:fldCharType="end"/>
          </w:r>
          <w:r>
            <w:fldChar w:fldCharType="end"/>
          </w:r>
        </w:p>
        <w:p>
          <w:pPr>
            <w:pStyle w:val="13"/>
            <w:tabs>
              <w:tab w:val="right" w:pos="2400"/>
              <w:tab w:val="right" w:leader="dot" w:pos="9360"/>
            </w:tabs>
          </w:pPr>
          <w:r>
            <w:rPr>
              <w:bCs/>
            </w:rPr>
            <w:tab/>
          </w:r>
          <w:r>
            <w:rPr>
              <w:bCs/>
            </w:rPr>
            <w:fldChar w:fldCharType="begin"/>
          </w:r>
          <w:r>
            <w:rPr>
              <w:bCs/>
            </w:rPr>
            <w:instrText xml:space="preserve"> HYPERLINK \l _Toc302421504 </w:instrText>
          </w:r>
          <w:r>
            <w:rPr>
              <w:bCs/>
            </w:rPr>
            <w:fldChar w:fldCharType="separate"/>
          </w:r>
          <w:r>
            <w:t>1.1</w:t>
          </w:r>
          <w:r>
            <w:tab/>
          </w:r>
          <w:r>
            <w:t>Purpose</w:t>
          </w:r>
          <w:r>
            <w:tab/>
          </w:r>
          <w:r>
            <w:fldChar w:fldCharType="begin"/>
          </w:r>
          <w:r>
            <w:instrText xml:space="preserve"> PAGEREF _Toc302421504 </w:instrText>
          </w:r>
          <w:r>
            <w:fldChar w:fldCharType="separate"/>
          </w:r>
          <w:r>
            <w:t>5</w:t>
          </w:r>
          <w:r>
            <w:fldChar w:fldCharType="end"/>
          </w:r>
          <w:r>
            <w:rPr>
              <w:bCs/>
            </w:rPr>
            <w:fldChar w:fldCharType="end"/>
          </w:r>
        </w:p>
        <w:p>
          <w:pPr>
            <w:pStyle w:val="13"/>
            <w:tabs>
              <w:tab w:val="right" w:pos="2400"/>
              <w:tab w:val="right" w:leader="dot" w:pos="9360"/>
            </w:tabs>
          </w:pPr>
          <w:r>
            <w:rPr>
              <w:bCs/>
            </w:rPr>
            <w:tab/>
          </w:r>
          <w:r>
            <w:rPr>
              <w:bCs/>
            </w:rPr>
            <w:fldChar w:fldCharType="begin"/>
          </w:r>
          <w:r>
            <w:rPr>
              <w:bCs/>
            </w:rPr>
            <w:instrText xml:space="preserve"> HYPERLINK \l _Toc835874710 </w:instrText>
          </w:r>
          <w:r>
            <w:rPr>
              <w:bCs/>
            </w:rPr>
            <w:fldChar w:fldCharType="separate"/>
          </w:r>
          <w:r>
            <w:t>1.2</w:t>
          </w:r>
          <w:r>
            <w:tab/>
          </w:r>
          <w:r>
            <w:t>Scope</w:t>
          </w:r>
          <w:r>
            <w:tab/>
          </w:r>
          <w:r>
            <w:fldChar w:fldCharType="begin"/>
          </w:r>
          <w:r>
            <w:instrText xml:space="preserve"> PAGEREF _Toc835874710 </w:instrText>
          </w:r>
          <w:r>
            <w:fldChar w:fldCharType="separate"/>
          </w:r>
          <w:r>
            <w:t>5</w:t>
          </w:r>
          <w:r>
            <w:fldChar w:fldCharType="end"/>
          </w:r>
          <w:r>
            <w:rPr>
              <w:bCs/>
            </w:rPr>
            <w:fldChar w:fldCharType="end"/>
          </w:r>
        </w:p>
        <w:p>
          <w:pPr>
            <w:pStyle w:val="13"/>
            <w:tabs>
              <w:tab w:val="right" w:pos="2400"/>
              <w:tab w:val="right" w:leader="dot" w:pos="9360"/>
            </w:tabs>
          </w:pPr>
          <w:r>
            <w:rPr>
              <w:bCs/>
            </w:rPr>
            <w:fldChar w:fldCharType="begin"/>
          </w:r>
          <w:r>
            <w:rPr>
              <w:bCs/>
            </w:rPr>
            <w:instrText xml:space="preserve"> HYPERLINK \l _Toc1189693157 </w:instrText>
          </w:r>
          <w:r>
            <w:rPr>
              <w:bCs/>
            </w:rPr>
            <w:fldChar w:fldCharType="separate"/>
          </w:r>
          <w:r>
            <w:tab/>
            <w:t>1</w:t>
          </w:r>
          <w:bookmarkStart w:id="45" w:name="_GoBack"/>
          <w:bookmarkEnd w:id="45"/>
          <w:r>
            <w:t>.3</w:t>
          </w:r>
          <w:r>
            <w:tab/>
          </w:r>
          <w:r>
            <w:t>Glossary</w:t>
          </w:r>
          <w:r>
            <w:tab/>
          </w:r>
          <w:r>
            <w:fldChar w:fldCharType="begin"/>
          </w:r>
          <w:r>
            <w:instrText xml:space="preserve"> PAGEREF _Toc1189693157 </w:instrText>
          </w:r>
          <w:r>
            <w:fldChar w:fldCharType="separate"/>
          </w:r>
          <w:r>
            <w:t>6</w:t>
          </w:r>
          <w:r>
            <w:fldChar w:fldCharType="end"/>
          </w:r>
          <w:r>
            <w:rPr>
              <w:bCs/>
            </w:rPr>
            <w:fldChar w:fldCharType="end"/>
          </w:r>
        </w:p>
        <w:p>
          <w:pPr>
            <w:pStyle w:val="13"/>
            <w:tabs>
              <w:tab w:val="right" w:pos="2400"/>
              <w:tab w:val="right" w:leader="dot" w:pos="9360"/>
            </w:tabs>
          </w:pPr>
          <w:r>
            <w:rPr>
              <w:bCs/>
            </w:rPr>
            <w:tab/>
          </w:r>
          <w:r>
            <w:rPr>
              <w:bCs/>
            </w:rPr>
            <w:fldChar w:fldCharType="begin"/>
          </w:r>
          <w:r>
            <w:rPr>
              <w:bCs/>
            </w:rPr>
            <w:instrText xml:space="preserve"> HYPERLINK \l _Toc932106972 </w:instrText>
          </w:r>
          <w:r>
            <w:rPr>
              <w:bCs/>
            </w:rPr>
            <w:fldChar w:fldCharType="separate"/>
          </w:r>
          <w:r>
            <w:t>1.4</w:t>
          </w:r>
          <w:r>
            <w:tab/>
          </w:r>
          <w:r>
            <w:t>References</w:t>
          </w:r>
          <w:r>
            <w:tab/>
          </w:r>
          <w:r>
            <w:fldChar w:fldCharType="begin"/>
          </w:r>
          <w:r>
            <w:instrText xml:space="preserve"> PAGEREF _Toc932106972 </w:instrText>
          </w:r>
          <w:r>
            <w:fldChar w:fldCharType="separate"/>
          </w:r>
          <w:r>
            <w:t>6</w:t>
          </w:r>
          <w:r>
            <w:fldChar w:fldCharType="end"/>
          </w:r>
          <w:r>
            <w:rPr>
              <w:bCs/>
            </w:rPr>
            <w:fldChar w:fldCharType="end"/>
          </w:r>
        </w:p>
        <w:p>
          <w:pPr>
            <w:pStyle w:val="12"/>
            <w:tabs>
              <w:tab w:val="right" w:leader="dot" w:pos="9360"/>
            </w:tabs>
          </w:pPr>
          <w:r>
            <w:rPr>
              <w:bCs/>
            </w:rPr>
            <w:fldChar w:fldCharType="begin"/>
          </w:r>
          <w:r>
            <w:rPr>
              <w:bCs/>
            </w:rPr>
            <w:instrText xml:space="preserve"> HYPERLINK \l _Toc1265347227 </w:instrText>
          </w:r>
          <w:r>
            <w:rPr>
              <w:bCs/>
            </w:rPr>
            <w:fldChar w:fldCharType="separate"/>
          </w:r>
          <w:r>
            <w:rPr>
              <w:rFonts w:hint="default" w:ascii="Arial" w:hAnsi="Arial" w:eastAsia="Times New Roman" w:cs="Times New Roman"/>
              <w:i w:val="0"/>
              <w:color w:val="044A91" w:themeColor="hyperlink" w:themeShade="BF"/>
            </w:rPr>
            <w:t xml:space="preserve">2 </w:t>
          </w:r>
          <w:r>
            <w:rPr>
              <w:rFonts w:asciiTheme="minorHAnsi" w:hAnsiTheme="minorHAnsi"/>
              <w:i w:val="0"/>
              <w:color w:val="044A91" w:themeColor="hyperlink" w:themeShade="BF"/>
            </w:rPr>
            <w:t>Service Specification</w:t>
          </w:r>
          <w:r>
            <w:tab/>
          </w:r>
          <w:r>
            <w:fldChar w:fldCharType="begin"/>
          </w:r>
          <w:r>
            <w:instrText xml:space="preserve"> PAGEREF _Toc1265347227 </w:instrText>
          </w:r>
          <w:r>
            <w:fldChar w:fldCharType="separate"/>
          </w:r>
          <w:r>
            <w:t>7</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_Toc679608918 </w:instrText>
          </w:r>
          <w:r>
            <w:rPr>
              <w:bCs/>
            </w:rPr>
            <w:fldChar w:fldCharType="separate"/>
          </w:r>
          <w:r>
            <w:t>2.1.1</w:t>
          </w:r>
          <w:r>
            <w:tab/>
          </w:r>
          <w:r>
            <w:t>Application for cottage &amp; small scale industry license</w:t>
          </w:r>
          <w:r>
            <w:tab/>
          </w:r>
          <w:r>
            <w:fldChar w:fldCharType="begin"/>
          </w:r>
          <w:r>
            <w:instrText xml:space="preserve"> PAGEREF _Toc679608918 </w:instrText>
          </w:r>
          <w:r>
            <w:fldChar w:fldCharType="separate"/>
          </w:r>
          <w:r>
            <w:t>7</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_Toc1046154395 </w:instrText>
          </w:r>
          <w:r>
            <w:rPr>
              <w:bCs/>
            </w:rPr>
            <w:fldChar w:fldCharType="separate"/>
          </w:r>
          <w:r>
            <w:t>2.1.2</w:t>
          </w:r>
          <w:r>
            <w:tab/>
          </w:r>
          <w:r>
            <w:t xml:space="preserve">Application for Renewal/Duplicate/Cancellation of cottage &amp; small </w:t>
          </w:r>
          <w:r>
            <w:t xml:space="preserve"> </w:t>
          </w:r>
          <w:r>
            <w:t xml:space="preserve"> </w:t>
          </w:r>
          <w:r>
            <w:t xml:space="preserve"> </w:t>
          </w:r>
          <w:r>
            <w:t xml:space="preserve"> </w:t>
          </w:r>
          <w:r>
            <w:t>scale industry license</w:t>
          </w:r>
          <w:r>
            <w:tab/>
          </w:r>
          <w:r>
            <w:fldChar w:fldCharType="begin"/>
          </w:r>
          <w:r>
            <w:instrText xml:space="preserve"> PAGEREF _Toc1046154395 </w:instrText>
          </w:r>
          <w:r>
            <w:fldChar w:fldCharType="separate"/>
          </w:r>
          <w:r>
            <w:t>9</w:t>
          </w:r>
          <w:r>
            <w:fldChar w:fldCharType="end"/>
          </w:r>
          <w:r>
            <w:rPr>
              <w:bCs/>
            </w:rPr>
            <w:fldChar w:fldCharType="end"/>
          </w:r>
        </w:p>
        <w:p>
          <w:pPr>
            <w:pStyle w:val="12"/>
            <w:tabs>
              <w:tab w:val="right" w:leader="dot" w:pos="9360"/>
            </w:tabs>
          </w:pPr>
          <w:r>
            <w:rPr>
              <w:bCs/>
            </w:rPr>
            <w:fldChar w:fldCharType="begin"/>
          </w:r>
          <w:r>
            <w:rPr>
              <w:bCs/>
            </w:rPr>
            <w:instrText xml:space="preserve"> HYPERLINK \l _Toc256315744 </w:instrText>
          </w:r>
          <w:r>
            <w:rPr>
              <w:bCs/>
            </w:rPr>
            <w:fldChar w:fldCharType="separate"/>
          </w:r>
          <w:r>
            <w:rPr>
              <w:rFonts w:hint="default" w:ascii="Arial" w:hAnsi="Arial" w:eastAsia="Times New Roman" w:cs="Times New Roman"/>
              <w:color w:val="4472C4" w:themeColor="accent5"/>
              <w:szCs w:val="32"/>
              <w14:textFill>
                <w14:solidFill>
                  <w14:schemeClr w14:val="accent5"/>
                </w14:solidFill>
              </w14:textFill>
            </w:rPr>
            <w:t xml:space="preserve">3 </w:t>
          </w:r>
          <w:r>
            <w:rPr>
              <w:rFonts w:asciiTheme="minorAscii"/>
              <w:bCs/>
              <w:color w:val="4472C4" w:themeColor="accent5"/>
              <w:szCs w:val="32"/>
              <w14:textFill>
                <w14:solidFill>
                  <w14:schemeClr w14:val="accent5"/>
                </w14:solidFill>
              </w14:textFill>
            </w:rPr>
            <w:t>Use Cases</w:t>
          </w:r>
          <w:r>
            <w:tab/>
          </w:r>
          <w:r>
            <w:fldChar w:fldCharType="begin"/>
          </w:r>
          <w:r>
            <w:instrText xml:space="preserve"> PAGEREF _Toc256315744 </w:instrText>
          </w:r>
          <w:r>
            <w:fldChar w:fldCharType="separate"/>
          </w:r>
          <w:r>
            <w:t>10</w:t>
          </w:r>
          <w:r>
            <w:fldChar w:fldCharType="end"/>
          </w:r>
          <w:r>
            <w:rPr>
              <w:bCs/>
            </w:rPr>
            <w:fldChar w:fldCharType="end"/>
          </w:r>
        </w:p>
        <w:p>
          <w:pPr>
            <w:pStyle w:val="14"/>
            <w:tabs>
              <w:tab w:val="right" w:pos="4000"/>
              <w:tab w:val="right" w:leader="dot" w:pos="9360"/>
            </w:tabs>
          </w:pPr>
          <w:r>
            <w:rPr>
              <w:bCs/>
            </w:rPr>
            <w:fldChar w:fldCharType="begin"/>
          </w:r>
          <w:r>
            <w:rPr>
              <w:bCs/>
            </w:rPr>
            <w:instrText xml:space="preserve"> HYPERLINK \l _Toc2115002333 </w:instrText>
          </w:r>
          <w:r>
            <w:rPr>
              <w:bCs/>
            </w:rPr>
            <w:fldChar w:fldCharType="separate"/>
          </w:r>
          <w:r>
            <w:rPr>
              <w:szCs w:val="22"/>
            </w:rPr>
            <w:t>Use Case# 3.1</w:t>
          </w:r>
          <w:r>
            <w:rPr>
              <w:szCs w:val="22"/>
            </w:rPr>
            <w:tab/>
          </w:r>
          <w:r>
            <w:rPr>
              <w:szCs w:val="22"/>
            </w:rPr>
            <w:t xml:space="preserve"> Submission of License Application</w:t>
          </w:r>
          <w:r>
            <w:tab/>
          </w:r>
          <w:r>
            <w:fldChar w:fldCharType="begin"/>
          </w:r>
          <w:r>
            <w:instrText xml:space="preserve"> PAGEREF _Toc2115002333 </w:instrText>
          </w:r>
          <w:r>
            <w:fldChar w:fldCharType="separate"/>
          </w:r>
          <w:r>
            <w:t>10</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_Toc674900488 </w:instrText>
          </w:r>
          <w:r>
            <w:rPr>
              <w:bCs/>
            </w:rPr>
            <w:fldChar w:fldCharType="separate"/>
          </w:r>
          <w:r>
            <w:t>3.1.1</w:t>
          </w:r>
          <w:r>
            <w:tab/>
          </w:r>
          <w:r>
            <w:t>Description</w:t>
          </w:r>
          <w:r>
            <w:tab/>
          </w:r>
          <w:r>
            <w:fldChar w:fldCharType="begin"/>
          </w:r>
          <w:r>
            <w:instrText xml:space="preserve"> PAGEREF _Toc674900488 </w:instrText>
          </w:r>
          <w:r>
            <w:fldChar w:fldCharType="separate"/>
          </w:r>
          <w:r>
            <w:t>10</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_Toc1760861487 </w:instrText>
          </w:r>
          <w:r>
            <w:rPr>
              <w:bCs/>
            </w:rPr>
            <w:fldChar w:fldCharType="separate"/>
          </w:r>
          <w:r>
            <w:t>3.1.2</w:t>
          </w:r>
          <w:r>
            <w:tab/>
          </w:r>
          <w:r>
            <w:t>Actor(s)</w:t>
          </w:r>
          <w:r>
            <w:tab/>
          </w:r>
          <w:r>
            <w:fldChar w:fldCharType="begin"/>
          </w:r>
          <w:r>
            <w:instrText xml:space="preserve"> PAGEREF _Toc1760861487 </w:instrText>
          </w:r>
          <w:r>
            <w:fldChar w:fldCharType="separate"/>
          </w:r>
          <w:r>
            <w:t>11</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_Toc1648144511 </w:instrText>
          </w:r>
          <w:r>
            <w:rPr>
              <w:bCs/>
            </w:rPr>
            <w:fldChar w:fldCharType="separate"/>
          </w:r>
          <w:r>
            <w:t>3.1.3</w:t>
          </w:r>
          <w:r>
            <w:tab/>
          </w:r>
          <w:r>
            <w:t>Detailed process flow</w:t>
          </w:r>
          <w:r>
            <w:tab/>
          </w:r>
          <w:r>
            <w:fldChar w:fldCharType="begin"/>
          </w:r>
          <w:r>
            <w:instrText xml:space="preserve"> PAGEREF _Toc1648144511 </w:instrText>
          </w:r>
          <w:r>
            <w:fldChar w:fldCharType="separate"/>
          </w:r>
          <w:r>
            <w:t>11</w:t>
          </w:r>
          <w:r>
            <w:fldChar w:fldCharType="end"/>
          </w:r>
          <w:r>
            <w:rPr>
              <w:bCs/>
            </w:rPr>
            <w:fldChar w:fldCharType="end"/>
          </w:r>
        </w:p>
        <w:p>
          <w:pPr>
            <w:pStyle w:val="14"/>
            <w:tabs>
              <w:tab w:val="right" w:leader="dot" w:pos="9360"/>
              <w:tab w:val="right" w:pos="9600"/>
            </w:tabs>
            <w:rPr>
              <w:szCs w:val="22"/>
            </w:rPr>
          </w:pPr>
          <w:r>
            <w:rPr>
              <w:bCs/>
            </w:rPr>
            <w:fldChar w:fldCharType="begin"/>
          </w:r>
          <w:r>
            <w:rPr>
              <w:bCs/>
            </w:rPr>
            <w:instrText xml:space="preserve"> HYPERLINK \l _Toc2145561052 </w:instrText>
          </w:r>
          <w:r>
            <w:rPr>
              <w:bCs/>
            </w:rPr>
            <w:fldChar w:fldCharType="separate"/>
          </w:r>
          <w:r>
            <w:rPr>
              <w:szCs w:val="22"/>
            </w:rPr>
            <w:t xml:space="preserve">Use Case# 3.2: Application for Renewal/Duplicate/Cancellation </w:t>
          </w:r>
        </w:p>
        <w:p>
          <w:pPr>
            <w:pStyle w:val="14"/>
            <w:tabs>
              <w:tab w:val="right" w:leader="dot" w:pos="9360"/>
              <w:tab w:val="right" w:pos="9600"/>
            </w:tabs>
            <w:ind w:left="944" w:leftChars="429" w:firstLine="926" w:firstLineChars="421"/>
          </w:pPr>
          <w:r>
            <w:rPr>
              <w:szCs w:val="22"/>
            </w:rPr>
            <w:t>of cottage &amp; small scale industry license</w:t>
          </w:r>
          <w:r>
            <w:tab/>
          </w:r>
          <w:r>
            <w:fldChar w:fldCharType="begin"/>
          </w:r>
          <w:r>
            <w:instrText xml:space="preserve"> PAGEREF _Toc2145561052 </w:instrText>
          </w:r>
          <w:r>
            <w:fldChar w:fldCharType="separate"/>
          </w:r>
          <w:r>
            <w:t>24</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_Toc708837426 </w:instrText>
          </w:r>
          <w:r>
            <w:rPr>
              <w:bCs/>
            </w:rPr>
            <w:fldChar w:fldCharType="separate"/>
          </w:r>
          <w:r>
            <w:t>3.2.1</w:t>
          </w:r>
          <w:r>
            <w:tab/>
          </w:r>
          <w:r>
            <w:t>Description</w:t>
          </w:r>
          <w:r>
            <w:tab/>
          </w:r>
          <w:r>
            <w:fldChar w:fldCharType="begin"/>
          </w:r>
          <w:r>
            <w:instrText xml:space="preserve"> PAGEREF _Toc708837426 </w:instrText>
          </w:r>
          <w:r>
            <w:fldChar w:fldCharType="separate"/>
          </w:r>
          <w:r>
            <w:t>24</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_Toc962391815 </w:instrText>
          </w:r>
          <w:r>
            <w:rPr>
              <w:bCs/>
            </w:rPr>
            <w:fldChar w:fldCharType="separate"/>
          </w:r>
          <w:r>
            <w:t>3.2.2</w:t>
          </w:r>
          <w:r>
            <w:tab/>
          </w:r>
          <w:r>
            <w:t>Actor(s)</w:t>
          </w:r>
          <w:r>
            <w:tab/>
          </w:r>
          <w:r>
            <w:fldChar w:fldCharType="begin"/>
          </w:r>
          <w:r>
            <w:instrText xml:space="preserve"> PAGEREF _Toc962391815 </w:instrText>
          </w:r>
          <w:r>
            <w:fldChar w:fldCharType="separate"/>
          </w:r>
          <w:r>
            <w:t>25</w:t>
          </w:r>
          <w:r>
            <w:fldChar w:fldCharType="end"/>
          </w:r>
          <w:r>
            <w:rPr>
              <w:bCs/>
            </w:rPr>
            <w:fldChar w:fldCharType="end"/>
          </w:r>
        </w:p>
        <w:p>
          <w:pPr>
            <w:pStyle w:val="14"/>
            <w:tabs>
              <w:tab w:val="right" w:pos="2800"/>
              <w:tab w:val="right" w:leader="dot" w:pos="9360"/>
            </w:tabs>
          </w:pPr>
          <w:r>
            <w:rPr>
              <w:bCs/>
            </w:rPr>
            <w:fldChar w:fldCharType="begin"/>
          </w:r>
          <w:r>
            <w:rPr>
              <w:bCs/>
            </w:rPr>
            <w:instrText xml:space="preserve"> HYPERLINK \l _Toc1105861179 </w:instrText>
          </w:r>
          <w:r>
            <w:rPr>
              <w:bCs/>
            </w:rPr>
            <w:fldChar w:fldCharType="separate"/>
          </w:r>
          <w:r>
            <w:t>3.2.3</w:t>
          </w:r>
          <w:r>
            <w:tab/>
          </w:r>
          <w:r>
            <w:t>Detailed process flow</w:t>
          </w:r>
          <w:r>
            <w:tab/>
          </w:r>
          <w:r>
            <w:fldChar w:fldCharType="begin"/>
          </w:r>
          <w:r>
            <w:instrText xml:space="preserve"> PAGEREF _Toc1105861179 </w:instrText>
          </w:r>
          <w:r>
            <w:fldChar w:fldCharType="separate"/>
          </w:r>
          <w:r>
            <w:t>25</w:t>
          </w:r>
          <w:r>
            <w:fldChar w:fldCharType="end"/>
          </w:r>
          <w:r>
            <w:rPr>
              <w:bCs/>
            </w:rPr>
            <w:fldChar w:fldCharType="end"/>
          </w:r>
        </w:p>
        <w:p>
          <w:pPr>
            <w:pStyle w:val="12"/>
            <w:tabs>
              <w:tab w:val="right" w:leader="dot" w:pos="9360"/>
            </w:tabs>
          </w:pPr>
          <w:r>
            <w:rPr>
              <w:bCs/>
            </w:rPr>
            <w:fldChar w:fldCharType="begin"/>
          </w:r>
          <w:r>
            <w:rPr>
              <w:bCs/>
            </w:rPr>
            <w:instrText xml:space="preserve"> HYPERLINK \l _Toc400804529 </w:instrText>
          </w:r>
          <w:r>
            <w:rPr>
              <w:bCs/>
            </w:rPr>
            <w:fldChar w:fldCharType="separate"/>
          </w:r>
          <w:r>
            <w:rPr>
              <w:rFonts w:hint="default" w:ascii="Arial" w:hAnsi="Arial" w:eastAsia="Times New Roman" w:cs="Times New Roman"/>
              <w:color w:val="4472C4" w:themeColor="accent5"/>
              <w:szCs w:val="32"/>
              <w14:textFill>
                <w14:solidFill>
                  <w14:schemeClr w14:val="accent5"/>
                </w14:solidFill>
              </w14:textFill>
            </w:rPr>
            <w:t xml:space="preserve">4 </w:t>
          </w:r>
          <w:r>
            <w:rPr>
              <w:rFonts w:asciiTheme="minorAscii"/>
              <w:color w:val="4472C4" w:themeColor="accent5"/>
              <w:szCs w:val="32"/>
              <w14:textFill>
                <w14:solidFill>
                  <w14:schemeClr w14:val="accent5"/>
                </w14:solidFill>
              </w14:textFill>
            </w:rPr>
            <w:t>Reports</w:t>
          </w:r>
          <w:r>
            <w:tab/>
          </w:r>
          <w:r>
            <w:fldChar w:fldCharType="begin"/>
          </w:r>
          <w:r>
            <w:instrText xml:space="preserve"> PAGEREF _Toc400804529 </w:instrText>
          </w:r>
          <w:r>
            <w:fldChar w:fldCharType="separate"/>
          </w:r>
          <w:r>
            <w:t>43</w:t>
          </w:r>
          <w:r>
            <w:fldChar w:fldCharType="end"/>
          </w:r>
          <w:r>
            <w:rPr>
              <w:bCs/>
            </w:rPr>
            <w:fldChar w:fldCharType="end"/>
          </w:r>
        </w:p>
        <w:p>
          <w:pPr>
            <w:pStyle w:val="13"/>
            <w:tabs>
              <w:tab w:val="right" w:pos="2400"/>
              <w:tab w:val="right" w:leader="dot" w:pos="9360"/>
            </w:tabs>
          </w:pPr>
          <w:r>
            <w:rPr>
              <w:bCs/>
            </w:rPr>
            <w:tab/>
          </w:r>
          <w:r>
            <w:rPr>
              <w:bCs/>
            </w:rPr>
            <w:fldChar w:fldCharType="begin"/>
          </w:r>
          <w:r>
            <w:rPr>
              <w:bCs/>
            </w:rPr>
            <w:instrText xml:space="preserve"> HYPERLINK \l _Toc1348216570 </w:instrText>
          </w:r>
          <w:r>
            <w:rPr>
              <w:bCs/>
            </w:rPr>
            <w:fldChar w:fldCharType="separate"/>
          </w:r>
          <w:r>
            <w:t>4.1</w:t>
          </w:r>
          <w:r>
            <w:tab/>
          </w:r>
          <w:r>
            <w:t>Detail Report</w:t>
          </w:r>
          <w:r>
            <w:tab/>
          </w:r>
          <w:r>
            <w:fldChar w:fldCharType="begin"/>
          </w:r>
          <w:r>
            <w:instrText xml:space="preserve"> PAGEREF _Toc1348216570 </w:instrText>
          </w:r>
          <w:r>
            <w:fldChar w:fldCharType="separate"/>
          </w:r>
          <w:r>
            <w:t>43</w:t>
          </w:r>
          <w:r>
            <w:fldChar w:fldCharType="end"/>
          </w:r>
          <w:r>
            <w:rPr>
              <w:bCs/>
            </w:rPr>
            <w:fldChar w:fldCharType="end"/>
          </w:r>
        </w:p>
        <w:p>
          <w:pPr>
            <w:pStyle w:val="13"/>
            <w:tabs>
              <w:tab w:val="right" w:pos="2400"/>
              <w:tab w:val="right" w:leader="dot" w:pos="9360"/>
            </w:tabs>
          </w:pPr>
          <w:r>
            <w:rPr>
              <w:bCs/>
            </w:rPr>
            <w:tab/>
          </w:r>
          <w:r>
            <w:rPr>
              <w:bCs/>
            </w:rPr>
            <w:fldChar w:fldCharType="begin"/>
          </w:r>
          <w:r>
            <w:rPr>
              <w:bCs/>
            </w:rPr>
            <w:instrText xml:space="preserve"> HYPERLINK \l _Toc1172605128 </w:instrText>
          </w:r>
          <w:r>
            <w:rPr>
              <w:bCs/>
            </w:rPr>
            <w:fldChar w:fldCharType="separate"/>
          </w:r>
          <w:r>
            <w:t>4.2</w:t>
          </w:r>
          <w:r>
            <w:tab/>
          </w:r>
          <w:r>
            <w:t>Figure Report</w:t>
          </w:r>
          <w:r>
            <w:tab/>
          </w:r>
          <w:r>
            <w:fldChar w:fldCharType="begin"/>
          </w:r>
          <w:r>
            <w:instrText xml:space="preserve"> PAGEREF _Toc1172605128 </w:instrText>
          </w:r>
          <w:r>
            <w:fldChar w:fldCharType="separate"/>
          </w:r>
          <w:r>
            <w:t>44</w:t>
          </w:r>
          <w:r>
            <w:fldChar w:fldCharType="end"/>
          </w:r>
          <w:r>
            <w:rPr>
              <w:bCs/>
            </w:rPr>
            <w:fldChar w:fldCharType="end"/>
          </w:r>
        </w:p>
        <w:p>
          <w:pPr>
            <w:pStyle w:val="14"/>
            <w:tabs>
              <w:tab w:val="right" w:leader="dot" w:pos="9360"/>
            </w:tabs>
          </w:pPr>
        </w:p>
        <w:p>
          <w:r>
            <w:rPr>
              <w:bCs/>
            </w:rPr>
            <w:fldChar w:fldCharType="end"/>
          </w:r>
        </w:p>
      </w:sdtContent>
    </w:sdt>
    <w:p/>
    <w:p>
      <w:pPr>
        <w:autoSpaceDE w:val="0"/>
        <w:autoSpaceDN w:val="0"/>
        <w:adjustRightInd w:val="0"/>
        <w:spacing w:before="120" w:after="120" w:line="240" w:lineRule="auto"/>
        <w:rPr>
          <w:bCs/>
          <w:color w:val="000000"/>
        </w:rPr>
      </w:pPr>
    </w:p>
    <w:p>
      <w:pPr>
        <w:autoSpaceDE w:val="0"/>
        <w:autoSpaceDN w:val="0"/>
        <w:adjustRightInd w:val="0"/>
        <w:spacing w:before="120" w:after="120" w:line="240" w:lineRule="auto"/>
        <w:rPr>
          <w:bCs/>
          <w:color w:val="000000"/>
        </w:rPr>
      </w:pPr>
    </w:p>
    <w:p>
      <w:pPr>
        <w:pStyle w:val="2"/>
        <w:spacing w:after="120"/>
        <w:rPr>
          <w:rFonts w:asciiTheme="minorHAnsi" w:hAnsiTheme="minorHAnsi"/>
          <w:i w:val="0"/>
          <w:color w:val="2F5597" w:themeColor="accent5" w:themeShade="BF"/>
          <w:sz w:val="32"/>
        </w:rPr>
      </w:pPr>
      <w:bookmarkStart w:id="0" w:name="_Toc152481786"/>
      <w:r>
        <w:rPr>
          <w:sz w:val="32"/>
        </w:rPr>
        <w:br w:type="page"/>
      </w:r>
      <w:bookmarkEnd w:id="0"/>
      <w:bookmarkStart w:id="1" w:name="_Toc436057062"/>
      <w:bookmarkStart w:id="2" w:name="_Toc125920285"/>
      <w:r>
        <w:rPr>
          <w:rFonts w:asciiTheme="minorHAnsi" w:hAnsiTheme="minorHAnsi"/>
          <w:i w:val="0"/>
          <w:color w:val="2F5597" w:themeColor="accent5" w:themeShade="BF"/>
          <w:sz w:val="32"/>
        </w:rPr>
        <w:t>Introduction</w:t>
      </w:r>
      <w:bookmarkEnd w:id="1"/>
      <w:bookmarkEnd w:id="2"/>
    </w:p>
    <w:p>
      <w:pPr>
        <w:spacing w:after="0" w:line="360" w:lineRule="auto"/>
        <w:ind w:left="440" w:leftChars="200"/>
        <w:jc w:val="left"/>
        <w:rPr>
          <w:rFonts w:ascii="Arial" w:hAnsi="Arial" w:cs="Arial" w:eastAsiaTheme="minorEastAsia"/>
          <w:lang w:val="en-US"/>
        </w:rPr>
      </w:pPr>
      <w:r>
        <w:rPr>
          <w:rFonts w:ascii="Arial" w:hAnsi="Arial" w:cs="Arial"/>
        </w:rPr>
        <w:t xml:space="preserve">The Department of Cottage and Small Scale Industry, Royal Government of Bhutan, hereby referred to as DCSI, intends to undertake upgradation of existing system built under the G2C phase II. The existing services automation was done in order to achieve an overall improvement in service delivery and other satisfaction for the citizens. </w:t>
      </w:r>
    </w:p>
    <w:p>
      <w:pPr>
        <w:spacing w:after="0" w:line="360" w:lineRule="auto"/>
        <w:ind w:firstLine="420" w:firstLineChars="0"/>
        <w:jc w:val="left"/>
        <w:rPr>
          <w:rFonts w:ascii="Arial" w:hAnsi="Arial" w:cs="Arial"/>
        </w:rPr>
      </w:pPr>
      <w:r>
        <w:rPr>
          <w:rFonts w:ascii="Arial" w:hAnsi="Arial" w:cs="Arial"/>
        </w:rPr>
        <w:t xml:space="preserve">This document describes the detailed work flow structure of all services of DCSI </w:t>
      </w:r>
      <w:r>
        <w:rPr>
          <w:rFonts w:ascii="Arial" w:hAnsi="Arial" w:cs="Arial"/>
        </w:rPr>
        <w:tab/>
      </w:r>
      <w:r>
        <w:rPr>
          <w:rFonts w:ascii="Arial" w:hAnsi="Arial" w:cs="Arial"/>
        </w:rPr>
        <w:t xml:space="preserve">and detailed process flow, Actors, envisaged benefits and screen captures from </w:t>
      </w:r>
      <w:r>
        <w:rPr>
          <w:rFonts w:ascii="Arial" w:hAnsi="Arial" w:cs="Arial"/>
        </w:rPr>
        <w:tab/>
      </w:r>
      <w:r>
        <w:rPr>
          <w:rFonts w:ascii="Arial" w:hAnsi="Arial" w:cs="Arial"/>
        </w:rPr>
        <w:t xml:space="preserve">the indicative prototype. This </w:t>
      </w:r>
      <w:r>
        <w:rPr>
          <w:rFonts w:ascii="Arial" w:hAnsi="Arial" w:cs="Arial"/>
        </w:rPr>
        <w:tab/>
      </w:r>
      <w:r>
        <w:rPr>
          <w:rFonts w:ascii="Arial" w:hAnsi="Arial" w:cs="Arial"/>
        </w:rPr>
        <w:t xml:space="preserve">document will serve as the main contention for </w:t>
      </w:r>
      <w:r>
        <w:rPr>
          <w:rFonts w:ascii="Arial" w:hAnsi="Arial" w:cs="Arial"/>
        </w:rPr>
        <w:tab/>
      </w:r>
      <w:r>
        <w:rPr>
          <w:rFonts w:ascii="Arial" w:hAnsi="Arial" w:cs="Arial"/>
        </w:rPr>
        <w:tab/>
      </w:r>
      <w:r>
        <w:rPr>
          <w:rFonts w:ascii="Arial" w:hAnsi="Arial" w:cs="Arial"/>
        </w:rPr>
        <w:t xml:space="preserve">developing the online service </w:t>
      </w:r>
      <w:r>
        <w:rPr>
          <w:rFonts w:ascii="Arial" w:hAnsi="Arial" w:cs="Arial"/>
        </w:rPr>
        <w:tab/>
      </w:r>
      <w:r>
        <w:rPr>
          <w:rFonts w:ascii="Arial" w:hAnsi="Arial" w:cs="Arial"/>
        </w:rPr>
        <w:t xml:space="preserve">delivery framework for the said agency and will </w:t>
      </w:r>
      <w:r>
        <w:rPr>
          <w:rFonts w:ascii="Arial" w:hAnsi="Arial" w:cs="Arial"/>
        </w:rPr>
        <w:tab/>
      </w:r>
      <w:r>
        <w:rPr>
          <w:rFonts w:ascii="Arial" w:hAnsi="Arial" w:cs="Arial"/>
        </w:rPr>
        <w:tab/>
      </w:r>
      <w:r>
        <w:rPr>
          <w:rFonts w:ascii="Arial" w:hAnsi="Arial" w:cs="Arial"/>
        </w:rPr>
        <w:t>form the basis on which the actual system will be designed and implemented.</w:t>
      </w:r>
    </w:p>
    <w:p>
      <w:pPr>
        <w:pStyle w:val="3"/>
        <w:numPr>
          <w:ilvl w:val="1"/>
          <w:numId w:val="0"/>
        </w:numPr>
        <w:ind w:left="360" w:leftChars="0"/>
      </w:pPr>
      <w:bookmarkStart w:id="3" w:name="_Toc224383340"/>
      <w:bookmarkStart w:id="4" w:name="_Toc436057063"/>
      <w:bookmarkStart w:id="5" w:name="_Toc302421504"/>
      <w:r>
        <w:t>1.1</w:t>
      </w:r>
      <w:r>
        <w:tab/>
      </w:r>
      <w:r>
        <w:t>Purpose</w:t>
      </w:r>
      <w:bookmarkEnd w:id="3"/>
      <w:bookmarkEnd w:id="4"/>
      <w:bookmarkEnd w:id="5"/>
    </w:p>
    <w:p>
      <w:pPr>
        <w:spacing w:line="360" w:lineRule="auto"/>
        <w:ind w:left="420" w:leftChars="0" w:firstLine="420" w:firstLineChars="0"/>
        <w:rPr>
          <w:rFonts w:ascii="Arial" w:hAnsi="Arial" w:cs="Arial"/>
        </w:rPr>
      </w:pPr>
      <w:bookmarkStart w:id="6" w:name="_Toc224383341"/>
      <w:bookmarkStart w:id="7" w:name="_Toc436057064"/>
      <w:r>
        <w:rPr>
          <w:rFonts w:ascii="Arial" w:hAnsi="Arial" w:cs="Arial"/>
        </w:rPr>
        <w:t xml:space="preserve">This Software Requirement Specification provides the design details for the </w:t>
      </w:r>
      <w:r>
        <w:rPr>
          <w:rFonts w:ascii="Arial" w:hAnsi="Arial" w:cs="Arial"/>
        </w:rPr>
        <w:tab/>
      </w:r>
      <w:r>
        <w:rPr>
          <w:rFonts w:ascii="Arial" w:hAnsi="Arial" w:cs="Arial"/>
        </w:rPr>
        <w:t xml:space="preserve">existing system and the TO-BE system. It will explain the AS-IS and TO-BE </w:t>
      </w:r>
      <w:r>
        <w:rPr>
          <w:rFonts w:ascii="Arial" w:hAnsi="Arial" w:cs="Arial"/>
        </w:rPr>
        <w:tab/>
      </w:r>
      <w:r>
        <w:rPr>
          <w:rFonts w:ascii="Arial" w:hAnsi="Arial" w:cs="Arial"/>
        </w:rPr>
        <w:t xml:space="preserve">process of all services delivery work flow, features of the system and the </w:t>
      </w:r>
      <w:r>
        <w:rPr>
          <w:rFonts w:ascii="Arial" w:hAnsi="Arial" w:cs="Arial"/>
        </w:rPr>
        <w:tab/>
      </w:r>
      <w:r>
        <w:rPr>
          <w:rFonts w:ascii="Arial" w:hAnsi="Arial" w:cs="Arial"/>
        </w:rPr>
        <w:t xml:space="preserve">interfaces of the system under DCSI. This document is intended for both the </w:t>
      </w:r>
      <w:r>
        <w:rPr>
          <w:rFonts w:ascii="Arial" w:hAnsi="Arial" w:cs="Arial"/>
        </w:rPr>
        <w:tab/>
      </w:r>
      <w:r>
        <w:rPr>
          <w:rFonts w:ascii="Arial" w:hAnsi="Arial" w:cs="Arial"/>
        </w:rPr>
        <w:t>stakeholders and the developers of the system.</w:t>
      </w:r>
    </w:p>
    <w:p>
      <w:pPr>
        <w:spacing w:after="0" w:line="360" w:lineRule="auto"/>
        <w:ind w:left="420" w:leftChars="0" w:firstLine="420" w:firstLineChars="0"/>
        <w:jc w:val="both"/>
        <w:rPr>
          <w:rFonts w:ascii="Arial" w:hAnsi="Arial" w:cs="Arial"/>
        </w:rPr>
      </w:pPr>
      <w:r>
        <w:rPr>
          <w:rFonts w:ascii="Arial" w:hAnsi="Arial" w:cs="Arial"/>
        </w:rPr>
        <w:t xml:space="preserve">This will also serve as a reference document for the maintenance team </w:t>
      </w:r>
      <w:r>
        <w:rPr>
          <w:rFonts w:ascii="Arial" w:hAnsi="Arial" w:cs="Arial"/>
        </w:rPr>
        <w:tab/>
      </w:r>
      <w:r>
        <w:rPr>
          <w:rFonts w:ascii="Arial" w:hAnsi="Arial" w:cs="Arial"/>
        </w:rPr>
        <w:t xml:space="preserve">who </w:t>
      </w:r>
      <w:r>
        <w:rPr>
          <w:rFonts w:ascii="Arial" w:hAnsi="Arial" w:cs="Arial"/>
        </w:rPr>
        <w:tab/>
      </w:r>
      <w:r>
        <w:rPr>
          <w:rFonts w:ascii="Arial" w:hAnsi="Arial" w:cs="Arial"/>
        </w:rPr>
        <w:t xml:space="preserve">will be responsible for the maintenance of the system after the final </w:t>
      </w:r>
      <w:r>
        <w:rPr>
          <w:rFonts w:ascii="Arial" w:hAnsi="Arial" w:cs="Arial"/>
        </w:rPr>
        <w:tab/>
      </w:r>
      <w:r>
        <w:rPr>
          <w:rFonts w:ascii="Arial" w:hAnsi="Arial" w:cs="Arial"/>
        </w:rPr>
        <w:t>release of the product.</w:t>
      </w:r>
    </w:p>
    <w:p>
      <w:pPr>
        <w:spacing w:after="0" w:line="360" w:lineRule="auto"/>
        <w:ind w:left="420" w:leftChars="0" w:firstLine="420" w:firstLineChars="0"/>
        <w:jc w:val="both"/>
        <w:rPr>
          <w:rFonts w:ascii="Arial" w:hAnsi="Arial" w:cs="Arial"/>
        </w:rPr>
      </w:pPr>
    </w:p>
    <w:p>
      <w:pPr>
        <w:pStyle w:val="3"/>
        <w:numPr>
          <w:ilvl w:val="1"/>
          <w:numId w:val="0"/>
        </w:numPr>
        <w:ind w:left="360" w:leftChars="0"/>
        <w:rPr>
          <w:rFonts w:asciiTheme="minorHAnsi" w:hAnsiTheme="minorHAnsi"/>
          <w:i w:val="0"/>
          <w:color w:val="2F5597" w:themeColor="accent5" w:themeShade="BF"/>
          <w:sz w:val="28"/>
        </w:rPr>
      </w:pPr>
      <w:bookmarkStart w:id="8" w:name="_Toc835874710"/>
      <w:r>
        <w:t>1.2</w:t>
      </w:r>
      <w:r>
        <w:tab/>
      </w:r>
      <w:r>
        <w:t>Scope</w:t>
      </w:r>
      <w:bookmarkEnd w:id="6"/>
      <w:bookmarkEnd w:id="7"/>
      <w:bookmarkEnd w:id="8"/>
    </w:p>
    <w:p>
      <w:pPr>
        <w:spacing w:after="0" w:line="360" w:lineRule="auto"/>
        <w:ind w:left="420" w:leftChars="0" w:firstLine="420" w:firstLineChars="0"/>
        <w:jc w:val="both"/>
        <w:rPr>
          <w:rFonts w:ascii="Arial" w:hAnsi="Arial" w:cs="Arial"/>
        </w:rPr>
      </w:pPr>
      <w:bookmarkStart w:id="9" w:name="_Toc436057065"/>
      <w:bookmarkStart w:id="10" w:name="_Toc224383342"/>
      <w:r>
        <w:rPr>
          <w:rFonts w:ascii="Arial" w:hAnsi="Arial" w:cs="Arial"/>
        </w:rPr>
        <w:t xml:space="preserve">This document contains the complete description and design for all services </w:t>
      </w:r>
      <w:r>
        <w:rPr>
          <w:rFonts w:ascii="Arial" w:hAnsi="Arial" w:cs="Arial"/>
        </w:rPr>
        <w:tab/>
      </w:r>
      <w:r>
        <w:rPr>
          <w:rFonts w:ascii="Arial" w:hAnsi="Arial" w:cs="Arial"/>
        </w:rPr>
        <w:t xml:space="preserve">under DCSI. This </w:t>
      </w:r>
      <w:r>
        <w:rPr>
          <w:rFonts w:ascii="Arial" w:hAnsi="Arial" w:cs="Arial"/>
        </w:rPr>
        <w:tab/>
      </w:r>
      <w:r>
        <w:rPr>
          <w:rFonts w:ascii="Arial" w:hAnsi="Arial" w:cs="Arial"/>
        </w:rPr>
        <w:t xml:space="preserve">assignment is to upgrade, design, develop and deploy </w:t>
      </w:r>
      <w:r>
        <w:rPr>
          <w:rFonts w:ascii="Arial" w:hAnsi="Arial" w:cs="Arial"/>
        </w:rPr>
        <w:tab/>
      </w:r>
      <w:r>
        <w:rPr>
          <w:rFonts w:ascii="Arial" w:hAnsi="Arial" w:cs="Arial"/>
        </w:rPr>
        <w:t>web-based service delivery and processes includes:</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Submission of application by applicants.</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Verification of the application by Data Manager in Regional Office.</w:t>
      </w:r>
    </w:p>
    <w:p>
      <w:pPr>
        <w:pStyle w:val="20"/>
        <w:numPr>
          <w:ilvl w:val="0"/>
          <w:numId w:val="4"/>
        </w:numPr>
        <w:spacing w:after="0" w:line="360" w:lineRule="auto"/>
        <w:ind w:left="0" w:leftChars="0" w:firstLine="1140" w:firstLineChars="0"/>
        <w:jc w:val="both"/>
        <w:rPr>
          <w:rFonts w:ascii="Arial" w:hAnsi="Arial" w:cs="Arial"/>
        </w:rPr>
      </w:pPr>
      <w:r>
        <w:rPr>
          <w:rFonts w:ascii="Arial" w:hAnsi="Arial" w:cs="Arial"/>
        </w:rPr>
        <w:t>Approval of application by Regional Director in RTIO.</w:t>
      </w: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3"/>
        <w:numPr>
          <w:ilvl w:val="1"/>
          <w:numId w:val="0"/>
        </w:numPr>
        <w:ind w:left="360" w:leftChars="0"/>
      </w:pPr>
      <w:bookmarkStart w:id="11" w:name="_Toc1189693157"/>
      <w:r>
        <w:t>1.3</w:t>
      </w:r>
      <w:r>
        <w:tab/>
      </w:r>
      <w:r>
        <w:t>Glossary</w:t>
      </w:r>
      <w:bookmarkEnd w:id="9"/>
      <w:bookmarkEnd w:id="10"/>
      <w:bookmarkEnd w:id="11"/>
    </w:p>
    <w:p>
      <w:pPr>
        <w:pStyle w:val="4"/>
      </w:pPr>
    </w:p>
    <w:tbl>
      <w:tblPr>
        <w:tblStyle w:val="17"/>
        <w:tblW w:w="8540" w:type="dxa"/>
        <w:tblInd w:w="648" w:type="dxa"/>
        <w:tblLayout w:type="fixed"/>
        <w:tblCellMar>
          <w:top w:w="0" w:type="dxa"/>
          <w:left w:w="108" w:type="dxa"/>
          <w:bottom w:w="0" w:type="dxa"/>
          <w:right w:w="108" w:type="dxa"/>
        </w:tblCellMar>
      </w:tblPr>
      <w:tblGrid>
        <w:gridCol w:w="1577"/>
        <w:gridCol w:w="6963"/>
      </w:tblGrid>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SRS</w:t>
            </w:r>
          </w:p>
        </w:tc>
        <w:tc>
          <w:tcPr>
            <w:tcW w:w="6963" w:type="dxa"/>
          </w:tcPr>
          <w:p>
            <w:pPr>
              <w:pStyle w:val="11"/>
              <w:ind w:left="0"/>
              <w:rPr>
                <w:rFonts w:ascii="Arial" w:hAnsi="Arial" w:cs="Arial"/>
                <w:szCs w:val="20"/>
              </w:rPr>
            </w:pPr>
            <w:r>
              <w:rPr>
                <w:rFonts w:ascii="Arial" w:hAnsi="Arial" w:cs="Arial"/>
                <w:szCs w:val="20"/>
              </w:rPr>
              <w:t>Software Requirement Specification</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eastAsia="Arial" w:cs="Arial"/>
                <w:lang w:val="en-GB"/>
              </w:rPr>
              <w:t>G2C</w:t>
            </w:r>
          </w:p>
        </w:tc>
        <w:tc>
          <w:tcPr>
            <w:tcW w:w="6963" w:type="dxa"/>
          </w:tcPr>
          <w:p>
            <w:pPr>
              <w:pStyle w:val="11"/>
              <w:ind w:left="0"/>
              <w:rPr>
                <w:rFonts w:ascii="Arial" w:hAnsi="Arial" w:cs="Arial"/>
                <w:szCs w:val="20"/>
              </w:rPr>
            </w:pPr>
            <w:r>
              <w:rPr>
                <w:rFonts w:ascii="Arial" w:hAnsi="Arial" w:eastAsia="Arial" w:cs="Arial"/>
                <w:lang w:val="en-GB"/>
              </w:rPr>
              <w:t>Government to Citizen</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ICT</w:t>
            </w:r>
          </w:p>
        </w:tc>
        <w:tc>
          <w:tcPr>
            <w:tcW w:w="6963" w:type="dxa"/>
          </w:tcPr>
          <w:p>
            <w:pPr>
              <w:pStyle w:val="11"/>
              <w:ind w:left="0"/>
              <w:rPr>
                <w:rFonts w:ascii="Arial" w:hAnsi="Arial" w:cs="Arial"/>
                <w:szCs w:val="20"/>
              </w:rPr>
            </w:pPr>
            <w:r>
              <w:rPr>
                <w:rFonts w:ascii="Arial" w:hAnsi="Arial" w:cs="Arial"/>
                <w:szCs w:val="20"/>
              </w:rPr>
              <w:t>Information Communication Technology</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UAT</w:t>
            </w:r>
          </w:p>
        </w:tc>
        <w:tc>
          <w:tcPr>
            <w:tcW w:w="6963" w:type="dxa"/>
          </w:tcPr>
          <w:p>
            <w:pPr>
              <w:pStyle w:val="11"/>
              <w:ind w:left="0"/>
              <w:rPr>
                <w:rFonts w:ascii="Arial" w:hAnsi="Arial" w:cs="Arial"/>
                <w:szCs w:val="20"/>
              </w:rPr>
            </w:pPr>
            <w:r>
              <w:rPr>
                <w:rFonts w:ascii="Arial" w:hAnsi="Arial" w:cs="Arial"/>
                <w:szCs w:val="20"/>
              </w:rPr>
              <w:t>User Acceptance Test</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DCSI</w:t>
            </w:r>
          </w:p>
        </w:tc>
        <w:tc>
          <w:tcPr>
            <w:tcW w:w="6963" w:type="dxa"/>
          </w:tcPr>
          <w:p>
            <w:pPr>
              <w:pStyle w:val="11"/>
              <w:ind w:left="0"/>
              <w:rPr>
                <w:rFonts w:ascii="Arial" w:hAnsi="Arial" w:cs="Arial"/>
                <w:szCs w:val="20"/>
              </w:rPr>
            </w:pPr>
            <w:r>
              <w:rPr>
                <w:rFonts w:ascii="Arial" w:hAnsi="Arial" w:cs="Arial"/>
                <w:szCs w:val="20"/>
              </w:rPr>
              <w:t>Department of Cottage and Small Industry</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RTIO</w:t>
            </w:r>
          </w:p>
        </w:tc>
        <w:tc>
          <w:tcPr>
            <w:tcW w:w="6963" w:type="dxa"/>
          </w:tcPr>
          <w:p>
            <w:pPr>
              <w:pStyle w:val="11"/>
              <w:ind w:left="0"/>
              <w:rPr>
                <w:rFonts w:ascii="Arial" w:hAnsi="Arial" w:cs="Arial"/>
                <w:szCs w:val="20"/>
              </w:rPr>
            </w:pPr>
            <w:r>
              <w:rPr>
                <w:rFonts w:ascii="Arial" w:hAnsi="Arial" w:cs="Arial"/>
                <w:szCs w:val="20"/>
              </w:rPr>
              <w:t>Regional Trade and Industry Office</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RD</w:t>
            </w:r>
          </w:p>
        </w:tc>
        <w:tc>
          <w:tcPr>
            <w:tcW w:w="6963" w:type="dxa"/>
          </w:tcPr>
          <w:p>
            <w:pPr>
              <w:pStyle w:val="11"/>
              <w:ind w:left="0"/>
              <w:rPr>
                <w:rFonts w:ascii="Arial" w:hAnsi="Arial" w:cs="Arial"/>
                <w:szCs w:val="20"/>
              </w:rPr>
            </w:pPr>
            <w:r>
              <w:rPr>
                <w:rFonts w:ascii="Arial" w:hAnsi="Arial" w:cs="Arial"/>
                <w:szCs w:val="20"/>
              </w:rPr>
              <w:t>Regional Director</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CC</w:t>
            </w:r>
          </w:p>
        </w:tc>
        <w:tc>
          <w:tcPr>
            <w:tcW w:w="6963" w:type="dxa"/>
          </w:tcPr>
          <w:p>
            <w:pPr>
              <w:pStyle w:val="11"/>
              <w:ind w:left="0"/>
              <w:rPr>
                <w:rFonts w:ascii="Arial" w:hAnsi="Arial" w:cs="Arial"/>
                <w:szCs w:val="20"/>
              </w:rPr>
            </w:pPr>
            <w:r>
              <w:rPr>
                <w:rFonts w:ascii="Arial" w:hAnsi="Arial" w:cs="Arial"/>
                <w:szCs w:val="20"/>
              </w:rPr>
              <w:t>Community Centre</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CID</w:t>
            </w:r>
          </w:p>
        </w:tc>
        <w:tc>
          <w:tcPr>
            <w:tcW w:w="6963" w:type="dxa"/>
          </w:tcPr>
          <w:p>
            <w:pPr>
              <w:pStyle w:val="11"/>
              <w:ind w:left="0"/>
              <w:rPr>
                <w:rFonts w:ascii="Arial" w:hAnsi="Arial" w:cs="Arial"/>
                <w:szCs w:val="20"/>
              </w:rPr>
            </w:pPr>
            <w:r>
              <w:rPr>
                <w:rFonts w:ascii="Arial" w:hAnsi="Arial" w:cs="Arial"/>
                <w:szCs w:val="20"/>
              </w:rPr>
              <w:t>Citizenship Identity Card</w:t>
            </w:r>
          </w:p>
        </w:tc>
      </w:tr>
      <w:tr>
        <w:tblPrEx>
          <w:tblLayout w:type="fixed"/>
          <w:tblCellMar>
            <w:top w:w="0" w:type="dxa"/>
            <w:left w:w="108" w:type="dxa"/>
            <w:bottom w:w="0" w:type="dxa"/>
            <w:right w:w="108" w:type="dxa"/>
          </w:tblCellMar>
        </w:tblPrEx>
        <w:trPr>
          <w:trHeight w:val="336" w:hRule="atLeast"/>
        </w:trPr>
        <w:tc>
          <w:tcPr>
            <w:tcW w:w="1577" w:type="dxa"/>
          </w:tcPr>
          <w:p>
            <w:pPr>
              <w:pStyle w:val="11"/>
              <w:ind w:left="0"/>
              <w:rPr>
                <w:rFonts w:ascii="Arial" w:hAnsi="Arial" w:cs="Arial"/>
                <w:szCs w:val="20"/>
              </w:rPr>
            </w:pPr>
            <w:r>
              <w:rPr>
                <w:rFonts w:ascii="Arial" w:hAnsi="Arial" w:cs="Arial"/>
                <w:szCs w:val="20"/>
              </w:rPr>
              <w:t>SCC</w:t>
            </w:r>
          </w:p>
        </w:tc>
        <w:tc>
          <w:tcPr>
            <w:tcW w:w="6963" w:type="dxa"/>
          </w:tcPr>
          <w:p>
            <w:pPr>
              <w:pStyle w:val="11"/>
              <w:ind w:left="0"/>
              <w:rPr>
                <w:rFonts w:ascii="Arial" w:hAnsi="Arial" w:cs="Arial"/>
                <w:szCs w:val="20"/>
              </w:rPr>
            </w:pPr>
            <w:r>
              <w:rPr>
                <w:rFonts w:ascii="Arial" w:hAnsi="Arial" w:cs="Arial"/>
                <w:szCs w:val="20"/>
              </w:rPr>
              <w:t>Security Clearance Certificate</w:t>
            </w:r>
          </w:p>
        </w:tc>
      </w:tr>
    </w:tbl>
    <w:p>
      <w:pPr>
        <w:pStyle w:val="11"/>
      </w:pPr>
    </w:p>
    <w:p>
      <w:pPr>
        <w:pStyle w:val="3"/>
        <w:numPr>
          <w:ilvl w:val="1"/>
          <w:numId w:val="0"/>
        </w:numPr>
        <w:ind w:left="360" w:leftChars="0"/>
        <w:rPr>
          <w:rFonts w:asciiTheme="minorHAnsi" w:hAnsiTheme="minorHAnsi"/>
          <w:i w:val="0"/>
          <w:color w:val="2F5597" w:themeColor="accent5" w:themeShade="BF"/>
          <w:sz w:val="28"/>
        </w:rPr>
      </w:pPr>
      <w:bookmarkStart w:id="12" w:name="_Toc932106972"/>
      <w:r>
        <w:t>1.4</w:t>
      </w:r>
      <w:r>
        <w:tab/>
      </w:r>
      <w:r>
        <w:t>References</w:t>
      </w:r>
      <w:bookmarkEnd w:id="12"/>
    </w:p>
    <w:p>
      <w:pPr>
        <w:pStyle w:val="22"/>
        <w:numPr>
          <w:ilvl w:val="0"/>
          <w:numId w:val="5"/>
        </w:numPr>
        <w:tabs>
          <w:tab w:val="clear" w:pos="420"/>
        </w:tabs>
        <w:spacing w:line="360" w:lineRule="auto"/>
        <w:ind w:left="0" w:leftChars="0" w:firstLine="1140" w:firstLineChars="0"/>
        <w:rPr>
          <w:rFonts w:cs="Arial"/>
        </w:rPr>
      </w:pPr>
      <w:r>
        <w:rPr>
          <w:rFonts w:cs="Arial"/>
        </w:rPr>
        <w:t>Existing Software Requirement Specifications documents</w:t>
      </w:r>
    </w:p>
    <w:p>
      <w:pPr>
        <w:pStyle w:val="22"/>
        <w:numPr>
          <w:ilvl w:val="0"/>
          <w:numId w:val="5"/>
        </w:numPr>
        <w:tabs>
          <w:tab w:val="clear" w:pos="420"/>
        </w:tabs>
        <w:spacing w:line="360" w:lineRule="auto"/>
        <w:ind w:left="0" w:leftChars="0" w:firstLine="1140" w:firstLineChars="0"/>
        <w:rPr>
          <w:rFonts w:cs="Arial"/>
        </w:rPr>
      </w:pPr>
      <w:r>
        <w:rPr>
          <w:rFonts w:cs="Arial"/>
        </w:rPr>
        <w:t>Brainstorming session held during the System study period</w:t>
      </w:r>
    </w:p>
    <w:p>
      <w:pPr>
        <w:pStyle w:val="22"/>
        <w:numPr>
          <w:ilvl w:val="0"/>
          <w:numId w:val="5"/>
        </w:numPr>
        <w:tabs>
          <w:tab w:val="clear" w:pos="420"/>
        </w:tabs>
        <w:spacing w:line="360" w:lineRule="auto"/>
        <w:ind w:left="0" w:leftChars="0" w:firstLine="1140" w:firstLineChars="0"/>
        <w:rPr>
          <w:rFonts w:cs="Arial"/>
        </w:rPr>
      </w:pPr>
      <w:r>
        <w:rPr>
          <w:rFonts w:cs="Arial"/>
        </w:rPr>
        <w:t xml:space="preserve">Documents supplied by G2C and MoEA during the course of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requirement study</w:t>
      </w:r>
    </w:p>
    <w:p>
      <w:pPr>
        <w:pStyle w:val="2"/>
        <w:spacing w:after="120"/>
        <w:rPr>
          <w:rFonts w:asciiTheme="minorHAnsi" w:hAnsiTheme="minorHAnsi"/>
          <w:i w:val="0"/>
          <w:color w:val="2F5597" w:themeColor="accent5" w:themeShade="BF"/>
          <w:sz w:val="32"/>
        </w:rPr>
      </w:pPr>
      <w:r>
        <w:rPr>
          <w:sz w:val="20"/>
          <w:szCs w:val="20"/>
        </w:rPr>
        <w:br w:type="page"/>
      </w:r>
      <w:bookmarkStart w:id="13" w:name="_Toc436057067"/>
      <w:bookmarkStart w:id="14" w:name="_Toc1265347227"/>
      <w:r>
        <w:rPr>
          <w:rFonts w:asciiTheme="minorHAnsi" w:hAnsiTheme="minorHAnsi"/>
          <w:i w:val="0"/>
          <w:color w:val="2F5597" w:themeColor="accent5" w:themeShade="BF"/>
          <w:sz w:val="32"/>
        </w:rPr>
        <w:t>Service</w:t>
      </w:r>
      <w:bookmarkEnd w:id="13"/>
      <w:r>
        <w:rPr>
          <w:rFonts w:asciiTheme="minorHAnsi" w:hAnsiTheme="minorHAnsi"/>
          <w:i w:val="0"/>
          <w:color w:val="2F5597" w:themeColor="accent5" w:themeShade="BF"/>
          <w:sz w:val="32"/>
        </w:rPr>
        <w:t xml:space="preserve"> Specification</w:t>
      </w:r>
      <w:bookmarkEnd w:id="14"/>
    </w:p>
    <w:p>
      <w:pPr>
        <w:pStyle w:val="8"/>
        <w:ind w:leftChars="200"/>
        <w:rPr>
          <w:rStyle w:val="16"/>
          <w:color w:val="5B9BD5" w:themeColor="accent1"/>
          <w:u w:val="none"/>
          <w14:textFill>
            <w14:solidFill>
              <w14:schemeClr w14:val="accent1"/>
            </w14:solidFill>
          </w14:textFill>
        </w:rPr>
      </w:pPr>
      <w:bookmarkStart w:id="15" w:name="_Toc436057069"/>
      <w:r>
        <w:rPr>
          <w:rStyle w:val="16"/>
          <w:color w:val="5B9BD5" w:themeColor="accent1"/>
          <w:u w:val="none"/>
          <w14:textFill>
            <w14:solidFill>
              <w14:schemeClr w14:val="accent1"/>
            </w14:solidFill>
          </w14:textFill>
        </w:rPr>
        <w:t>2.1</w:t>
      </w:r>
      <w:r>
        <w:rPr>
          <w:rStyle w:val="16"/>
          <w:color w:val="5B9BD5" w:themeColor="accent1"/>
          <w:u w:val="none"/>
          <w14:textFill>
            <w14:solidFill>
              <w14:schemeClr w14:val="accent1"/>
            </w14:solidFill>
          </w14:textFill>
        </w:rPr>
        <w:tab/>
      </w:r>
      <w:r>
        <w:rPr>
          <w:rStyle w:val="16"/>
          <w:color w:val="5B9BD5" w:themeColor="accent1"/>
          <w:u w:val="none"/>
          <w14:textFill>
            <w14:solidFill>
              <w14:schemeClr w14:val="accent1"/>
            </w14:solidFill>
          </w14:textFill>
        </w:rPr>
        <w:t>Process Flow</w:t>
      </w:r>
      <w:bookmarkEnd w:id="15"/>
    </w:p>
    <w:p>
      <w:pPr>
        <w:pStyle w:val="5"/>
        <w:ind w:firstLine="416" w:firstLineChars="0"/>
      </w:pPr>
      <w:bookmarkStart w:id="16" w:name="_Toc679608918"/>
      <w:r>
        <w:t>2.1.1</w:t>
      </w:r>
      <w:r>
        <w:tab/>
      </w:r>
      <w:r>
        <w:t>Application for cottage &amp; small scale industry license</w:t>
      </w:r>
      <w:bookmarkEnd w:id="16"/>
    </w:p>
    <w:p>
      <w:pPr>
        <w:pStyle w:val="4"/>
      </w:pPr>
      <w:r>
        <w:drawing>
          <wp:inline distT="0" distB="0" distL="114300" distR="114300">
            <wp:extent cx="6218555" cy="6541135"/>
            <wp:effectExtent l="0" t="0" r="10795" b="12065"/>
            <wp:docPr id="14" name="Picture 14" descr="processFlowissuanceoflicenseDC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ocessFlowissuanceoflicenseDCSI"/>
                    <pic:cNvPicPr>
                      <a:picLocks noChangeAspect="1"/>
                    </pic:cNvPicPr>
                  </pic:nvPicPr>
                  <pic:blipFill>
                    <a:blip r:embed="rId10"/>
                    <a:stretch>
                      <a:fillRect/>
                    </a:stretch>
                  </pic:blipFill>
                  <pic:spPr>
                    <a:xfrm>
                      <a:off x="0" y="0"/>
                      <a:ext cx="6218555" cy="6541135"/>
                    </a:xfrm>
                    <a:prstGeom prst="rect">
                      <a:avLst/>
                    </a:prstGeom>
                  </pic:spPr>
                </pic:pic>
              </a:graphicData>
            </a:graphic>
          </wp:inline>
        </w:drawing>
      </w:r>
    </w:p>
    <w:p>
      <w:pPr>
        <w:pStyle w:val="4"/>
      </w:pPr>
    </w:p>
    <w:p>
      <w:pPr>
        <w:spacing w:after="0" w:line="360" w:lineRule="auto"/>
        <w:ind w:left="274"/>
        <w:jc w:val="both"/>
        <w:rPr>
          <w:rFonts w:ascii="Arial" w:hAnsi="Arial" w:cs="Arial"/>
        </w:rPr>
      </w:pPr>
      <w:r>
        <w:rPr>
          <w:rFonts w:ascii="Arial" w:hAnsi="Arial" w:cs="Arial"/>
        </w:rPr>
        <w:t xml:space="preserve">The process flow shown above depicts the AS-IS and TO-BE scenario of </w:t>
      </w:r>
      <w:r>
        <w:rPr>
          <w:rFonts w:ascii="Arial" w:hAnsi="Arial" w:cs="Arial"/>
          <w:b/>
          <w:bCs/>
        </w:rPr>
        <w:t>Application for Cottage and Small Scale Industry License</w:t>
      </w:r>
      <w:r>
        <w:rPr>
          <w:rFonts w:ascii="Arial" w:hAnsi="Arial" w:cs="Arial"/>
        </w:rPr>
        <w:t>. It has mainly three use-cases that includes (i) Application submission for License, (ii) Verification of application by Data Manager, RTIO, (iii) Approval of the same by RD.</w:t>
      </w:r>
    </w:p>
    <w:p>
      <w:pPr>
        <w:spacing w:after="0" w:line="360" w:lineRule="auto"/>
        <w:ind w:left="274"/>
        <w:jc w:val="both"/>
        <w:rPr>
          <w:rFonts w:ascii="Arial" w:hAnsi="Arial" w:cs="Arial"/>
        </w:rPr>
      </w:pPr>
      <w:r>
        <w:rPr>
          <w:rFonts w:ascii="Arial" w:hAnsi="Arial" w:cs="Arial"/>
        </w:rPr>
        <w:t xml:space="preserve">Functionality wise there will be the following parts– </w:t>
      </w:r>
    </w:p>
    <w:p>
      <w:pPr>
        <w:pStyle w:val="20"/>
        <w:numPr>
          <w:ilvl w:val="0"/>
          <w:numId w:val="6"/>
        </w:numPr>
        <w:spacing w:after="0" w:line="360" w:lineRule="auto"/>
        <w:ind w:left="1414" w:leftChars="0"/>
        <w:jc w:val="both"/>
        <w:rPr>
          <w:rFonts w:ascii="Arial" w:hAnsi="Arial" w:cs="Arial"/>
        </w:rPr>
      </w:pPr>
      <w:r>
        <w:rPr>
          <w:rFonts w:ascii="Arial" w:hAnsi="Arial" w:cs="Arial"/>
        </w:rPr>
        <w:t>Apply for License- will be made open to public where applicant can apply for license without having to log-in to the system.</w:t>
      </w:r>
    </w:p>
    <w:p>
      <w:pPr>
        <w:pStyle w:val="20"/>
        <w:numPr>
          <w:ilvl w:val="0"/>
          <w:numId w:val="6"/>
        </w:numPr>
        <w:spacing w:after="0" w:line="360" w:lineRule="auto"/>
        <w:ind w:left="1414" w:leftChars="0"/>
        <w:jc w:val="both"/>
        <w:rPr>
          <w:rFonts w:ascii="Arial" w:hAnsi="Arial" w:cs="Arial"/>
        </w:rPr>
      </w:pPr>
      <w:r>
        <w:rPr>
          <w:rFonts w:ascii="Arial" w:hAnsi="Arial" w:cs="Arial"/>
        </w:rPr>
        <w:t xml:space="preserve">Check the status of application- is exposed to the Common G2C Service Gateway without any log-in i.e. accessible to all. </w:t>
      </w:r>
    </w:p>
    <w:p>
      <w:pPr>
        <w:pStyle w:val="20"/>
        <w:numPr>
          <w:ilvl w:val="0"/>
          <w:numId w:val="6"/>
        </w:numPr>
        <w:spacing w:after="0" w:line="360" w:lineRule="auto"/>
        <w:ind w:left="1414" w:leftChars="0"/>
        <w:jc w:val="both"/>
        <w:rPr>
          <w:rFonts w:ascii="Arial" w:hAnsi="Arial" w:cs="Arial"/>
        </w:rPr>
      </w:pPr>
      <w:r>
        <w:rPr>
          <w:rFonts w:ascii="Arial" w:hAnsi="Arial" w:cs="Arial"/>
        </w:rPr>
        <w:t xml:space="preserve">Verification of applications by Data Manager, RTIO-  only accessed by Data Manager from RTIO internally after having login to the system. </w:t>
      </w:r>
    </w:p>
    <w:p>
      <w:pPr>
        <w:pStyle w:val="20"/>
        <w:numPr>
          <w:ilvl w:val="0"/>
          <w:numId w:val="6"/>
        </w:numPr>
        <w:spacing w:after="0" w:line="360" w:lineRule="auto"/>
        <w:ind w:left="1414" w:leftChars="0"/>
        <w:jc w:val="both"/>
        <w:rPr>
          <w:rFonts w:ascii="Arial" w:hAnsi="Arial" w:cs="Arial"/>
        </w:rPr>
      </w:pPr>
      <w:r>
        <w:rPr>
          <w:rFonts w:ascii="Arial" w:hAnsi="Arial" w:cs="Arial"/>
        </w:rPr>
        <w:t>Approve applications by RD- only accessed by Data Manager from RTIO internally after having login to the system.</w:t>
      </w:r>
    </w:p>
    <w:p>
      <w:pPr>
        <w:pStyle w:val="20"/>
        <w:numPr>
          <w:ilvl w:val="0"/>
          <w:numId w:val="0"/>
        </w:numPr>
        <w:spacing w:after="0" w:line="360" w:lineRule="auto"/>
        <w:contextualSpacing/>
        <w:jc w:val="both"/>
        <w:rPr>
          <w:rFonts w:ascii="Arial" w:hAnsi="Arial" w:cs="Arial"/>
        </w:rPr>
      </w:pPr>
      <w:r>
        <w:rPr>
          <w:rFonts w:ascii="Arial" w:hAnsi="Arial" w:cs="Arial"/>
        </w:rPr>
        <w:t> </w:t>
      </w:r>
    </w:p>
    <w:p>
      <w:pPr>
        <w:pStyle w:val="5"/>
        <w:ind w:firstLine="416" w:firstLineChars="0"/>
      </w:pPr>
      <w:bookmarkStart w:id="17" w:name="_Toc1046154395"/>
      <w:r>
        <w:t>2.1.2</w:t>
      </w:r>
      <w:r>
        <w:tab/>
      </w:r>
      <w:r>
        <w:t xml:space="preserve">Application for Renewal/Duplicate/Cancellation of cottage &amp; small </w:t>
      </w:r>
      <w:r>
        <w:tab/>
      </w:r>
      <w:r>
        <w:tab/>
      </w:r>
      <w:r>
        <w:tab/>
      </w:r>
      <w:r>
        <w:tab/>
      </w:r>
      <w:r>
        <w:t>scale industry license</w:t>
      </w:r>
      <w:bookmarkEnd w:id="17"/>
    </w:p>
    <w:p>
      <w:pPr>
        <w:pStyle w:val="4"/>
      </w:pPr>
      <w:r>
        <w:drawing>
          <wp:inline distT="0" distB="0" distL="114300" distR="114300">
            <wp:extent cx="5936615" cy="7289800"/>
            <wp:effectExtent l="0" t="0" r="6985" b="6350"/>
            <wp:docPr id="18" name="Picture 18" descr="renewalCancellationDupl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newalCancellationDuplicate"/>
                    <pic:cNvPicPr>
                      <a:picLocks noChangeAspect="1"/>
                    </pic:cNvPicPr>
                  </pic:nvPicPr>
                  <pic:blipFill>
                    <a:blip r:embed="rId11"/>
                    <a:stretch>
                      <a:fillRect/>
                    </a:stretch>
                  </pic:blipFill>
                  <pic:spPr>
                    <a:xfrm>
                      <a:off x="0" y="0"/>
                      <a:ext cx="5936615" cy="7289800"/>
                    </a:xfrm>
                    <a:prstGeom prst="rect">
                      <a:avLst/>
                    </a:prstGeom>
                  </pic:spPr>
                </pic:pic>
              </a:graphicData>
            </a:graphic>
          </wp:inline>
        </w:drawing>
      </w:r>
    </w:p>
    <w:p>
      <w:pPr>
        <w:pStyle w:val="4"/>
      </w:pPr>
    </w:p>
    <w:p>
      <w:pPr>
        <w:spacing w:after="0" w:line="360" w:lineRule="auto"/>
        <w:ind w:left="274"/>
        <w:jc w:val="both"/>
        <w:rPr>
          <w:rFonts w:ascii="Arial" w:hAnsi="Arial" w:cs="Arial"/>
        </w:rPr>
      </w:pPr>
      <w:r>
        <w:rPr>
          <w:rFonts w:ascii="Arial" w:hAnsi="Arial" w:cs="Arial"/>
        </w:rPr>
        <w:t xml:space="preserve">The process flow shown above depicts the AS-IS and TO-BE scenario of </w:t>
      </w:r>
      <w:r>
        <w:rPr>
          <w:rFonts w:ascii="Arial" w:hAnsi="Arial" w:cs="Arial"/>
          <w:b/>
          <w:bCs/>
        </w:rPr>
        <w:t>Application for Renewal/Duplicate/Cancellation of Cottage and Small Scale Industry License</w:t>
      </w:r>
      <w:r>
        <w:rPr>
          <w:rFonts w:ascii="Arial" w:hAnsi="Arial" w:cs="Arial"/>
        </w:rPr>
        <w:t>. It has mainly three use-cases that includes (i) Application submission for Renewal/Duplicate/Cancellation of License, (ii) Verification of application by Data Manager, RTIO, (iii) Approval of the same by RD.</w:t>
      </w:r>
    </w:p>
    <w:p>
      <w:pPr>
        <w:spacing w:after="0" w:line="360" w:lineRule="auto"/>
        <w:ind w:left="274"/>
        <w:jc w:val="both"/>
        <w:rPr>
          <w:rFonts w:ascii="Arial" w:hAnsi="Arial" w:cs="Arial"/>
        </w:rPr>
      </w:pPr>
      <w:r>
        <w:rPr>
          <w:rFonts w:ascii="Arial" w:hAnsi="Arial" w:cs="Arial"/>
        </w:rPr>
        <w:t xml:space="preserve">Functionality wise there will be the following parts– </w:t>
      </w:r>
    </w:p>
    <w:p>
      <w:pPr>
        <w:pStyle w:val="20"/>
        <w:numPr>
          <w:ilvl w:val="0"/>
          <w:numId w:val="7"/>
        </w:numPr>
        <w:spacing w:after="0" w:line="360" w:lineRule="auto"/>
        <w:ind w:left="1414" w:leftChars="0"/>
        <w:jc w:val="both"/>
        <w:rPr>
          <w:rFonts w:ascii="Arial" w:hAnsi="Arial" w:cs="Arial"/>
        </w:rPr>
      </w:pPr>
      <w:r>
        <w:rPr>
          <w:rFonts w:ascii="Arial" w:hAnsi="Arial" w:cs="Arial"/>
        </w:rPr>
        <w:t>Apply for any services mentioned above that applicant wish to- will be made open to public where applicant can apply without having to log-in to the system.</w:t>
      </w:r>
    </w:p>
    <w:p>
      <w:pPr>
        <w:pStyle w:val="20"/>
        <w:numPr>
          <w:ilvl w:val="0"/>
          <w:numId w:val="7"/>
        </w:numPr>
        <w:spacing w:after="0" w:line="360" w:lineRule="auto"/>
        <w:ind w:left="1414" w:leftChars="0"/>
        <w:jc w:val="both"/>
        <w:rPr>
          <w:rFonts w:ascii="Arial" w:hAnsi="Arial" w:cs="Arial"/>
        </w:rPr>
      </w:pPr>
      <w:r>
        <w:rPr>
          <w:rFonts w:ascii="Arial" w:hAnsi="Arial" w:cs="Arial"/>
        </w:rPr>
        <w:t xml:space="preserve">Check the status of application- is exposed to the Common G2C Service Gateway without any log-in i.e. accessible to all. </w:t>
      </w:r>
    </w:p>
    <w:p>
      <w:pPr>
        <w:pStyle w:val="20"/>
        <w:numPr>
          <w:ilvl w:val="0"/>
          <w:numId w:val="7"/>
        </w:numPr>
        <w:spacing w:after="0" w:line="360" w:lineRule="auto"/>
        <w:ind w:left="1414" w:leftChars="0"/>
        <w:jc w:val="both"/>
        <w:rPr>
          <w:rFonts w:ascii="Arial" w:hAnsi="Arial" w:cs="Arial"/>
        </w:rPr>
      </w:pPr>
      <w:r>
        <w:rPr>
          <w:rFonts w:ascii="Arial" w:hAnsi="Arial" w:cs="Arial"/>
        </w:rPr>
        <w:t xml:space="preserve">Verification of applications by Data Manager, RTIO-  only accessed by Data Manager from RTIO internally after having login to the system. </w:t>
      </w:r>
    </w:p>
    <w:p>
      <w:pPr>
        <w:pStyle w:val="20"/>
        <w:numPr>
          <w:ilvl w:val="0"/>
          <w:numId w:val="7"/>
        </w:numPr>
        <w:spacing w:after="0" w:line="360" w:lineRule="auto"/>
        <w:ind w:left="1414" w:leftChars="0"/>
        <w:jc w:val="both"/>
        <w:rPr>
          <w:rFonts w:ascii="Arial" w:hAnsi="Arial" w:cs="Arial"/>
        </w:rPr>
      </w:pPr>
      <w:r>
        <w:rPr>
          <w:rFonts w:ascii="Arial" w:hAnsi="Arial" w:cs="Arial"/>
        </w:rPr>
        <w:t>Approve applications by RD- only accessed by Data Manager from RTIO internally after having login to the system.</w:t>
      </w:r>
    </w:p>
    <w:p>
      <w:pPr>
        <w:spacing w:after="0" w:line="360" w:lineRule="auto"/>
        <w:ind w:left="274"/>
        <w:jc w:val="both"/>
        <w:rPr>
          <w:rFonts w:ascii="Arial" w:hAnsi="Arial" w:cs="Arial"/>
        </w:rPr>
      </w:pPr>
    </w:p>
    <w:p>
      <w:pPr>
        <w:pStyle w:val="20"/>
        <w:numPr>
          <w:ilvl w:val="0"/>
          <w:numId w:val="0"/>
        </w:numPr>
        <w:spacing w:after="0" w:line="360" w:lineRule="auto"/>
        <w:contextualSpacing/>
        <w:jc w:val="both"/>
        <w:rPr>
          <w:rFonts w:ascii="Arial" w:hAnsi="Arial" w:cs="Arial"/>
        </w:rPr>
      </w:pPr>
    </w:p>
    <w:p>
      <w:pPr>
        <w:pStyle w:val="2"/>
        <w:rPr>
          <w:rFonts w:asciiTheme="minorAscii"/>
          <w:color w:val="0000FF"/>
          <w:sz w:val="32"/>
          <w:szCs w:val="32"/>
        </w:rPr>
      </w:pPr>
      <w:bookmarkStart w:id="18" w:name="_Toc256315744"/>
      <w:r>
        <w:rPr>
          <w:rStyle w:val="16"/>
          <w:rFonts w:asciiTheme="minorAscii"/>
          <w:b/>
          <w:bCs/>
          <w:color w:val="0000FF"/>
          <w:sz w:val="32"/>
          <w:szCs w:val="32"/>
          <w:u w:val="none"/>
        </w:rPr>
        <w:t>Use Cases</w:t>
      </w:r>
      <w:bookmarkEnd w:id="18"/>
    </w:p>
    <w:p>
      <w:pPr>
        <w:pStyle w:val="5"/>
        <w:ind w:left="356" w:leftChars="0" w:firstLine="0" w:firstLineChars="0"/>
        <w:rPr>
          <w:sz w:val="22"/>
          <w:szCs w:val="22"/>
        </w:rPr>
      </w:pPr>
      <w:bookmarkStart w:id="19" w:name="_Toc2115002333"/>
      <w:r>
        <w:rPr>
          <w:sz w:val="22"/>
          <w:szCs w:val="22"/>
        </w:rPr>
        <w:t>Use Case# 3.1</w:t>
      </w:r>
      <w:r>
        <w:rPr>
          <w:sz w:val="22"/>
          <w:szCs w:val="22"/>
        </w:rPr>
        <w:tab/>
      </w:r>
      <w:r>
        <w:rPr>
          <w:sz w:val="22"/>
          <w:szCs w:val="22"/>
        </w:rPr>
        <w:t xml:space="preserve"> Submission of License Application</w:t>
      </w:r>
      <w:bookmarkEnd w:id="19"/>
    </w:p>
    <w:p>
      <w:pPr>
        <w:pStyle w:val="5"/>
        <w:ind w:left="1095" w:leftChars="0"/>
        <w:rPr>
          <w:rFonts w:ascii="Cambria" w:hAnsi="Cambria"/>
          <w:color w:val="2E75B6" w:themeColor="accent1" w:themeShade="BF"/>
          <w:sz w:val="24"/>
        </w:rPr>
      </w:pPr>
      <w:bookmarkStart w:id="20" w:name="_Toc674900488"/>
      <w:r>
        <w:t>3.1.1</w:t>
      </w:r>
      <w:r>
        <w:tab/>
      </w:r>
      <w:r>
        <w:t>Description</w:t>
      </w:r>
      <w:bookmarkEnd w:id="20"/>
      <w:r>
        <w:t xml:space="preserve"> </w:t>
      </w:r>
    </w:p>
    <w:p>
      <w:pPr>
        <w:spacing w:after="0" w:line="360" w:lineRule="auto"/>
        <w:jc w:val="left"/>
        <w:rPr>
          <w:rFonts w:ascii="Arial" w:hAnsi="Arial" w:cs="Arial"/>
        </w:rPr>
      </w:pPr>
      <w:r>
        <w:rPr>
          <w:rFonts w:ascii="Arial" w:hAnsi="Arial" w:cs="Arial"/>
        </w:rPr>
        <w:t>This use case is the starting point of the application for cottage &amp; small scale industry license service. The applicant submits online license application with some documents attached. The applicants can also visit nearest RTIO to apply on behalf of them, if they are not aware of the online system. The ownership can be of 4 major types: Sole Proprietorship/ Partnership/ Company / Others. If the applicant visits RTIO office, then the online form will be filled up by the responsible persons  and user gets the acknowledgement receipt with unique Application ID and sms notification will be send to applicant on submitting the application details. Detail description is in the Basic Flow section. This use case translates the process described in AS-IS and TO-BE of the Process Flow Diagram.</w:t>
      </w:r>
    </w:p>
    <w:p>
      <w:pPr>
        <w:spacing w:after="0" w:line="360" w:lineRule="auto"/>
        <w:ind w:left="274" w:firstLine="834" w:firstLineChars="0"/>
        <w:jc w:val="both"/>
        <w:rPr>
          <w:rFonts w:ascii="Arial" w:hAnsi="Arial" w:cs="Arial"/>
        </w:rPr>
      </w:pPr>
    </w:p>
    <w:p>
      <w:pPr>
        <w:spacing w:after="0" w:line="360" w:lineRule="auto"/>
        <w:ind w:left="274" w:firstLine="834" w:firstLineChars="0"/>
        <w:jc w:val="both"/>
        <w:rPr>
          <w:rFonts w:ascii="Arial" w:hAnsi="Arial" w:cs="Arial"/>
        </w:rPr>
      </w:pPr>
    </w:p>
    <w:p>
      <w:pPr>
        <w:spacing w:after="0" w:line="360" w:lineRule="auto"/>
        <w:ind w:left="274" w:firstLine="834" w:firstLineChars="0"/>
        <w:jc w:val="both"/>
        <w:rPr>
          <w:rFonts w:ascii="Arial" w:hAnsi="Arial" w:cs="Arial"/>
        </w:rPr>
      </w:pPr>
    </w:p>
    <w:p>
      <w:pPr>
        <w:pStyle w:val="5"/>
        <w:ind w:left="0" w:leftChars="0"/>
        <w:rPr>
          <w:rFonts w:ascii="Cambria" w:hAnsi="Cambria"/>
          <w:color w:val="2E75B6" w:themeColor="accent1" w:themeShade="BF"/>
          <w:sz w:val="24"/>
        </w:rPr>
      </w:pPr>
      <w:bookmarkStart w:id="21" w:name="_Toc1760861487"/>
      <w:r>
        <w:t>3.1.2</w:t>
      </w:r>
      <w:r>
        <w:tab/>
      </w:r>
      <w:r>
        <w:t>Actor(s)</w:t>
      </w:r>
      <w:bookmarkEnd w:id="21"/>
      <w:r>
        <w:rPr>
          <w:rFonts w:ascii="Cambria" w:hAnsi="Cambria"/>
          <w:color w:val="2E75B6" w:themeColor="accent1" w:themeShade="BF"/>
          <w:sz w:val="24"/>
        </w:rPr>
        <w:t xml:space="preserve"> </w:t>
      </w:r>
    </w:p>
    <w:p>
      <w:pPr>
        <w:spacing w:after="0" w:line="360" w:lineRule="auto"/>
        <w:ind w:left="271" w:leftChars="0" w:firstLine="0" w:firstLineChars="0"/>
        <w:jc w:val="both"/>
        <w:rPr>
          <w:rFonts w:ascii="Arial" w:hAnsi="Arial" w:cs="Arial"/>
        </w:rPr>
      </w:pPr>
      <w:r>
        <w:rPr>
          <w:rFonts w:ascii="Arial" w:hAnsi="Arial" w:cs="Arial"/>
        </w:rPr>
        <w:t xml:space="preserve">Citizens of Bhutan, Data Managers, RD. </w:t>
      </w:r>
    </w:p>
    <w:p>
      <w:pPr>
        <w:spacing w:after="0" w:line="360" w:lineRule="auto"/>
        <w:ind w:left="274" w:firstLine="834" w:firstLineChars="0"/>
        <w:jc w:val="both"/>
        <w:rPr>
          <w:rFonts w:ascii="Arial" w:hAnsi="Arial" w:cs="Arial"/>
        </w:rPr>
      </w:pPr>
    </w:p>
    <w:p>
      <w:pPr>
        <w:pStyle w:val="5"/>
        <w:ind w:left="0" w:leftChars="0"/>
      </w:pPr>
      <w:bookmarkStart w:id="22" w:name="_Toc1648144511"/>
      <w:r>
        <w:t>3.1.3</w:t>
      </w:r>
      <w:r>
        <w:tab/>
      </w:r>
      <w:r>
        <w:t>Detailed process flow</w:t>
      </w:r>
      <w:bookmarkEnd w:id="22"/>
    </w:p>
    <w:p>
      <w:pPr>
        <w:pStyle w:val="4"/>
        <w:numPr>
          <w:ilvl w:val="0"/>
          <w:numId w:val="8"/>
        </w:numPr>
        <w:ind w:left="840" w:leftChars="0" w:hanging="420" w:firstLineChars="0"/>
        <w:rPr>
          <w:sz w:val="22"/>
          <w:szCs w:val="22"/>
        </w:rPr>
      </w:pPr>
      <w:r>
        <w:rPr>
          <w:rFonts w:ascii="Arial" w:hAnsi="Arial" w:cs="Arial"/>
          <w:sz w:val="22"/>
          <w:szCs w:val="22"/>
        </w:rPr>
        <w:t>Applicant can visit to G2C portal to avail application for cottage &amp; small scale industry license.</w:t>
      </w:r>
    </w:p>
    <w:p>
      <w:pPr>
        <w:pStyle w:val="4"/>
        <w:numPr>
          <w:ilvl w:val="0"/>
          <w:numId w:val="8"/>
        </w:numPr>
        <w:ind w:left="840" w:leftChars="0" w:hanging="420" w:firstLineChars="0"/>
        <w:rPr>
          <w:sz w:val="22"/>
          <w:szCs w:val="22"/>
        </w:rPr>
      </w:pPr>
      <w:r>
        <w:rPr>
          <w:rFonts w:ascii="Arial" w:hAnsi="Arial" w:cs="Arial"/>
          <w:sz w:val="22"/>
          <w:szCs w:val="22"/>
        </w:rPr>
        <w:t>Click on the link called application for cottage &amp; small scale industry license under the business services. Applicant will be redirected to the page where they need to select the ownership of license.</w:t>
      </w:r>
    </w:p>
    <w:p>
      <w:pPr>
        <w:pStyle w:val="4"/>
        <w:numPr>
          <w:ilvl w:val="0"/>
          <w:numId w:val="8"/>
        </w:numPr>
        <w:ind w:left="840" w:leftChars="0" w:hanging="420" w:firstLineChars="0"/>
        <w:rPr>
          <w:sz w:val="22"/>
          <w:szCs w:val="22"/>
        </w:rPr>
      </w:pPr>
      <w:r>
        <w:rPr>
          <w:rFonts w:ascii="Arial" w:hAnsi="Arial" w:cs="Arial"/>
          <w:sz w:val="22"/>
          <w:szCs w:val="22"/>
        </w:rPr>
        <w:t>For sole proprietorship and partnership, applicant need to provide CID on which the system will connect to Census database and fetch the personnel details from there.</w:t>
      </w:r>
    </w:p>
    <w:p>
      <w:pPr>
        <w:pStyle w:val="4"/>
        <w:numPr>
          <w:ilvl w:val="0"/>
          <w:numId w:val="8"/>
        </w:numPr>
        <w:ind w:left="840" w:leftChars="0" w:hanging="420" w:firstLineChars="0"/>
        <w:rPr>
          <w:sz w:val="22"/>
          <w:szCs w:val="22"/>
        </w:rPr>
      </w:pPr>
      <w:r>
        <w:rPr>
          <w:rFonts w:ascii="Arial" w:hAnsi="Arial" w:cs="Arial"/>
          <w:sz w:val="22"/>
          <w:szCs w:val="22"/>
        </w:rPr>
        <w:t>Rest of the details in the form need to be filled by the applicant and submit the details to RTIO for verification and approval.</w:t>
      </w:r>
    </w:p>
    <w:p>
      <w:pPr>
        <w:pStyle w:val="4"/>
        <w:numPr>
          <w:ilvl w:val="0"/>
          <w:numId w:val="8"/>
        </w:numPr>
        <w:ind w:left="840" w:leftChars="0" w:hanging="420" w:firstLineChars="0"/>
        <w:rPr>
          <w:sz w:val="22"/>
          <w:szCs w:val="22"/>
        </w:rPr>
      </w:pPr>
      <w:r>
        <w:rPr>
          <w:rFonts w:ascii="Arial" w:hAnsi="Arial" w:cs="Arial"/>
          <w:sz w:val="22"/>
          <w:szCs w:val="22"/>
        </w:rPr>
        <w:t>System will generate the random Strings(application number) after applicant click on the submit button.</w:t>
      </w:r>
    </w:p>
    <w:p>
      <w:pPr>
        <w:pStyle w:val="4"/>
        <w:numPr>
          <w:ilvl w:val="0"/>
          <w:numId w:val="8"/>
        </w:numPr>
        <w:ind w:left="840" w:leftChars="0" w:hanging="420" w:firstLineChars="0"/>
        <w:rPr>
          <w:sz w:val="22"/>
          <w:szCs w:val="22"/>
        </w:rPr>
      </w:pPr>
      <w:r>
        <w:rPr>
          <w:rFonts w:ascii="Arial" w:hAnsi="Arial" w:cs="Arial"/>
          <w:sz w:val="22"/>
          <w:szCs w:val="22"/>
        </w:rPr>
        <w:t>Now application will be there in the Data manager (verifier) task-list for further action. Mean while applicant may check their application status from track application from the portal.</w:t>
      </w:r>
    </w:p>
    <w:p>
      <w:pPr>
        <w:pStyle w:val="4"/>
        <w:numPr>
          <w:ilvl w:val="0"/>
          <w:numId w:val="8"/>
        </w:numPr>
        <w:ind w:left="840" w:leftChars="0" w:hanging="420" w:firstLineChars="0"/>
        <w:rPr>
          <w:sz w:val="22"/>
          <w:szCs w:val="22"/>
        </w:rPr>
      </w:pPr>
      <w:r>
        <w:rPr>
          <w:rFonts w:ascii="Arial" w:hAnsi="Arial" w:cs="Arial"/>
          <w:sz w:val="22"/>
          <w:szCs w:val="22"/>
        </w:rPr>
        <w:t>To take further action on this application, Data manager need to login to the system. He/She need to select the application from the group task and assign to my task and open the application for verification.</w:t>
      </w:r>
    </w:p>
    <w:p>
      <w:pPr>
        <w:pStyle w:val="4"/>
        <w:numPr>
          <w:ilvl w:val="0"/>
          <w:numId w:val="8"/>
        </w:numPr>
        <w:ind w:left="840" w:leftChars="0" w:hanging="420" w:firstLineChars="0"/>
        <w:rPr>
          <w:sz w:val="22"/>
          <w:szCs w:val="22"/>
        </w:rPr>
      </w:pPr>
      <w:r>
        <w:rPr>
          <w:rFonts w:ascii="Arial" w:hAnsi="Arial" w:cs="Arial"/>
          <w:sz w:val="22"/>
          <w:szCs w:val="22"/>
        </w:rPr>
        <w:t>Data manager will review the application details and verifies all the document attached along with the application. He/she may approve, reject or forward this application to RD mentioning the classification, sub classification and application fees.</w:t>
      </w:r>
    </w:p>
    <w:p>
      <w:pPr>
        <w:pStyle w:val="4"/>
        <w:numPr>
          <w:ilvl w:val="0"/>
          <w:numId w:val="8"/>
        </w:numPr>
        <w:ind w:left="840" w:leftChars="0" w:hanging="420" w:firstLineChars="0"/>
        <w:rPr>
          <w:sz w:val="22"/>
          <w:szCs w:val="22"/>
        </w:rPr>
      </w:pPr>
      <w:r>
        <w:rPr>
          <w:rFonts w:ascii="Arial" w:hAnsi="Arial" w:cs="Arial"/>
          <w:sz w:val="22"/>
          <w:szCs w:val="22"/>
        </w:rPr>
        <w:t>If data manager rejects the application, then the applicant will receive the sms notification with the reason for rejecting and if he/she approves, then applicant will again receive message with the payment information. If he/she forwards to RD, then application will be reached the the Approver</w:t>
      </w:r>
      <w:r>
        <w:rPr>
          <w:rFonts w:hint="default" w:ascii="Arial" w:hAnsi="Arial" w:cs="Arial"/>
          <w:sz w:val="22"/>
          <w:szCs w:val="22"/>
        </w:rPr>
        <w:t>’</w:t>
      </w:r>
      <w:r>
        <w:rPr>
          <w:rFonts w:ascii="Arial" w:hAnsi="Arial" w:cs="Arial"/>
          <w:sz w:val="22"/>
          <w:szCs w:val="22"/>
        </w:rPr>
        <w:t>s group task list.</w:t>
      </w:r>
    </w:p>
    <w:p>
      <w:pPr>
        <w:pStyle w:val="4"/>
        <w:numPr>
          <w:ilvl w:val="0"/>
          <w:numId w:val="8"/>
        </w:numPr>
        <w:ind w:left="840" w:leftChars="0" w:hanging="420" w:firstLineChars="0"/>
        <w:rPr>
          <w:sz w:val="22"/>
          <w:szCs w:val="22"/>
        </w:rPr>
      </w:pPr>
      <w:r>
        <w:rPr>
          <w:rFonts w:ascii="Arial" w:hAnsi="Arial" w:cs="Arial"/>
          <w:sz w:val="22"/>
          <w:szCs w:val="22"/>
        </w:rPr>
        <w:t>Data manager will then get respective acknowledgement for taking action.</w:t>
      </w:r>
    </w:p>
    <w:p>
      <w:pPr>
        <w:pStyle w:val="4"/>
        <w:numPr>
          <w:ilvl w:val="0"/>
          <w:numId w:val="8"/>
        </w:numPr>
        <w:ind w:left="840" w:leftChars="0" w:hanging="420" w:firstLineChars="0"/>
        <w:rPr>
          <w:sz w:val="22"/>
          <w:szCs w:val="22"/>
        </w:rPr>
      </w:pPr>
      <w:r>
        <w:rPr>
          <w:rFonts w:ascii="Arial" w:hAnsi="Arial" w:cs="Arial"/>
          <w:sz w:val="22"/>
          <w:szCs w:val="22"/>
        </w:rPr>
        <w:t xml:space="preserve">Regional director will login to the system and claim the application from group task and opens to take further action. He/she may either reject or approve the application and accordingly the applicant will receive the sms notification and he/she will be redirected to acknowledgement page. </w:t>
      </w:r>
    </w:p>
    <w:p>
      <w:pPr>
        <w:pStyle w:val="4"/>
        <w:numPr>
          <w:ilvl w:val="0"/>
          <w:numId w:val="8"/>
        </w:numPr>
        <w:ind w:left="840" w:leftChars="0" w:hanging="420" w:firstLineChars="0"/>
        <w:rPr>
          <w:sz w:val="22"/>
          <w:szCs w:val="22"/>
        </w:rPr>
      </w:pPr>
      <w:r>
        <w:rPr>
          <w:rFonts w:ascii="Arial" w:hAnsi="Arial" w:cs="Arial"/>
          <w:sz w:val="22"/>
          <w:szCs w:val="22"/>
        </w:rPr>
        <w:t>If the application is approved form data manager or RD, then applicant need to make payment either from online payment or visiting to the RTIO(off-line payment).</w:t>
      </w:r>
    </w:p>
    <w:p>
      <w:pPr>
        <w:pStyle w:val="4"/>
        <w:numPr>
          <w:ilvl w:val="0"/>
          <w:numId w:val="8"/>
        </w:numPr>
        <w:ind w:left="840" w:leftChars="0" w:hanging="420" w:firstLineChars="0"/>
        <w:rPr>
          <w:sz w:val="22"/>
          <w:szCs w:val="22"/>
        </w:rPr>
      </w:pPr>
      <w:r>
        <w:rPr>
          <w:rFonts w:ascii="Arial" w:hAnsi="Arial" w:cs="Arial"/>
          <w:sz w:val="22"/>
          <w:szCs w:val="22"/>
        </w:rPr>
        <w:t>For the online payment, applicant need to visit G2C online payment from portal or he/she will be redirected from the link mentioned in sms notification. On pressing go button, system will display payment details for availing that service and need to select banks after pressing pay now button. Applicant need to have any one of the bank account with their mobile number registered with that bank. OTP will be send to the mobile of applicant if bank account and mobile are valid. Applicant needs to use OPT to pay the service fees and will be redirected to the payment receive.</w:t>
      </w:r>
    </w:p>
    <w:p>
      <w:pPr>
        <w:pStyle w:val="4"/>
        <w:numPr>
          <w:ilvl w:val="0"/>
          <w:numId w:val="8"/>
        </w:numPr>
        <w:ind w:left="840" w:leftChars="0" w:hanging="420" w:firstLineChars="0"/>
        <w:rPr>
          <w:sz w:val="22"/>
          <w:szCs w:val="22"/>
        </w:rPr>
      </w:pPr>
      <w:r>
        <w:rPr>
          <w:rFonts w:ascii="Arial" w:hAnsi="Arial" w:cs="Arial"/>
          <w:sz w:val="22"/>
          <w:szCs w:val="22"/>
        </w:rPr>
        <w:t>To do offline payment, applicant needs to visit RTIO with cash. Data manager will login to the system and click on print license link to update payment in the system. To do that he/she need to select update payment tab and region where the application belongs, where by  the application list will be displayed and need to select that application from the list and update details.</w:t>
      </w:r>
    </w:p>
    <w:p>
      <w:pPr>
        <w:pStyle w:val="4"/>
        <w:numPr>
          <w:ilvl w:val="0"/>
          <w:numId w:val="8"/>
        </w:numPr>
        <w:ind w:left="840" w:leftChars="0" w:hanging="420" w:firstLineChars="0"/>
        <w:rPr>
          <w:sz w:val="22"/>
          <w:szCs w:val="22"/>
        </w:rPr>
      </w:pPr>
      <w:r>
        <w:rPr>
          <w:rFonts w:ascii="Arial" w:hAnsi="Arial" w:cs="Arial"/>
          <w:sz w:val="22"/>
          <w:szCs w:val="22"/>
        </w:rPr>
        <w:t>Once payment is done, a unique license number will be generated by system. This license will be printed from region and distributed to applicant via post or applicant can visit to RTIO office to collect themself.</w:t>
      </w:r>
    </w:p>
    <w:p>
      <w:pPr>
        <w:pStyle w:val="4"/>
        <w:numPr>
          <w:ilvl w:val="0"/>
          <w:numId w:val="8"/>
        </w:numPr>
        <w:ind w:left="840" w:leftChars="0" w:hanging="420" w:firstLineChars="0"/>
        <w:rPr>
          <w:rFonts w:ascii="Arial" w:hAnsi="Arial" w:cs="Arial"/>
          <w:sz w:val="22"/>
          <w:szCs w:val="22"/>
        </w:rPr>
      </w:pPr>
      <w:r>
        <w:rPr>
          <w:rFonts w:ascii="Arial" w:hAnsi="Arial" w:cs="Arial"/>
          <w:sz w:val="22"/>
          <w:szCs w:val="22"/>
        </w:rPr>
        <w:t xml:space="preserve">In above processes, all of the actors can track the application at any time. </w:t>
      </w:r>
      <w:r>
        <w:rPr>
          <w:rFonts w:ascii="Arial" w:hAnsi="Arial" w:cs="Arial"/>
          <w:sz w:val="22"/>
          <w:szCs w:val="22"/>
        </w:rPr>
        <w:tab/>
      </w:r>
    </w:p>
    <w:p>
      <w:pPr>
        <w:pStyle w:val="20"/>
        <w:numPr>
          <w:ilvl w:val="0"/>
          <w:numId w:val="0"/>
        </w:numPr>
        <w:autoSpaceDE w:val="0"/>
        <w:autoSpaceDN w:val="0"/>
        <w:adjustRightInd w:val="0"/>
        <w:spacing w:after="0" w:line="288" w:lineRule="auto"/>
        <w:rPr>
          <w:rFonts w:ascii="Arial" w:hAnsi="Arial" w:cs="Georgia"/>
          <w:b/>
          <w:color w:val="000000"/>
          <w:lang w:val="en-US" w:eastAsia="en-GB"/>
        </w:rPr>
      </w:pPr>
    </w:p>
    <w:p>
      <w:pPr>
        <w:autoSpaceDE w:val="0"/>
        <w:autoSpaceDN w:val="0"/>
        <w:adjustRightInd w:val="0"/>
        <w:spacing w:after="0" w:line="288" w:lineRule="auto"/>
        <w:ind w:left="634" w:leftChars="0"/>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.1.</w:t>
      </w:r>
      <w:r>
        <w:rPr>
          <w:rFonts w:hint="default" w:ascii="Arial" w:hAnsi="Arial" w:cs="Arial"/>
          <w:b/>
          <w:bCs/>
          <w:color w:val="5B9BD5" w:themeColor="accent1"/>
          <w:sz w:val="20"/>
          <w:szCs w:val="20"/>
          <w14:textFill>
            <w14:solidFill>
              <w14:schemeClr w14:val="accent1"/>
            </w14:solidFill>
          </w14:textFill>
        </w:rPr>
        <w:t>4</w:t>
      </w:r>
      <w:r>
        <w:rPr>
          <w:rFonts w:hint="default" w:ascii="Arial" w:hAnsi="Arial" w:cs="Arial" w:eastAsiaTheme="minorEastAsia"/>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Alternative Flows (if any)</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Applicant can visit to nearest RTIO for the application of cottage &amp; small scale industry license.</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Data manager from RTIO will login to the system. Select the service called Issuance of license under Create new application. He/She will be redirected to </w:t>
      </w:r>
      <w:r>
        <w:rPr>
          <w:rFonts w:hint="default" w:ascii="Arial" w:hAnsi="Arial" w:cs="Arial"/>
          <w:sz w:val="22"/>
          <w:szCs w:val="22"/>
        </w:rPr>
        <w:t>‘</w:t>
      </w:r>
      <w:r>
        <w:rPr>
          <w:rFonts w:ascii="Arial" w:hAnsi="Arial" w:cs="Arial"/>
          <w:sz w:val="22"/>
          <w:szCs w:val="22"/>
        </w:rPr>
        <w:t>select ownership type</w:t>
      </w:r>
      <w:r>
        <w:rPr>
          <w:rFonts w:hint="default" w:ascii="Arial" w:hAnsi="Arial" w:cs="Arial"/>
          <w:sz w:val="22"/>
          <w:szCs w:val="22"/>
        </w:rPr>
        <w:t>’,</w:t>
      </w:r>
      <w:r>
        <w:rPr>
          <w:rFonts w:ascii="Arial" w:hAnsi="Arial" w:cs="Arial"/>
          <w:sz w:val="22"/>
          <w:szCs w:val="22"/>
        </w:rPr>
        <w:t xml:space="preserve"> the applicant wish to take license.</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For sole proprietorship and partnership, he/she need to provide applicant</w:t>
      </w:r>
      <w:r>
        <w:rPr>
          <w:rFonts w:hint="default" w:ascii="Arial" w:hAnsi="Arial" w:cs="Arial"/>
          <w:sz w:val="22"/>
          <w:szCs w:val="22"/>
        </w:rPr>
        <w:t xml:space="preserve">’s </w:t>
      </w:r>
      <w:r>
        <w:rPr>
          <w:rFonts w:ascii="Arial" w:hAnsi="Arial" w:cs="Arial"/>
          <w:sz w:val="22"/>
          <w:szCs w:val="22"/>
        </w:rPr>
        <w:t xml:space="preserve"> CID on which the system will connect to Census database and fetch the personnel details from there.</w:t>
      </w:r>
    </w:p>
    <w:p>
      <w:pPr>
        <w:pStyle w:val="4"/>
        <w:numPr>
          <w:ilvl w:val="0"/>
          <w:numId w:val="8"/>
        </w:numPr>
        <w:ind w:left="840" w:leftChars="0" w:hanging="420" w:firstLineChars="0"/>
        <w:rPr>
          <w:sz w:val="22"/>
          <w:szCs w:val="22"/>
        </w:rPr>
      </w:pPr>
      <w:r>
        <w:rPr>
          <w:rFonts w:ascii="Arial" w:hAnsi="Arial" w:cs="Arial"/>
          <w:sz w:val="22"/>
          <w:szCs w:val="22"/>
        </w:rPr>
        <w:t>He/she needs to fill up rest of the details on behalf of applicant and submit the details for further approval by RD.</w:t>
      </w:r>
    </w:p>
    <w:p>
      <w:pPr>
        <w:pStyle w:val="4"/>
        <w:numPr>
          <w:ilvl w:val="0"/>
          <w:numId w:val="8"/>
        </w:numPr>
        <w:ind w:left="840" w:leftChars="0" w:hanging="420" w:firstLineChars="0"/>
        <w:rPr>
          <w:sz w:val="22"/>
          <w:szCs w:val="22"/>
        </w:rPr>
      </w:pPr>
      <w:r>
        <w:rPr>
          <w:rFonts w:ascii="Arial" w:hAnsi="Arial" w:cs="Arial"/>
          <w:sz w:val="22"/>
          <w:szCs w:val="22"/>
        </w:rPr>
        <w:t>System will generate the random Strings(application number) after applicant click on the submit button.</w:t>
      </w:r>
    </w:p>
    <w:p>
      <w:pPr>
        <w:pStyle w:val="4"/>
        <w:numPr>
          <w:ilvl w:val="0"/>
          <w:numId w:val="8"/>
        </w:numPr>
        <w:ind w:left="840" w:leftChars="0" w:hanging="420" w:firstLineChars="0"/>
        <w:rPr>
          <w:sz w:val="22"/>
          <w:szCs w:val="22"/>
        </w:rPr>
      </w:pPr>
      <w:r>
        <w:rPr>
          <w:rFonts w:ascii="Arial" w:hAnsi="Arial" w:cs="Arial"/>
          <w:sz w:val="22"/>
          <w:szCs w:val="22"/>
        </w:rPr>
        <w:t xml:space="preserve">Regional director will login to the system and claim the application from group task and opens to take further action. He/she may either reject or approve the application and accordingly the applicant will receive the sms notification and he/she will be redirected to acknowledgement page. </w:t>
      </w:r>
    </w:p>
    <w:p>
      <w:pPr>
        <w:pStyle w:val="4"/>
        <w:numPr>
          <w:ilvl w:val="0"/>
          <w:numId w:val="8"/>
        </w:numPr>
        <w:ind w:left="840" w:leftChars="0" w:hanging="420" w:firstLineChars="0"/>
        <w:rPr>
          <w:sz w:val="22"/>
          <w:szCs w:val="22"/>
        </w:rPr>
      </w:pPr>
      <w:r>
        <w:rPr>
          <w:rFonts w:ascii="Arial" w:hAnsi="Arial" w:cs="Arial"/>
          <w:sz w:val="22"/>
          <w:szCs w:val="22"/>
        </w:rPr>
        <w:t>Then applicant need to make payment either from online payment or visiting to the RTIO(off-line payment).</w:t>
      </w:r>
    </w:p>
    <w:p>
      <w:pPr>
        <w:pStyle w:val="4"/>
        <w:numPr>
          <w:ilvl w:val="0"/>
          <w:numId w:val="8"/>
        </w:numPr>
        <w:ind w:left="840" w:leftChars="0" w:hanging="420" w:firstLineChars="0"/>
        <w:rPr>
          <w:sz w:val="22"/>
          <w:szCs w:val="22"/>
        </w:rPr>
      </w:pPr>
      <w:r>
        <w:rPr>
          <w:rFonts w:ascii="Arial" w:hAnsi="Arial" w:cs="Arial"/>
          <w:sz w:val="22"/>
          <w:szCs w:val="22"/>
        </w:rPr>
        <w:t>Once payment is done, a unique license number will be generated by system. This license will be printed from region and distributed to applicant via post or applicant can visit to RTIO office to collect themself.</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In above processes, all of the actors can track the application at any time. </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autoSpaceDE w:val="0"/>
        <w:autoSpaceDN w:val="0"/>
        <w:adjustRightInd w:val="0"/>
        <w:spacing w:after="0" w:line="288" w:lineRule="auto"/>
        <w:ind w:left="634" w:leftChars="0"/>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.1.</w:t>
      </w:r>
      <w:r>
        <w:rPr>
          <w:rFonts w:hint="default" w:ascii="Arial" w:hAnsi="Arial" w:cs="Arial"/>
          <w:b/>
          <w:bCs/>
          <w:color w:val="5B9BD5" w:themeColor="accent1"/>
          <w:sz w:val="20"/>
          <w:szCs w:val="20"/>
          <w14:textFill>
            <w14:solidFill>
              <w14:schemeClr w14:val="accent1"/>
            </w14:solidFill>
          </w14:textFill>
        </w:rPr>
        <w:t>5</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Special Requirements (if any)</w:t>
      </w:r>
    </w:p>
    <w:p>
      <w:pPr>
        <w:autoSpaceDE w:val="0"/>
        <w:autoSpaceDN w:val="0"/>
        <w:adjustRightInd w:val="0"/>
        <w:spacing w:after="0" w:line="288" w:lineRule="auto"/>
        <w:ind w:left="634" w:leftChars="0"/>
        <w:rPr>
          <w:rFonts w:hint="default" w:ascii="Arial" w:hAnsi="Arial" w:cs="Arial"/>
          <w:b/>
          <w:bCs/>
          <w:color w:val="5B9BD5" w:themeColor="accent1"/>
          <w:sz w:val="20"/>
          <w:szCs w:val="20"/>
          <w14:textFill>
            <w14:solidFill>
              <w14:schemeClr w14:val="accent1"/>
            </w14:solidFill>
          </w14:textFill>
        </w:rPr>
      </w:pPr>
    </w:p>
    <w:p>
      <w:pPr>
        <w:numPr>
          <w:ilvl w:val="0"/>
          <w:numId w:val="0"/>
        </w:numPr>
        <w:autoSpaceDE w:val="0"/>
        <w:autoSpaceDN w:val="0"/>
        <w:adjustRightInd w:val="0"/>
        <w:spacing w:after="0" w:line="288" w:lineRule="auto"/>
        <w:ind w:firstLine="420" w:firstLineChars="0"/>
        <w:jc w:val="left"/>
        <w:rPr>
          <w:rFonts w:hint="default" w:ascii="Arial" w:hAnsi="Arial" w:cs="Arial"/>
          <w:sz w:val="22"/>
          <w:szCs w:val="22"/>
        </w:rPr>
      </w:pPr>
      <w:r>
        <w:rPr>
          <w:rFonts w:hint="default" w:ascii="Arial" w:hAnsi="Arial" w:cs="Arial"/>
          <w:sz w:val="22"/>
          <w:szCs w:val="22"/>
        </w:rPr>
        <w:t>NA.</w:t>
      </w:r>
    </w:p>
    <w:p>
      <w:pPr>
        <w:pStyle w:val="4"/>
        <w:spacing w:after="0" w:line="360" w:lineRule="auto"/>
        <w:ind w:left="0" w:leftChars="0" w:firstLine="420" w:firstLineChars="0"/>
      </w:pPr>
    </w:p>
    <w:p>
      <w:pPr>
        <w:autoSpaceDE w:val="0"/>
        <w:autoSpaceDN w:val="0"/>
        <w:adjustRightInd w:val="0"/>
        <w:spacing w:after="0" w:line="288" w:lineRule="auto"/>
        <w:ind w:left="634" w:leftChars="0" w:firstLine="0" w:firstLineChars="0"/>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.1.</w:t>
      </w:r>
      <w:r>
        <w:rPr>
          <w:rFonts w:hint="default" w:ascii="Arial" w:hAnsi="Arial" w:cs="Arial"/>
          <w:b/>
          <w:bCs/>
          <w:color w:val="5B9BD5" w:themeColor="accent1"/>
          <w:sz w:val="20"/>
          <w:szCs w:val="20"/>
          <w14:textFill>
            <w14:solidFill>
              <w14:schemeClr w14:val="accent1"/>
            </w14:solidFill>
          </w14:textFill>
        </w:rPr>
        <w:t>6</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Pre Conditions</w:t>
      </w:r>
    </w:p>
    <w:p>
      <w:pPr>
        <w:autoSpaceDE w:val="0"/>
        <w:autoSpaceDN w:val="0"/>
        <w:adjustRightInd w:val="0"/>
        <w:spacing w:after="180" w:line="260" w:lineRule="atLeast"/>
        <w:ind w:firstLine="420" w:firstLineChars="0"/>
        <w:jc w:val="both"/>
        <w:rPr>
          <w:rFonts w:ascii="Arial" w:hAnsi="Arial" w:cs="Arial"/>
        </w:rPr>
      </w:pPr>
      <w:r>
        <w:rPr>
          <w:rFonts w:ascii="Arial" w:hAnsi="Arial" w:cs="Arial"/>
        </w:rPr>
        <w:t>Following are the pre- conditions to use the service –</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Scanning facility should be there at RTIO scan the required documents.</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Each RTIO needs to have a valid Login Id &amp; Password to have access into the system.</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Applicant needs to bring the required clearances documents.</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Applicant needs to bring the project plan with him/her.</w:t>
      </w:r>
    </w:p>
    <w:p>
      <w:pPr>
        <w:numPr>
          <w:ilvl w:val="0"/>
          <w:numId w:val="0"/>
        </w:numPr>
        <w:tabs>
          <w:tab w:val="left" w:pos="420"/>
        </w:tabs>
        <w:autoSpaceDE w:val="0"/>
        <w:autoSpaceDN w:val="0"/>
        <w:adjustRightInd w:val="0"/>
        <w:spacing w:after="0" w:line="288" w:lineRule="auto"/>
        <w:rPr>
          <w:rFonts w:ascii="Arial" w:hAnsi="Arial" w:cs="Arial"/>
        </w:rPr>
      </w:pPr>
    </w:p>
    <w:p>
      <w:pPr>
        <w:autoSpaceDE w:val="0"/>
        <w:autoSpaceDN w:val="0"/>
        <w:adjustRightInd w:val="0"/>
        <w:spacing w:after="0" w:line="288" w:lineRule="auto"/>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.1.</w:t>
      </w:r>
      <w:r>
        <w:rPr>
          <w:rFonts w:hint="default" w:ascii="Arial" w:hAnsi="Arial" w:cs="Arial"/>
          <w:b/>
          <w:bCs/>
          <w:color w:val="5B9BD5" w:themeColor="accent1"/>
          <w:sz w:val="20"/>
          <w:szCs w:val="20"/>
          <w14:textFill>
            <w14:solidFill>
              <w14:schemeClr w14:val="accent1"/>
            </w14:solidFill>
          </w14:textFill>
        </w:rPr>
        <w:t>7</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Post-Conditions</w:t>
      </w:r>
    </w:p>
    <w:p>
      <w:pPr>
        <w:autoSpaceDE w:val="0"/>
        <w:autoSpaceDN w:val="0"/>
        <w:adjustRightInd w:val="0"/>
        <w:spacing w:after="0" w:line="288" w:lineRule="auto"/>
        <w:ind w:firstLine="420" w:firstLineChars="0"/>
        <w:rPr>
          <w:rFonts w:hint="default" w:ascii="Arial" w:hAnsi="Arial" w:cs="Arial"/>
        </w:rPr>
      </w:pPr>
      <w:r>
        <w:rPr>
          <w:rFonts w:ascii="Arial" w:hAnsi="Arial" w:cs="Arial"/>
        </w:rPr>
        <w:t>Data manager</w:t>
      </w:r>
      <w:r>
        <w:rPr>
          <w:rFonts w:hint="default" w:ascii="Arial" w:hAnsi="Arial" w:cs="Arial"/>
        </w:rPr>
        <w:t xml:space="preserve">’s task list is populated with the application submitted by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applicants.</w:t>
      </w:r>
    </w:p>
    <w:p>
      <w:pPr>
        <w:autoSpaceDE w:val="0"/>
        <w:autoSpaceDN w:val="0"/>
        <w:adjustRightInd w:val="0"/>
        <w:spacing w:after="0" w:line="288" w:lineRule="auto"/>
        <w:ind w:left="0" w:leftChars="0" w:firstLine="1227" w:firstLineChars="558"/>
        <w:rPr>
          <w:rFonts w:hint="default" w:ascii="Arial" w:hAnsi="Arial" w:cs="Arial"/>
        </w:rPr>
      </w:pPr>
    </w:p>
    <w:p>
      <w:pPr>
        <w:autoSpaceDE w:val="0"/>
        <w:autoSpaceDN w:val="0"/>
        <w:adjustRightInd w:val="0"/>
        <w:spacing w:after="0" w:line="288" w:lineRule="auto"/>
        <w:rPr>
          <w:rFonts w:ascii="Arial" w:hAnsi="Arial" w:cs="Aria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.1.</w:t>
      </w:r>
      <w:r>
        <w:rPr>
          <w:rFonts w:hint="default" w:ascii="Arial" w:hAnsi="Arial" w:cs="Arial"/>
          <w:b/>
          <w:bCs/>
          <w:color w:val="5B9BD5" w:themeColor="accent1"/>
          <w:sz w:val="20"/>
          <w:szCs w:val="20"/>
          <w14:textFill>
            <w14:solidFill>
              <w14:schemeClr w14:val="accent1"/>
            </w14:solidFill>
          </w14:textFill>
        </w:rPr>
        <w:t>8</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Sample user interfaces</w:t>
      </w:r>
      <w:r>
        <w:rPr>
          <w:rFonts w:ascii="Arial" w:hAnsi="Arial" w:cs="Arial"/>
        </w:rPr>
        <w:t xml:space="preserve"> </w:t>
      </w:r>
    </w:p>
    <w:p>
      <w:pPr>
        <w:numPr>
          <w:ilvl w:val="0"/>
          <w:numId w:val="11"/>
        </w:numPr>
        <w:autoSpaceDE w:val="0"/>
        <w:autoSpaceDN w:val="0"/>
        <w:adjustRightInd w:val="0"/>
        <w:spacing w:after="0" w:line="288" w:lineRule="auto"/>
        <w:ind w:left="845" w:leftChars="0" w:hanging="425" w:firstLineChars="0"/>
        <w:rPr>
          <w:rFonts w:hint="default" w:ascii="Arial" w:hAnsi="Arial" w:cs="Arial"/>
          <w:b/>
          <w:bCs/>
          <w:u w:val="single"/>
        </w:rPr>
      </w:pPr>
      <w:r>
        <w:rPr>
          <w:rFonts w:ascii="Arial" w:hAnsi="Arial" w:cs="Arial"/>
          <w:b/>
          <w:bCs/>
          <w:u w:val="single"/>
        </w:rPr>
        <w:t>Application Submission.</w:t>
      </w: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Business Services as shown below.</w:t>
      </w:r>
      <w:r>
        <w:rPr>
          <w:rFonts w:ascii="Arial" w:hAnsi="Arial" w:cs="Aria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ascii="Arial" w:hAnsi="Arial" w:cs="Arial"/>
        </w:rPr>
        <w:tab/>
      </w:r>
      <w:r>
        <w:drawing>
          <wp:inline distT="0" distB="0" distL="114300" distR="114300">
            <wp:extent cx="5748020" cy="2331085"/>
            <wp:effectExtent l="0" t="0" r="5080" b="1206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2"/>
                    <a:stretch>
                      <a:fillRect/>
                    </a:stretch>
                  </pic:blipFill>
                  <pic:spPr>
                    <a:xfrm>
                      <a:off x="0" y="0"/>
                      <a:ext cx="5748020" cy="233108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Select application for cottage &amp; small-scale industry license under Cottager and small industry services.</w:t>
      </w:r>
      <w:r>
        <w:rPr>
          <w:rFonts w:ascii="Arial" w:hAnsi="Arial" w:cs="Arial"/>
          <w:color w:val="4C4C4C" w:themeColor="text1"/>
          <w14:textFill>
            <w14:solidFill>
              <w14:schemeClr w14:val="tx1"/>
            </w14:solidFill>
          </w14:textFill>
        </w:rPr>
        <w:tab/>
      </w:r>
      <w:r>
        <w:rPr>
          <w:rFonts w:ascii="Arial" w:hAnsi="Arial" w:cs="Arial"/>
          <w:color w:val="4C4C4C" w:themeColor="text1"/>
          <w14:textFill>
            <w14:solidFill>
              <w14:schemeClr w14:val="tx1"/>
            </w14:solidFill>
          </w14:textFil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ab/>
      </w:r>
      <w:r>
        <w:rPr>
          <w:rFonts w:ascii="Arial" w:hAnsi="Arial" w:cs="Arial"/>
          <w:color w:val="4C4C4C" w:themeColor="text1"/>
          <w14:textFill>
            <w14:solidFill>
              <w14:schemeClr w14:val="tx1"/>
            </w14:solidFill>
          </w14:textFill>
        </w:rPr>
        <w:tab/>
      </w:r>
      <w:r>
        <w:drawing>
          <wp:inline distT="0" distB="0" distL="114300" distR="114300">
            <wp:extent cx="5748020" cy="3036570"/>
            <wp:effectExtent l="0" t="0" r="5080" b="1143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3"/>
                    <a:stretch>
                      <a:fillRect/>
                    </a:stretch>
                  </pic:blipFill>
                  <pic:spPr>
                    <a:xfrm>
                      <a:off x="0" y="0"/>
                      <a:ext cx="5748020" cy="303657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Select ownership type and provide CID number for sole and partnership and press submit button to proceed further.</w:t>
      </w:r>
      <w:r>
        <w:rPr>
          <w:rFonts w:hint="default" w:ascii="Arial" w:hAnsi="Arial" w:cs="Arial"/>
          <w:b/>
          <w:bCs/>
          <w:color w:val="4C4C4C" w:themeColor="text1"/>
          <w:sz w:val="20"/>
          <w:szCs w:val="20"/>
          <w14:textFill>
            <w14:solidFill>
              <w14:schemeClr w14:val="tx1"/>
            </w14:solidFill>
          </w14:textFil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drawing>
          <wp:inline distT="0" distB="0" distL="114300" distR="114300">
            <wp:extent cx="5757545" cy="2696210"/>
            <wp:effectExtent l="0" t="0" r="14605" b="889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4"/>
                    <a:stretch>
                      <a:fillRect/>
                    </a:stretch>
                  </pic:blipFill>
                  <pic:spPr>
                    <a:xfrm>
                      <a:off x="0" y="0"/>
                      <a:ext cx="5757545" cy="2696210"/>
                    </a:xfrm>
                    <a:prstGeom prst="rect">
                      <a:avLst/>
                    </a:prstGeom>
                    <a:noFill/>
                    <a:ln w="9525">
                      <a:noFill/>
                    </a:ln>
                  </pic:spPr>
                </pic:pic>
              </a:graphicData>
            </a:graphic>
          </wp:inline>
        </w:drawing>
      </w:r>
    </w:p>
    <w:p>
      <w:pPr>
        <w:numPr>
          <w:ilvl w:val="0"/>
          <w:numId w:val="12"/>
        </w:numPr>
        <w:autoSpaceDE w:val="0"/>
        <w:autoSpaceDN w:val="0"/>
        <w:adjustRightInd w:val="0"/>
        <w:spacing w:after="0" w:line="288" w:lineRule="auto"/>
        <w:ind w:left="1260" w:leftChars="0" w:hanging="420" w:firstLineChars="0"/>
        <w:rPr>
          <w:rFonts w:ascii="Arial" w:hAnsi="Arial" w:cs="Arial"/>
          <w:color w:val="4C4C4C" w:themeColor="text1"/>
          <w14:textFill>
            <w14:solidFill>
              <w14:schemeClr w14:val="tx1"/>
            </w14:solidFill>
          </w14:textFill>
        </w:rPr>
      </w:pPr>
      <w:r>
        <w:rPr>
          <w:rFonts w:ascii="Arial" w:hAnsi="Arial" w:cs="Arial"/>
          <w:color w:val="4C4C4C" w:themeColor="text1"/>
          <w14:textFill>
            <w14:solidFill>
              <w14:schemeClr w14:val="tx1"/>
            </w14:solidFill>
          </w14:textFill>
        </w:rPr>
        <w:t>Fill up the application form with attachments and accept the term and undertakings.</w:t>
      </w:r>
    </w:p>
    <w:p>
      <w:pPr>
        <w:numPr>
          <w:ilvl w:val="0"/>
          <w:numId w:val="0"/>
        </w:numPr>
        <w:autoSpaceDE w:val="0"/>
        <w:autoSpaceDN w:val="0"/>
        <w:adjustRightInd w:val="0"/>
        <w:spacing w:after="0" w:line="288" w:lineRule="auto"/>
        <w:rPr>
          <w:rFonts w:hint="default" w:ascii="Arial" w:hAnsi="Arial" w:cs="Arial"/>
          <w:color w:val="4C4C4C" w:themeColor="text1"/>
          <w14:textFill>
            <w14:solidFill>
              <w14:schemeClr w14:val="tx1"/>
            </w14:solidFill>
          </w14:textFill>
        </w:rPr>
      </w:pPr>
      <w:r>
        <w:drawing>
          <wp:inline distT="0" distB="0" distL="114300" distR="114300">
            <wp:extent cx="6057900" cy="3524885"/>
            <wp:effectExtent l="0" t="0" r="0" b="1841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5"/>
                    <a:stretch>
                      <a:fillRect/>
                    </a:stretch>
                  </pic:blipFill>
                  <pic:spPr>
                    <a:xfrm>
                      <a:off x="0" y="0"/>
                      <a:ext cx="6057900" cy="352488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r>
        <w:drawing>
          <wp:inline distT="0" distB="0" distL="114300" distR="114300">
            <wp:extent cx="6083300" cy="4565650"/>
            <wp:effectExtent l="0" t="0" r="12700" b="635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6"/>
                    <a:stretch>
                      <a:fillRect/>
                    </a:stretch>
                  </pic:blipFill>
                  <pic:spPr>
                    <a:xfrm>
                      <a:off x="0" y="0"/>
                      <a:ext cx="6083300" cy="456565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r>
        <w:drawing>
          <wp:inline distT="0" distB="0" distL="114300" distR="114300">
            <wp:extent cx="5998845" cy="2751455"/>
            <wp:effectExtent l="0" t="0" r="1905" b="1079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7"/>
                    <a:stretch>
                      <a:fillRect/>
                    </a:stretch>
                  </pic:blipFill>
                  <pic:spPr>
                    <a:xfrm>
                      <a:off x="0" y="0"/>
                      <a:ext cx="5998845" cy="275145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Submits the form and will get sms submission notification with following acknowledgement.</w:t>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drawing>
          <wp:inline distT="0" distB="0" distL="114300" distR="114300">
            <wp:extent cx="6011545" cy="2695575"/>
            <wp:effectExtent l="0" t="0" r="8255" b="952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8"/>
                    <a:stretch>
                      <a:fillRect/>
                    </a:stretch>
                  </pic:blipFill>
                  <pic:spPr>
                    <a:xfrm>
                      <a:off x="0" y="0"/>
                      <a:ext cx="6011545" cy="2695575"/>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11"/>
        </w:numPr>
        <w:autoSpaceDE w:val="0"/>
        <w:autoSpaceDN w:val="0"/>
        <w:adjustRightInd w:val="0"/>
        <w:spacing w:after="0" w:line="288" w:lineRule="auto"/>
        <w:ind w:left="845" w:leftChars="0" w:hanging="425" w:firstLineChars="0"/>
        <w:rPr>
          <w:rFonts w:hint="default" w:ascii="Arial" w:hAnsi="Arial" w:cs="Arial"/>
          <w:b/>
          <w:bCs/>
          <w:u w:val="single"/>
        </w:rPr>
      </w:pPr>
      <w:r>
        <w:rPr>
          <w:rFonts w:ascii="Arial" w:hAnsi="Arial" w:cs="Arial"/>
          <w:b/>
          <w:bCs/>
          <w:u w:val="single"/>
        </w:rPr>
        <w:t>Application Verification and approval.</w:t>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9"/>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You will be redirected to the dash board containing application list according to the role.</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drawing>
          <wp:inline distT="0" distB="0" distL="114300" distR="114300">
            <wp:extent cx="5544820" cy="3620135"/>
            <wp:effectExtent l="0" t="0" r="17780" b="1841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0"/>
                    <a:stretch>
                      <a:fillRect/>
                    </a:stretch>
                  </pic:blipFill>
                  <pic:spPr>
                    <a:xfrm>
                      <a:off x="0" y="0"/>
                      <a:ext cx="5544820" cy="36201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0"/>
          <w:numId w:val="0"/>
        </w:numPr>
        <w:autoSpaceDE w:val="0"/>
        <w:autoSpaceDN w:val="0"/>
        <w:adjustRightInd w:val="0"/>
        <w:spacing w:after="0" w:line="288" w:lineRule="auto"/>
      </w:pPr>
      <w:r>
        <w:drawing>
          <wp:inline distT="0" distB="0" distL="114300" distR="114300">
            <wp:extent cx="5927090" cy="3346450"/>
            <wp:effectExtent l="0" t="0" r="16510" b="635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1"/>
                    <a:stretch>
                      <a:fillRect/>
                    </a:stretch>
                  </pic:blipFill>
                  <pic:spPr>
                    <a:xfrm>
                      <a:off x="0" y="0"/>
                      <a:ext cx="5927090" cy="334645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Review and verify application details.</w:t>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890895" cy="2715895"/>
            <wp:effectExtent l="0" t="0" r="146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890895" cy="271589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r>
        <w:drawing>
          <wp:inline distT="0" distB="0" distL="114300" distR="114300">
            <wp:extent cx="5911850" cy="1973580"/>
            <wp:effectExtent l="0" t="0" r="1270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stretch>
                      <a:fillRect/>
                    </a:stretch>
                  </pic:blipFill>
                  <pic:spPr>
                    <a:xfrm>
                      <a:off x="0" y="0"/>
                      <a:ext cx="5911850" cy="1973580"/>
                    </a:xfrm>
                    <a:prstGeom prst="rect">
                      <a:avLst/>
                    </a:prstGeom>
                    <a:noFill/>
                    <a:ln w="9525">
                      <a:noFill/>
                    </a:ln>
                  </pic:spPr>
                </pic:pic>
              </a:graphicData>
            </a:graphic>
          </wp:inline>
        </w:drawing>
      </w:r>
      <w:r>
        <w:t xml:space="preserve">  </w:t>
      </w:r>
      <w:r>
        <w:drawing>
          <wp:inline distT="0" distB="0" distL="114300" distR="114300">
            <wp:extent cx="5942965" cy="2799715"/>
            <wp:effectExtent l="0" t="0" r="635"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4"/>
                    <a:stretch>
                      <a:fillRect/>
                    </a:stretch>
                  </pic:blipFill>
                  <pic:spPr>
                    <a:xfrm>
                      <a:off x="0" y="0"/>
                      <a:ext cx="5942965" cy="279971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r>
        <w:drawing>
          <wp:inline distT="0" distB="0" distL="114300" distR="114300">
            <wp:extent cx="5942965" cy="3740150"/>
            <wp:effectExtent l="0" t="0" r="635" b="1270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5"/>
                    <a:stretch>
                      <a:fillRect/>
                    </a:stretch>
                  </pic:blipFill>
                  <pic:spPr>
                    <a:xfrm>
                      <a:off x="0" y="0"/>
                      <a:ext cx="5942965" cy="3740150"/>
                    </a:xfrm>
                    <a:prstGeom prst="rect">
                      <a:avLst/>
                    </a:prstGeom>
                    <a:noFill/>
                    <a:ln w="9525">
                      <a:noFill/>
                    </a:ln>
                  </pic:spPr>
                </pic:pic>
              </a:graphicData>
            </a:graphic>
          </wp:inline>
        </w:drawing>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After verification of the application details, he/she may need to take any of the action Approve/Forward to RD if he/she is data manager/Reject. He/she need to provide reason if application need to reject. Accordingly, he/she will be redirected to the acknowledgement receipt with the sms notification to applicant.</w:t>
      </w:r>
    </w:p>
    <w:p>
      <w:pPr>
        <w:numPr>
          <w:ilvl w:val="0"/>
          <w:numId w:val="14"/>
        </w:numPr>
        <w:autoSpaceDE w:val="0"/>
        <w:autoSpaceDN w:val="0"/>
        <w:adjustRightInd w:val="0"/>
        <w:spacing w:after="0" w:line="288" w:lineRule="auto"/>
        <w:ind w:left="425" w:leftChars="0" w:hanging="425" w:firstLineChars="0"/>
        <w:rPr>
          <w:rFonts w:hint="default" w:ascii="Arial" w:hAnsi="Arial" w:cs="Arial"/>
          <w:b/>
          <w:bCs/>
        </w:rPr>
      </w:pPr>
      <w:r>
        <w:rPr>
          <w:rFonts w:ascii="Arial" w:hAnsi="Arial" w:cs="Arial"/>
        </w:rPr>
        <w:t>Approved Acknowledgement</w:t>
      </w: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937885" cy="1430655"/>
            <wp:effectExtent l="0" t="0" r="5715" b="1714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6"/>
                    <a:stretch>
                      <a:fillRect/>
                    </a:stretch>
                  </pic:blipFill>
                  <pic:spPr>
                    <a:xfrm>
                      <a:off x="0" y="0"/>
                      <a:ext cx="5937885" cy="1430655"/>
                    </a:xfrm>
                    <a:prstGeom prst="rect">
                      <a:avLst/>
                    </a:prstGeom>
                    <a:noFill/>
                    <a:ln w="9525">
                      <a:noFill/>
                    </a:ln>
                  </pic:spPr>
                </pic:pic>
              </a:graphicData>
            </a:graphic>
          </wp:inline>
        </w:drawing>
      </w:r>
    </w:p>
    <w:p>
      <w:pPr>
        <w:numPr>
          <w:ilvl w:val="0"/>
          <w:numId w:val="14"/>
        </w:numPr>
        <w:autoSpaceDE w:val="0"/>
        <w:autoSpaceDN w:val="0"/>
        <w:adjustRightInd w:val="0"/>
        <w:spacing w:after="0" w:line="288" w:lineRule="auto"/>
        <w:ind w:left="425" w:leftChars="0" w:hanging="425" w:firstLineChars="0"/>
        <w:rPr>
          <w:rFonts w:hint="default" w:ascii="Arial" w:hAnsi="Arial" w:cs="Arial"/>
          <w:b/>
          <w:bCs/>
        </w:rPr>
      </w:pPr>
      <w:r>
        <w:rPr>
          <w:rFonts w:ascii="Arial" w:hAnsi="Arial" w:cs="Arial"/>
        </w:rPr>
        <w:t>Reject acknowledgement</w:t>
      </w:r>
    </w:p>
    <w:p>
      <w:pPr>
        <w:numPr>
          <w:ilvl w:val="0"/>
          <w:numId w:val="0"/>
        </w:numPr>
        <w:autoSpaceDE w:val="0"/>
        <w:autoSpaceDN w:val="0"/>
        <w:adjustRightInd w:val="0"/>
        <w:spacing w:after="0" w:line="288" w:lineRule="auto"/>
      </w:pPr>
      <w:r>
        <w:drawing>
          <wp:inline distT="0" distB="0" distL="114300" distR="114300">
            <wp:extent cx="5933440" cy="1072515"/>
            <wp:effectExtent l="0" t="0" r="10160" b="1333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27"/>
                    <a:stretch>
                      <a:fillRect/>
                    </a:stretch>
                  </pic:blipFill>
                  <pic:spPr>
                    <a:xfrm>
                      <a:off x="0" y="0"/>
                      <a:ext cx="5933440" cy="107251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rPr>
          <w:rFonts w:hint="default"/>
        </w:rPr>
      </w:pPr>
    </w:p>
    <w:p>
      <w:pPr>
        <w:numPr>
          <w:ilvl w:val="0"/>
          <w:numId w:val="14"/>
        </w:numPr>
        <w:autoSpaceDE w:val="0"/>
        <w:autoSpaceDN w:val="0"/>
        <w:adjustRightInd w:val="0"/>
        <w:spacing w:after="0" w:line="288" w:lineRule="auto"/>
        <w:ind w:left="425" w:leftChars="0" w:hanging="425" w:firstLineChars="0"/>
        <w:rPr>
          <w:rFonts w:hint="default" w:ascii="Arial" w:hAnsi="Arial" w:cs="Arial"/>
          <w:b/>
          <w:bCs/>
        </w:rPr>
      </w:pPr>
      <w:r>
        <w:rPr>
          <w:rFonts w:ascii="Arial" w:hAnsi="Arial" w:cs="Arial"/>
        </w:rPr>
        <w:t>Forward acknowledgement</w:t>
      </w: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934075" cy="1369060"/>
            <wp:effectExtent l="0" t="0" r="9525" b="254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8"/>
                    <a:stretch>
                      <a:fillRect/>
                    </a:stretch>
                  </pic:blipFill>
                  <pic:spPr>
                    <a:xfrm>
                      <a:off x="0" y="0"/>
                      <a:ext cx="5934075" cy="136906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1"/>
        </w:numPr>
        <w:autoSpaceDE w:val="0"/>
        <w:autoSpaceDN w:val="0"/>
        <w:adjustRightInd w:val="0"/>
        <w:spacing w:after="0" w:line="288" w:lineRule="auto"/>
        <w:ind w:left="845" w:leftChars="0" w:hanging="425" w:firstLineChars="0"/>
        <w:rPr>
          <w:rFonts w:hint="default" w:ascii="Arial" w:hAnsi="Arial" w:cs="Arial"/>
          <w:b/>
          <w:bCs/>
          <w:u w:val="single"/>
        </w:rPr>
      </w:pPr>
      <w:r>
        <w:rPr>
          <w:rFonts w:ascii="Arial" w:hAnsi="Arial" w:cs="Arial"/>
          <w:b/>
          <w:bCs/>
          <w:u w:val="single"/>
        </w:rPr>
        <w:t>Payment, Print and distribute license.</w:t>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Applicant need to do payment for the license fees from either online or paid at RTIO. After the payment is updated, system will generated license number and now the license will be ready for printing.</w:t>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 xml:space="preserve">To print/update payment, Data manager should have already login to the system. He/she need to click on the link Print License from menu. </w:t>
      </w:r>
    </w:p>
    <w:p>
      <w:pPr>
        <w:numPr>
          <w:ilvl w:val="0"/>
          <w:numId w:val="0"/>
        </w:numPr>
        <w:tabs>
          <w:tab w:val="left" w:pos="420"/>
        </w:tabs>
        <w:autoSpaceDE w:val="0"/>
        <w:autoSpaceDN w:val="0"/>
        <w:adjustRightInd w:val="0"/>
        <w:spacing w:after="0" w:line="288" w:lineRule="auto"/>
      </w:pPr>
      <w:r>
        <w:drawing>
          <wp:inline distT="0" distB="0" distL="114300" distR="114300">
            <wp:extent cx="5941695" cy="2211705"/>
            <wp:effectExtent l="0" t="0" r="1905" b="1714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29"/>
                    <a:stretch>
                      <a:fillRect/>
                    </a:stretch>
                  </pic:blipFill>
                  <pic:spPr>
                    <a:xfrm>
                      <a:off x="0" y="0"/>
                      <a:ext cx="5941695" cy="221170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 xml:space="preserve">Following modal will be pop up. If applicant is paying at RTIO, then data manager need to update the payment in system by selecting Update payment tab, other wise select print Certificate tab to print license. </w:t>
      </w:r>
    </w:p>
    <w:p>
      <w:pPr>
        <w:numPr>
          <w:ilvl w:val="0"/>
          <w:numId w:val="0"/>
        </w:numPr>
        <w:tabs>
          <w:tab w:val="left" w:pos="420"/>
        </w:tabs>
        <w:autoSpaceDE w:val="0"/>
        <w:autoSpaceDN w:val="0"/>
        <w:adjustRightInd w:val="0"/>
        <w:spacing w:after="0" w:line="288" w:lineRule="auto"/>
      </w:pPr>
      <w:r>
        <w:drawing>
          <wp:inline distT="0" distB="0" distL="114300" distR="114300">
            <wp:extent cx="5940425" cy="2731135"/>
            <wp:effectExtent l="0" t="0" r="3175" b="1206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0"/>
                    <a:stretch>
                      <a:fillRect/>
                    </a:stretch>
                  </pic:blipFill>
                  <pic:spPr>
                    <a:xfrm>
                      <a:off x="0" y="0"/>
                      <a:ext cx="5940425" cy="27311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Then data manager need to select region where the application belongs to where by the list will be displayed as follows</w:t>
      </w:r>
    </w:p>
    <w:p>
      <w:pPr>
        <w:numPr>
          <w:ilvl w:val="0"/>
          <w:numId w:val="0"/>
        </w:numPr>
        <w:tabs>
          <w:tab w:val="left" w:pos="420"/>
        </w:tabs>
        <w:autoSpaceDE w:val="0"/>
        <w:autoSpaceDN w:val="0"/>
        <w:adjustRightInd w:val="0"/>
        <w:spacing w:after="0" w:line="288" w:lineRule="auto"/>
      </w:pPr>
      <w:r>
        <w:drawing>
          <wp:inline distT="0" distB="0" distL="114300" distR="114300">
            <wp:extent cx="5966460" cy="3099435"/>
            <wp:effectExtent l="0" t="0" r="15240" b="571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1"/>
                    <a:stretch>
                      <a:fillRect/>
                    </a:stretch>
                  </pic:blipFill>
                  <pic:spPr>
                    <a:xfrm>
                      <a:off x="0" y="0"/>
                      <a:ext cx="5966460" cy="30994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5"/>
        </w:numPr>
        <w:tabs>
          <w:tab w:val="left" w:pos="420"/>
        </w:tabs>
        <w:autoSpaceDE w:val="0"/>
        <w:autoSpaceDN w:val="0"/>
        <w:adjustRightInd w:val="0"/>
        <w:spacing w:after="0" w:line="288" w:lineRule="auto"/>
        <w:ind w:left="2105" w:leftChars="0" w:hanging="425" w:firstLineChars="0"/>
        <w:rPr>
          <w:rFonts w:hint="default"/>
        </w:rPr>
      </w:pPr>
      <w:r>
        <w:rPr>
          <w:rFonts w:ascii="Arial" w:hAnsi="Arial" w:cs="Arial"/>
        </w:rPr>
        <w:t>To update payment, there will be payment button instead of print. On clicking on payment button, following modal will get pop up to update payment details.</w:t>
      </w:r>
    </w:p>
    <w:p>
      <w:pPr>
        <w:numPr>
          <w:ilvl w:val="0"/>
          <w:numId w:val="0"/>
        </w:numPr>
        <w:tabs>
          <w:tab w:val="left" w:pos="420"/>
        </w:tabs>
        <w:autoSpaceDE w:val="0"/>
        <w:autoSpaceDN w:val="0"/>
        <w:adjustRightInd w:val="0"/>
        <w:spacing w:after="0" w:line="288" w:lineRule="auto"/>
        <w:rPr>
          <w:rFonts w:hint="default"/>
        </w:rPr>
      </w:pPr>
      <w:r>
        <w:drawing>
          <wp:inline distT="0" distB="0" distL="114300" distR="114300">
            <wp:extent cx="5941695" cy="3181985"/>
            <wp:effectExtent l="0" t="0" r="1905" b="1841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2"/>
                    <a:stretch>
                      <a:fillRect/>
                    </a:stretch>
                  </pic:blipFill>
                  <pic:spPr>
                    <a:xfrm>
                      <a:off x="0" y="0"/>
                      <a:ext cx="5941695" cy="3181985"/>
                    </a:xfrm>
                    <a:prstGeom prst="rect">
                      <a:avLst/>
                    </a:prstGeom>
                    <a:noFill/>
                    <a:ln w="9525">
                      <a:noFill/>
                    </a:ln>
                  </pic:spPr>
                </pic:pic>
              </a:graphicData>
            </a:graphic>
          </wp:inline>
        </w:drawing>
      </w:r>
    </w:p>
    <w:p>
      <w:pPr>
        <w:numPr>
          <w:ilvl w:val="0"/>
          <w:numId w:val="15"/>
        </w:numPr>
        <w:tabs>
          <w:tab w:val="left" w:pos="420"/>
        </w:tabs>
        <w:autoSpaceDE w:val="0"/>
        <w:autoSpaceDN w:val="0"/>
        <w:adjustRightInd w:val="0"/>
        <w:spacing w:after="0" w:line="288" w:lineRule="auto"/>
        <w:ind w:left="2105" w:leftChars="0" w:hanging="425" w:firstLineChars="0"/>
        <w:rPr>
          <w:rFonts w:hint="default"/>
        </w:rPr>
      </w:pPr>
      <w:r>
        <w:rPr>
          <w:rFonts w:ascii="Arial" w:hAnsi="Arial" w:cs="Arial"/>
        </w:rPr>
        <w:t>To print license, data manager need to click on print button form the list and license will get downloaded for printing.</w:t>
      </w:r>
    </w:p>
    <w:p>
      <w:pPr>
        <w:numPr>
          <w:ilvl w:val="0"/>
          <w:numId w:val="0"/>
        </w:numPr>
        <w:tabs>
          <w:tab w:val="left" w:pos="420"/>
        </w:tabs>
        <w:autoSpaceDE w:val="0"/>
        <w:autoSpaceDN w:val="0"/>
        <w:adjustRightInd w:val="0"/>
        <w:spacing w:after="0" w:line="288" w:lineRule="auto"/>
        <w:rPr>
          <w:rFonts w:hint="default"/>
        </w:rPr>
      </w:pPr>
      <w:r>
        <w:tab/>
      </w:r>
      <w:r>
        <w:tab/>
      </w:r>
      <w:r>
        <w:tab/>
      </w:r>
      <w:r>
        <w:tab/>
      </w:r>
      <w:r>
        <w:tab/>
      </w:r>
      <w:r>
        <w:drawing>
          <wp:inline distT="0" distB="0" distL="114300" distR="114300">
            <wp:extent cx="3685540" cy="4523740"/>
            <wp:effectExtent l="0" t="0" r="10160" b="1016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33"/>
                    <a:stretch>
                      <a:fillRect/>
                    </a:stretch>
                  </pic:blipFill>
                  <pic:spPr>
                    <a:xfrm>
                      <a:off x="0" y="0"/>
                      <a:ext cx="3685540" cy="452374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ind w:left="1260" w:leftChars="0" w:firstLine="420" w:firstLineChars="0"/>
        <w:rPr>
          <w:rFonts w:hint="default" w:ascii="Arial" w:hAnsi="Arial" w:cs="Arial"/>
          <w:b/>
          <w:bCs/>
          <w:color w:val="4C4C4C" w:themeColor="text1"/>
          <w:sz w:val="20"/>
          <w:szCs w:val="20"/>
          <w14:textFill>
            <w14:solidFill>
              <w14:schemeClr w14:val="tx1"/>
            </w14:solidFill>
          </w14:textFill>
        </w:rPr>
      </w:pPr>
    </w:p>
    <w:p>
      <w:pPr>
        <w:pStyle w:val="5"/>
        <w:ind w:left="0" w:leftChars="0" w:firstLine="416" w:firstLineChars="0"/>
      </w:pPr>
      <w:bookmarkStart w:id="23" w:name="_Toc2145561052"/>
      <w:r>
        <w:rPr>
          <w:sz w:val="22"/>
          <w:szCs w:val="22"/>
        </w:rPr>
        <w:t xml:space="preserve">Use Case# 3.2: Application for Renewal/Duplicate/Cancellation of </w:t>
      </w:r>
      <w:r>
        <w:rPr>
          <w:sz w:val="22"/>
          <w:szCs w:val="22"/>
        </w:rPr>
        <w:tab/>
      </w:r>
      <w:r>
        <w:rPr>
          <w:sz w:val="22"/>
          <w:szCs w:val="22"/>
        </w:rPr>
        <w:t>cottage &amp; small scale industry license</w:t>
      </w:r>
      <w:bookmarkEnd w:id="23"/>
    </w:p>
    <w:p>
      <w:pPr>
        <w:pStyle w:val="5"/>
        <w:ind w:left="0" w:leftChars="0"/>
        <w:rPr>
          <w:rFonts w:ascii="Cambria" w:hAnsi="Cambria"/>
          <w:color w:val="2E75B6" w:themeColor="accent1" w:themeShade="BF"/>
          <w:sz w:val="24"/>
        </w:rPr>
      </w:pPr>
      <w:bookmarkStart w:id="24" w:name="_Toc708837426"/>
      <w:r>
        <w:t>3.2.1</w:t>
      </w:r>
      <w:r>
        <w:tab/>
      </w:r>
      <w:r>
        <w:t>Description</w:t>
      </w:r>
      <w:bookmarkEnd w:id="24"/>
      <w:r>
        <w:t xml:space="preserve"> </w:t>
      </w:r>
    </w:p>
    <w:p>
      <w:pPr>
        <w:spacing w:after="0" w:line="360" w:lineRule="auto"/>
        <w:jc w:val="both"/>
      </w:pPr>
      <w:r>
        <w:rPr>
          <w:rFonts w:ascii="Arial" w:hAnsi="Arial" w:cs="Arial"/>
        </w:rPr>
        <w:t>This use case will describe the details flow of how license will be renewed online, how to cancel the existing license and how to get replacement/ produce duplicate of license with some reasons for cottage &amp; small scale industry. The applicant needs to submit online form from any one of these there services according to his/her requirements. The applicants can also visit nearest RTIO to apply on behalf of them, if they are not aware of the online system. If the applicant visits RTIO office, then the online form will be filled up by the responsible persons  and submit. User will get the acknowledgement receipt with unique Application ID and sms notification will be send to applicant. This use case translates the process described in AS-IS and TO-BE of the Process Flow Diagram.</w:t>
      </w:r>
    </w:p>
    <w:p>
      <w:pPr>
        <w:pStyle w:val="5"/>
        <w:ind w:left="0" w:leftChars="0"/>
        <w:rPr>
          <w:rFonts w:ascii="Cambria" w:hAnsi="Cambria"/>
          <w:color w:val="2E75B6" w:themeColor="accent1" w:themeShade="BF"/>
          <w:sz w:val="24"/>
        </w:rPr>
      </w:pPr>
      <w:bookmarkStart w:id="25" w:name="_Toc962391815"/>
      <w:r>
        <w:t>3</w:t>
      </w:r>
      <w:r>
        <w:t>.2.2</w:t>
      </w:r>
      <w:r>
        <w:tab/>
      </w:r>
      <w:r>
        <w:t>Actor(s)</w:t>
      </w:r>
      <w:bookmarkEnd w:id="25"/>
      <w:r>
        <w:rPr>
          <w:rFonts w:ascii="Cambria" w:hAnsi="Cambria"/>
          <w:color w:val="2E75B6" w:themeColor="accent1" w:themeShade="BF"/>
          <w:sz w:val="24"/>
        </w:rPr>
        <w:t xml:space="preserve"> </w:t>
      </w:r>
    </w:p>
    <w:p>
      <w:pPr>
        <w:spacing w:after="0" w:line="360" w:lineRule="auto"/>
        <w:jc w:val="both"/>
        <w:rPr>
          <w:rFonts w:ascii="Arial" w:hAnsi="Arial" w:cs="Arial"/>
        </w:rPr>
      </w:pPr>
      <w:r>
        <w:rPr>
          <w:rFonts w:ascii="Arial" w:hAnsi="Arial" w:cs="Arial"/>
        </w:rPr>
        <w:t xml:space="preserve">Citizens of Bhutan, Data Managers, RD. </w:t>
      </w:r>
    </w:p>
    <w:p>
      <w:pPr>
        <w:pStyle w:val="5"/>
        <w:ind w:left="0" w:leftChars="0" w:firstLine="0" w:firstLineChars="0"/>
      </w:pPr>
      <w:bookmarkStart w:id="26" w:name="_Toc1105861179"/>
      <w:r>
        <w:t>3</w:t>
      </w:r>
      <w:r>
        <w:t>.2.3</w:t>
      </w:r>
      <w:r>
        <w:tab/>
      </w:r>
      <w:r>
        <w:t>Detailed process flow</w:t>
      </w:r>
      <w:bookmarkEnd w:id="26"/>
    </w:p>
    <w:p>
      <w:pPr>
        <w:pStyle w:val="4"/>
        <w:numPr>
          <w:ilvl w:val="0"/>
          <w:numId w:val="8"/>
        </w:numPr>
        <w:ind w:left="840" w:leftChars="0" w:hanging="420" w:firstLineChars="0"/>
        <w:rPr>
          <w:sz w:val="22"/>
          <w:szCs w:val="22"/>
        </w:rPr>
      </w:pPr>
      <w:r>
        <w:rPr>
          <w:rFonts w:ascii="Arial" w:hAnsi="Arial" w:cs="Arial"/>
          <w:sz w:val="22"/>
          <w:szCs w:val="22"/>
        </w:rPr>
        <w:t>Applicant can visit to G2C portal to avail application for Renewal/Cancellation/Duplicate of cottage &amp; small scale industry license.</w:t>
      </w:r>
    </w:p>
    <w:p>
      <w:pPr>
        <w:pStyle w:val="4"/>
        <w:numPr>
          <w:ilvl w:val="0"/>
          <w:numId w:val="8"/>
        </w:numPr>
        <w:ind w:left="840" w:leftChars="0" w:hanging="420" w:firstLineChars="0"/>
        <w:rPr>
          <w:sz w:val="22"/>
          <w:szCs w:val="22"/>
        </w:rPr>
      </w:pPr>
      <w:r>
        <w:rPr>
          <w:rFonts w:ascii="Arial" w:hAnsi="Arial" w:cs="Arial"/>
          <w:sz w:val="22"/>
          <w:szCs w:val="22"/>
        </w:rPr>
        <w:t>Click any one from the three links:</w:t>
      </w:r>
    </w:p>
    <w:p>
      <w:pPr>
        <w:pStyle w:val="4"/>
        <w:numPr>
          <w:ilvl w:val="0"/>
          <w:numId w:val="16"/>
        </w:numPr>
        <w:ind w:left="2100" w:leftChars="0" w:hanging="420" w:firstLineChars="0"/>
        <w:rPr>
          <w:sz w:val="22"/>
          <w:szCs w:val="22"/>
        </w:rPr>
      </w:pPr>
      <w:r>
        <w:rPr>
          <w:rFonts w:ascii="Arial" w:hAnsi="Arial" w:cs="Arial"/>
          <w:sz w:val="22"/>
          <w:szCs w:val="22"/>
        </w:rPr>
        <w:t>Application for Renewal of cottage &amp; small-scale industry license.</w:t>
      </w:r>
    </w:p>
    <w:p>
      <w:pPr>
        <w:pStyle w:val="4"/>
        <w:numPr>
          <w:ilvl w:val="0"/>
          <w:numId w:val="16"/>
        </w:numPr>
        <w:ind w:left="2100" w:leftChars="0" w:hanging="420" w:firstLineChars="0"/>
        <w:rPr>
          <w:sz w:val="22"/>
          <w:szCs w:val="22"/>
        </w:rPr>
      </w:pPr>
      <w:r>
        <w:rPr>
          <w:rFonts w:ascii="Arial" w:hAnsi="Arial" w:cs="Arial"/>
          <w:sz w:val="22"/>
          <w:szCs w:val="22"/>
        </w:rPr>
        <w:t>Application for Cancellation of cottage &amp; small-scale industry license.</w:t>
      </w:r>
    </w:p>
    <w:p>
      <w:pPr>
        <w:pStyle w:val="4"/>
        <w:numPr>
          <w:ilvl w:val="0"/>
          <w:numId w:val="16"/>
        </w:numPr>
        <w:ind w:left="2100" w:leftChars="0" w:hanging="420" w:firstLineChars="0"/>
        <w:rPr>
          <w:sz w:val="22"/>
          <w:szCs w:val="22"/>
        </w:rPr>
      </w:pPr>
      <w:r>
        <w:rPr>
          <w:rFonts w:ascii="Arial" w:hAnsi="Arial" w:cs="Arial"/>
          <w:sz w:val="22"/>
          <w:szCs w:val="22"/>
        </w:rPr>
        <w:t>Application for Duplicate of cottage &amp; small-scale industry license.</w:t>
      </w:r>
    </w:p>
    <w:p>
      <w:pPr>
        <w:pStyle w:val="4"/>
        <w:numPr>
          <w:ilvl w:val="0"/>
          <w:numId w:val="0"/>
        </w:numPr>
        <w:ind w:left="1260" w:leftChars="0" w:firstLine="420" w:firstLineChars="0"/>
        <w:rPr>
          <w:sz w:val="22"/>
          <w:szCs w:val="22"/>
        </w:rPr>
      </w:pPr>
      <w:r>
        <w:rPr>
          <w:rFonts w:ascii="Arial" w:hAnsi="Arial" w:cs="Arial"/>
          <w:sz w:val="22"/>
          <w:szCs w:val="22"/>
        </w:rPr>
        <w:t>under the business services. Applicant will be redirected to the page where they need to select the ownership of existing license and need to provide CID/license number.</w:t>
      </w:r>
    </w:p>
    <w:p>
      <w:pPr>
        <w:pStyle w:val="4"/>
        <w:numPr>
          <w:ilvl w:val="0"/>
          <w:numId w:val="8"/>
        </w:numPr>
        <w:ind w:left="840" w:leftChars="0" w:hanging="420" w:firstLineChars="0"/>
        <w:jc w:val="both"/>
        <w:rPr>
          <w:sz w:val="22"/>
          <w:szCs w:val="22"/>
        </w:rPr>
      </w:pPr>
      <w:r>
        <w:rPr>
          <w:rFonts w:ascii="Arial" w:hAnsi="Arial" w:cs="Arial"/>
          <w:sz w:val="22"/>
          <w:szCs w:val="22"/>
        </w:rPr>
        <w:t>System will validate for the inputs such as existence of license/CID number, provided ownership type is matching with license number, license is expired/canceled/revoked or not  and others. If all are up to systems requirements, then the form will be displayed, other wise the acknowledgement with mismatch will be shown to the applicant.</w:t>
      </w:r>
    </w:p>
    <w:p>
      <w:pPr>
        <w:pStyle w:val="4"/>
        <w:numPr>
          <w:ilvl w:val="0"/>
          <w:numId w:val="8"/>
        </w:numPr>
        <w:ind w:left="840" w:leftChars="0" w:hanging="420" w:firstLineChars="0"/>
        <w:jc w:val="both"/>
        <w:rPr>
          <w:sz w:val="22"/>
          <w:szCs w:val="22"/>
        </w:rPr>
      </w:pPr>
      <w:r>
        <w:rPr>
          <w:rFonts w:ascii="Arial" w:hAnsi="Arial" w:cs="Arial"/>
          <w:sz w:val="22"/>
          <w:szCs w:val="22"/>
        </w:rPr>
        <w:t>If applicant provide CID as input, then the list of license under that selected ownership type and CID will be displayed. Applicant need to select license number from that list to proceed further.</w:t>
      </w:r>
    </w:p>
    <w:p>
      <w:pPr>
        <w:pStyle w:val="4"/>
        <w:numPr>
          <w:ilvl w:val="0"/>
          <w:numId w:val="8"/>
        </w:numPr>
        <w:ind w:left="840" w:leftChars="0" w:hanging="420" w:firstLineChars="0"/>
        <w:rPr>
          <w:sz w:val="22"/>
          <w:szCs w:val="22"/>
        </w:rPr>
      </w:pPr>
      <w:r>
        <w:rPr>
          <w:rFonts w:ascii="Arial" w:hAnsi="Arial" w:cs="Arial"/>
          <w:sz w:val="22"/>
          <w:szCs w:val="22"/>
        </w:rPr>
        <w:t>For Renewal and Cancellation of license, applicant need to attach text clearance and other supporting documents. In addition, for cancellation of license applicant need to provide reasons. For replacement/Duplicate of license, applicant need to provide the reason and need to attach documents for that reason.</w:t>
      </w:r>
    </w:p>
    <w:p>
      <w:pPr>
        <w:pStyle w:val="4"/>
        <w:numPr>
          <w:ilvl w:val="0"/>
          <w:numId w:val="8"/>
        </w:numPr>
        <w:ind w:left="840" w:leftChars="0" w:hanging="420" w:firstLineChars="0"/>
        <w:rPr>
          <w:sz w:val="22"/>
          <w:szCs w:val="22"/>
        </w:rPr>
      </w:pPr>
      <w:r>
        <w:rPr>
          <w:rFonts w:ascii="Arial" w:hAnsi="Arial" w:cs="Arial"/>
          <w:sz w:val="22"/>
          <w:szCs w:val="22"/>
        </w:rPr>
        <w:t>System will generate the random Strings(application number) after applicant click on the submit button.</w:t>
      </w:r>
    </w:p>
    <w:p>
      <w:pPr>
        <w:pStyle w:val="4"/>
        <w:numPr>
          <w:ilvl w:val="0"/>
          <w:numId w:val="8"/>
        </w:numPr>
        <w:ind w:left="840" w:leftChars="0" w:hanging="420" w:firstLineChars="0"/>
        <w:rPr>
          <w:sz w:val="22"/>
          <w:szCs w:val="22"/>
        </w:rPr>
      </w:pPr>
      <w:r>
        <w:rPr>
          <w:rFonts w:ascii="Arial" w:hAnsi="Arial" w:cs="Arial"/>
          <w:sz w:val="22"/>
          <w:szCs w:val="22"/>
        </w:rPr>
        <w:t>Now application will be there in the Data manager (verifier) task-list for further action. Mean while applicant may check their application status from track application from the portal.</w:t>
      </w:r>
    </w:p>
    <w:p>
      <w:pPr>
        <w:pStyle w:val="4"/>
        <w:numPr>
          <w:ilvl w:val="0"/>
          <w:numId w:val="8"/>
        </w:numPr>
        <w:ind w:left="840" w:leftChars="0" w:hanging="420" w:firstLineChars="0"/>
        <w:rPr>
          <w:sz w:val="22"/>
          <w:szCs w:val="22"/>
        </w:rPr>
      </w:pPr>
      <w:r>
        <w:rPr>
          <w:rFonts w:ascii="Arial" w:hAnsi="Arial" w:cs="Arial"/>
          <w:sz w:val="22"/>
          <w:szCs w:val="22"/>
        </w:rPr>
        <w:t>To take further action on this application, Data manager need to login to the system. Data manager need to select the application from the group task and assign to my task and open the application for verification.</w:t>
      </w:r>
    </w:p>
    <w:p>
      <w:pPr>
        <w:pStyle w:val="4"/>
        <w:numPr>
          <w:ilvl w:val="0"/>
          <w:numId w:val="8"/>
        </w:numPr>
        <w:ind w:left="840" w:leftChars="0" w:hanging="420" w:firstLineChars="0"/>
        <w:rPr>
          <w:sz w:val="22"/>
          <w:szCs w:val="22"/>
        </w:rPr>
      </w:pPr>
      <w:r>
        <w:rPr>
          <w:rFonts w:ascii="Arial" w:hAnsi="Arial" w:cs="Arial"/>
          <w:sz w:val="22"/>
          <w:szCs w:val="22"/>
        </w:rPr>
        <w:t>Data manager will review the application details and verifies all the document attached along with the application. Data manager may approve or reject or forward this application to RD mentioning the  application fees along with.</w:t>
      </w:r>
    </w:p>
    <w:p>
      <w:pPr>
        <w:pStyle w:val="4"/>
        <w:numPr>
          <w:ilvl w:val="0"/>
          <w:numId w:val="8"/>
        </w:numPr>
        <w:ind w:left="840" w:leftChars="0" w:hanging="420" w:firstLineChars="0"/>
        <w:rPr>
          <w:sz w:val="22"/>
          <w:szCs w:val="22"/>
        </w:rPr>
      </w:pPr>
      <w:r>
        <w:rPr>
          <w:rFonts w:ascii="Arial" w:hAnsi="Arial" w:cs="Arial"/>
          <w:sz w:val="22"/>
          <w:szCs w:val="22"/>
        </w:rPr>
        <w:t>If data manager rejects the application, then the applicant will receive sms notification with the reason for rejecting and if he/she approves, then applicant will again receive message with the payment information. If he/she forwards to RD, then application will be reached the the RD</w:t>
      </w:r>
      <w:r>
        <w:rPr>
          <w:rFonts w:hint="default" w:ascii="Arial" w:hAnsi="Arial" w:cs="Arial"/>
          <w:sz w:val="22"/>
          <w:szCs w:val="22"/>
        </w:rPr>
        <w:t xml:space="preserve">’s </w:t>
      </w:r>
      <w:r>
        <w:rPr>
          <w:rFonts w:ascii="Arial" w:hAnsi="Arial" w:cs="Arial"/>
          <w:sz w:val="22"/>
          <w:szCs w:val="22"/>
        </w:rPr>
        <w:t>group task list.</w:t>
      </w:r>
    </w:p>
    <w:p>
      <w:pPr>
        <w:pStyle w:val="4"/>
        <w:numPr>
          <w:ilvl w:val="0"/>
          <w:numId w:val="8"/>
        </w:numPr>
        <w:ind w:left="840" w:leftChars="0" w:hanging="420" w:firstLineChars="0"/>
        <w:rPr>
          <w:sz w:val="22"/>
          <w:szCs w:val="22"/>
        </w:rPr>
      </w:pPr>
      <w:r>
        <w:rPr>
          <w:rFonts w:ascii="Arial" w:hAnsi="Arial" w:cs="Arial"/>
          <w:sz w:val="22"/>
          <w:szCs w:val="22"/>
        </w:rPr>
        <w:t>Data manager will then get respective acknowledgement for taking action.</w:t>
      </w:r>
    </w:p>
    <w:p>
      <w:pPr>
        <w:pStyle w:val="4"/>
        <w:numPr>
          <w:ilvl w:val="0"/>
          <w:numId w:val="8"/>
        </w:numPr>
        <w:ind w:left="840" w:leftChars="0" w:hanging="420" w:firstLineChars="0"/>
        <w:rPr>
          <w:sz w:val="22"/>
          <w:szCs w:val="22"/>
        </w:rPr>
      </w:pPr>
      <w:r>
        <w:rPr>
          <w:rFonts w:ascii="Arial" w:hAnsi="Arial" w:cs="Arial"/>
          <w:sz w:val="22"/>
          <w:szCs w:val="22"/>
        </w:rPr>
        <w:t xml:space="preserve">Regional director will login to the system and claim the application from group task and opens to take further action. RD may either reject or approve the application. The applicant will receive the sms notification and RD will be redirected to acknowledgement page for taking that action. </w:t>
      </w:r>
    </w:p>
    <w:p>
      <w:pPr>
        <w:pStyle w:val="4"/>
        <w:numPr>
          <w:ilvl w:val="0"/>
          <w:numId w:val="8"/>
        </w:numPr>
        <w:ind w:left="840" w:leftChars="0" w:hanging="420" w:firstLineChars="0"/>
        <w:rPr>
          <w:sz w:val="22"/>
          <w:szCs w:val="22"/>
        </w:rPr>
      </w:pPr>
      <w:r>
        <w:rPr>
          <w:rFonts w:ascii="Arial" w:hAnsi="Arial" w:cs="Arial"/>
          <w:sz w:val="22"/>
          <w:szCs w:val="22"/>
        </w:rPr>
        <w:t>If the application is approved form data manager or RD, then applicant need to make payment either from online payment or visiting to the RTIO(off-line payment).</w:t>
      </w:r>
    </w:p>
    <w:p>
      <w:pPr>
        <w:pStyle w:val="4"/>
        <w:numPr>
          <w:ilvl w:val="0"/>
          <w:numId w:val="8"/>
        </w:numPr>
        <w:ind w:left="840" w:leftChars="0" w:hanging="420" w:firstLineChars="0"/>
        <w:rPr>
          <w:sz w:val="22"/>
          <w:szCs w:val="22"/>
        </w:rPr>
      </w:pPr>
      <w:r>
        <w:rPr>
          <w:rFonts w:ascii="Arial" w:hAnsi="Arial" w:cs="Arial"/>
          <w:sz w:val="22"/>
          <w:szCs w:val="22"/>
        </w:rPr>
        <w:t>For the online payment, applicant need to visit G2C online payment from portal or he/she will be redirected from the link mentioned in sms notification. On pressing go button, system will display payment details for availing that service and need to select banks after pressing pay now button. Applicant need to have any one of the bank account with their mobile number registered with that bank. OTP will be send to the mobile of applicant if bank account and mobile are valid. Applicant needs to use OPT to pay the service fees and will be redirected to the payment receive.</w:t>
      </w:r>
    </w:p>
    <w:p>
      <w:pPr>
        <w:pStyle w:val="4"/>
        <w:numPr>
          <w:ilvl w:val="0"/>
          <w:numId w:val="8"/>
        </w:numPr>
        <w:ind w:left="840" w:leftChars="0" w:hanging="420" w:firstLineChars="0"/>
        <w:rPr>
          <w:sz w:val="22"/>
          <w:szCs w:val="22"/>
        </w:rPr>
      </w:pPr>
      <w:r>
        <w:rPr>
          <w:rFonts w:ascii="Arial" w:hAnsi="Arial" w:cs="Arial"/>
          <w:sz w:val="22"/>
          <w:szCs w:val="22"/>
        </w:rPr>
        <w:t xml:space="preserve">To do offline payment, applicant needs to visit RTIO with cash. Data manager will login to the system and click on print license link to update payment in the system. To do that he/she need to select update payment tab and region where the application belongs, where by  the application list will be displayed and need to select that application from the list and update details. </w:t>
      </w:r>
    </w:p>
    <w:p>
      <w:pPr>
        <w:pStyle w:val="4"/>
        <w:numPr>
          <w:ilvl w:val="0"/>
          <w:numId w:val="8"/>
        </w:numPr>
        <w:ind w:left="840" w:leftChars="0" w:hanging="420" w:firstLineChars="0"/>
        <w:rPr>
          <w:sz w:val="22"/>
          <w:szCs w:val="22"/>
        </w:rPr>
      </w:pPr>
      <w:r>
        <w:rPr>
          <w:rFonts w:ascii="Arial" w:hAnsi="Arial" w:cs="Arial"/>
          <w:sz w:val="22"/>
          <w:szCs w:val="22"/>
        </w:rPr>
        <w:t>Once payment is done, a unique license number will be generated by system. This license will be printed from region and distributed to applicant via post or applicant can visit to RTIO office to collect themself.</w:t>
      </w:r>
    </w:p>
    <w:p>
      <w:pPr>
        <w:pStyle w:val="4"/>
        <w:numPr>
          <w:ilvl w:val="0"/>
          <w:numId w:val="8"/>
        </w:numPr>
        <w:ind w:left="840" w:leftChars="0" w:hanging="420" w:firstLineChars="0"/>
        <w:rPr>
          <w:rFonts w:ascii="Arial" w:hAnsi="Arial" w:cs="Arial"/>
          <w:sz w:val="22"/>
          <w:szCs w:val="22"/>
        </w:rPr>
      </w:pPr>
      <w:r>
        <w:rPr>
          <w:rFonts w:ascii="Arial" w:hAnsi="Arial" w:cs="Arial"/>
          <w:sz w:val="22"/>
          <w:szCs w:val="22"/>
        </w:rPr>
        <w:t xml:space="preserve">In above processes, all of the actors can track the application at any time. </w:t>
      </w:r>
      <w:r>
        <w:rPr>
          <w:rFonts w:ascii="Arial" w:hAnsi="Arial" w:cs="Arial"/>
          <w:sz w:val="22"/>
          <w:szCs w:val="22"/>
        </w:rPr>
        <w:tab/>
      </w:r>
    </w:p>
    <w:p>
      <w:pPr>
        <w:pStyle w:val="20"/>
        <w:numPr>
          <w:ilvl w:val="0"/>
          <w:numId w:val="0"/>
        </w:numPr>
        <w:autoSpaceDE w:val="0"/>
        <w:autoSpaceDN w:val="0"/>
        <w:adjustRightInd w:val="0"/>
        <w:spacing w:after="0" w:line="288" w:lineRule="auto"/>
        <w:rPr>
          <w:rFonts w:ascii="Arial" w:hAnsi="Arial" w:cs="Georgia"/>
          <w:b/>
          <w:color w:val="000000"/>
          <w:lang w:val="en-US" w:eastAsia="en-GB"/>
        </w:rPr>
      </w:pPr>
    </w:p>
    <w:p>
      <w:pPr>
        <w:autoSpaceDE w:val="0"/>
        <w:autoSpaceDN w:val="0"/>
        <w:adjustRightInd w:val="0"/>
        <w:spacing w:after="0" w:line="288" w:lineRule="auto"/>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.2.3</w:t>
      </w:r>
      <w:r>
        <w:rPr>
          <w:rFonts w:hint="default" w:ascii="Arial" w:hAnsi="Arial" w:cs="Arial" w:eastAsiaTheme="minorEastAsia"/>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Alternative Flows (if any)</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Applicant can visit to nearest RTIO to make applications for cottage &amp; small-scale industry license.</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Data manager from RTIO will login to the system. Select one of the services listed below.</w:t>
      </w:r>
    </w:p>
    <w:p>
      <w:pPr>
        <w:numPr>
          <w:ilvl w:val="0"/>
          <w:numId w:val="17"/>
        </w:numPr>
        <w:autoSpaceDE w:val="0"/>
        <w:autoSpaceDN w:val="0"/>
        <w:adjustRightInd w:val="0"/>
        <w:spacing w:after="0" w:line="288" w:lineRule="auto"/>
        <w:ind w:left="210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Renewal of license.</w:t>
      </w:r>
    </w:p>
    <w:p>
      <w:pPr>
        <w:numPr>
          <w:ilvl w:val="0"/>
          <w:numId w:val="17"/>
        </w:numPr>
        <w:autoSpaceDE w:val="0"/>
        <w:autoSpaceDN w:val="0"/>
        <w:adjustRightInd w:val="0"/>
        <w:spacing w:after="0" w:line="288" w:lineRule="auto"/>
        <w:ind w:left="210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Issuance of license.</w:t>
      </w:r>
    </w:p>
    <w:p>
      <w:pPr>
        <w:numPr>
          <w:ilvl w:val="0"/>
          <w:numId w:val="17"/>
        </w:numPr>
        <w:autoSpaceDE w:val="0"/>
        <w:autoSpaceDN w:val="0"/>
        <w:adjustRightInd w:val="0"/>
        <w:spacing w:after="0" w:line="288" w:lineRule="auto"/>
        <w:ind w:left="210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Cancellation of license under Create new application.</w:t>
      </w:r>
    </w:p>
    <w:p>
      <w:pPr>
        <w:numPr>
          <w:ilvl w:val="0"/>
          <w:numId w:val="0"/>
        </w:numPr>
        <w:autoSpaceDE w:val="0"/>
        <w:autoSpaceDN w:val="0"/>
        <w:adjustRightInd w:val="0"/>
        <w:spacing w:after="0" w:line="288" w:lineRule="auto"/>
        <w:ind w:left="1260" w:leftChars="0" w:firstLine="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He/She will be redirected to </w:t>
      </w:r>
      <w:r>
        <w:rPr>
          <w:rFonts w:hint="default" w:ascii="Arial" w:hAnsi="Arial" w:cs="Arial"/>
          <w:sz w:val="22"/>
          <w:szCs w:val="22"/>
        </w:rPr>
        <w:t>‘</w:t>
      </w:r>
      <w:r>
        <w:rPr>
          <w:rFonts w:ascii="Arial" w:hAnsi="Arial" w:cs="Arial"/>
          <w:sz w:val="22"/>
          <w:szCs w:val="22"/>
        </w:rPr>
        <w:t>select ownership type</w:t>
      </w:r>
      <w:r>
        <w:rPr>
          <w:rFonts w:hint="default" w:ascii="Arial" w:hAnsi="Arial" w:cs="Arial"/>
          <w:sz w:val="22"/>
          <w:szCs w:val="22"/>
        </w:rPr>
        <w:t xml:space="preserve">’ and to input </w:t>
      </w:r>
      <w:r>
        <w:rPr>
          <w:rFonts w:hint="default" w:ascii="Arial" w:hAnsi="Arial" w:cs="Arial"/>
          <w:sz w:val="22"/>
          <w:szCs w:val="22"/>
        </w:rPr>
        <w:tab/>
      </w:r>
      <w:r>
        <w:rPr>
          <w:rFonts w:hint="default" w:ascii="Arial" w:hAnsi="Arial" w:cs="Arial"/>
          <w:sz w:val="22"/>
          <w:szCs w:val="22"/>
        </w:rPr>
        <w:t>applicant CID/License number.</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For sole proprietorship and partnership, he/she need to provide applicant</w:t>
      </w:r>
      <w:r>
        <w:rPr>
          <w:rFonts w:hint="default" w:ascii="Arial" w:hAnsi="Arial" w:cs="Arial"/>
          <w:sz w:val="22"/>
          <w:szCs w:val="22"/>
        </w:rPr>
        <w:t xml:space="preserve">’s </w:t>
      </w:r>
      <w:r>
        <w:rPr>
          <w:rFonts w:ascii="Arial" w:hAnsi="Arial" w:cs="Arial"/>
          <w:sz w:val="22"/>
          <w:szCs w:val="22"/>
        </w:rPr>
        <w:t xml:space="preserve"> CID on which the system will connect to Census database and fetch the personnel details from there.</w:t>
      </w:r>
    </w:p>
    <w:p>
      <w:pPr>
        <w:pStyle w:val="4"/>
        <w:numPr>
          <w:ilvl w:val="0"/>
          <w:numId w:val="8"/>
        </w:numPr>
        <w:ind w:left="840" w:leftChars="0" w:hanging="420" w:firstLineChars="0"/>
        <w:rPr>
          <w:sz w:val="22"/>
          <w:szCs w:val="22"/>
        </w:rPr>
      </w:pPr>
      <w:r>
        <w:rPr>
          <w:rFonts w:ascii="Arial" w:hAnsi="Arial" w:cs="Arial"/>
          <w:sz w:val="22"/>
          <w:szCs w:val="22"/>
        </w:rPr>
        <w:t>He/she needs to fill up rest of the details on behalf of applicant and submit the details for further approval by RD.</w:t>
      </w:r>
    </w:p>
    <w:p>
      <w:pPr>
        <w:pStyle w:val="4"/>
        <w:numPr>
          <w:ilvl w:val="0"/>
          <w:numId w:val="8"/>
        </w:numPr>
        <w:ind w:left="840" w:leftChars="0" w:hanging="420" w:firstLineChars="0"/>
        <w:rPr>
          <w:sz w:val="22"/>
          <w:szCs w:val="22"/>
        </w:rPr>
      </w:pPr>
      <w:r>
        <w:rPr>
          <w:rFonts w:ascii="Arial" w:hAnsi="Arial" w:cs="Arial"/>
          <w:sz w:val="22"/>
          <w:szCs w:val="22"/>
        </w:rPr>
        <w:t>System will generate the random Strings(application number) after applicant click on the submit button.</w:t>
      </w:r>
    </w:p>
    <w:p>
      <w:pPr>
        <w:pStyle w:val="4"/>
        <w:numPr>
          <w:ilvl w:val="0"/>
          <w:numId w:val="8"/>
        </w:numPr>
        <w:ind w:left="840" w:leftChars="0" w:hanging="420" w:firstLineChars="0"/>
        <w:rPr>
          <w:sz w:val="22"/>
          <w:szCs w:val="22"/>
        </w:rPr>
      </w:pPr>
      <w:r>
        <w:rPr>
          <w:rFonts w:ascii="Arial" w:hAnsi="Arial" w:cs="Arial"/>
          <w:sz w:val="22"/>
          <w:szCs w:val="22"/>
        </w:rPr>
        <w:t xml:space="preserve">Regional director will login to the system and claim the application from group task and opens to take further action. He/she may either reject or approve the application and accordingly the applicant will receive the sms notification and he/she will be redirected to acknowledgement page. </w:t>
      </w:r>
    </w:p>
    <w:p>
      <w:pPr>
        <w:pStyle w:val="4"/>
        <w:numPr>
          <w:ilvl w:val="0"/>
          <w:numId w:val="8"/>
        </w:numPr>
        <w:ind w:left="840" w:leftChars="0" w:hanging="420" w:firstLineChars="0"/>
        <w:rPr>
          <w:sz w:val="22"/>
          <w:szCs w:val="22"/>
        </w:rPr>
      </w:pPr>
      <w:r>
        <w:rPr>
          <w:rFonts w:ascii="Arial" w:hAnsi="Arial" w:cs="Arial"/>
          <w:sz w:val="22"/>
          <w:szCs w:val="22"/>
        </w:rPr>
        <w:t>Then applicant need to make payment either from online payment or visiting to the RTIO(off-line payment).</w:t>
      </w:r>
    </w:p>
    <w:p>
      <w:pPr>
        <w:pStyle w:val="4"/>
        <w:numPr>
          <w:ilvl w:val="0"/>
          <w:numId w:val="8"/>
        </w:numPr>
        <w:ind w:left="840" w:leftChars="0" w:hanging="420" w:firstLineChars="0"/>
        <w:rPr>
          <w:sz w:val="22"/>
          <w:szCs w:val="22"/>
        </w:rPr>
      </w:pPr>
      <w:r>
        <w:rPr>
          <w:rFonts w:ascii="Arial" w:hAnsi="Arial" w:cs="Arial"/>
          <w:sz w:val="22"/>
          <w:szCs w:val="22"/>
        </w:rPr>
        <w:t>Once payment is done, a unique license number will be generated by system. This license will be printed from region and distributed to applicant via post or applicant can visit to RTIO office to collect themself.</w:t>
      </w:r>
    </w:p>
    <w:p>
      <w:pPr>
        <w:numPr>
          <w:ilvl w:val="0"/>
          <w:numId w:val="9"/>
        </w:numPr>
        <w:autoSpaceDE w:val="0"/>
        <w:autoSpaceDN w:val="0"/>
        <w:adjustRightInd w:val="0"/>
        <w:spacing w:after="0" w:line="288" w:lineRule="auto"/>
        <w:ind w:left="84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sz w:val="22"/>
          <w:szCs w:val="22"/>
        </w:rPr>
        <w:t xml:space="preserve">In above processes, all of the actors can track the application at any time. </w:t>
      </w:r>
    </w:p>
    <w:p>
      <w:pPr>
        <w:numPr>
          <w:ilvl w:val="0"/>
          <w:numId w:val="0"/>
        </w:numPr>
        <w:tabs>
          <w:tab w:val="left" w:pos="420"/>
        </w:tabs>
        <w:autoSpaceDE w:val="0"/>
        <w:autoSpaceDN w:val="0"/>
        <w:adjustRightInd w:val="0"/>
        <w:spacing w:after="0" w:line="288" w:lineRule="auto"/>
        <w:rPr>
          <w:rFonts w:ascii="Arial" w:hAnsi="Arial" w:cs="Arial"/>
          <w:sz w:val="22"/>
          <w:szCs w:val="22"/>
        </w:rPr>
      </w:pPr>
    </w:p>
    <w:p>
      <w:pPr>
        <w:numPr>
          <w:ilvl w:val="0"/>
          <w:numId w:val="0"/>
        </w:numPr>
        <w:tabs>
          <w:tab w:val="left" w:pos="420"/>
        </w:tabs>
        <w:autoSpaceDE w:val="0"/>
        <w:autoSpaceDN w:val="0"/>
        <w:adjustRightInd w:val="0"/>
        <w:spacing w:after="0" w:line="288" w:lineRule="auto"/>
        <w:rPr>
          <w:rFonts w:ascii="Arial" w:hAnsi="Arial" w:cs="Arial"/>
          <w:sz w:val="22"/>
          <w:szCs w:val="22"/>
        </w:rPr>
      </w:pPr>
    </w:p>
    <w:p>
      <w:pPr>
        <w:autoSpaceDE w:val="0"/>
        <w:autoSpaceDN w:val="0"/>
        <w:adjustRightInd w:val="0"/>
        <w:spacing w:after="0" w:line="288" w:lineRule="auto"/>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.2.</w:t>
      </w:r>
      <w:r>
        <w:rPr>
          <w:rFonts w:hint="default" w:ascii="Arial" w:hAnsi="Arial" w:cs="Arial"/>
          <w:b/>
          <w:bCs/>
          <w:color w:val="5B9BD5" w:themeColor="accent1"/>
          <w:sz w:val="20"/>
          <w:szCs w:val="20"/>
          <w14:textFill>
            <w14:solidFill>
              <w14:schemeClr w14:val="accent1"/>
            </w14:solidFill>
          </w14:textFill>
        </w:rPr>
        <w:t>4</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Special Requirements (if any)</w:t>
      </w:r>
    </w:p>
    <w:p>
      <w:pPr>
        <w:numPr>
          <w:numId w:val="0"/>
        </w:numPr>
        <w:autoSpaceDE w:val="0"/>
        <w:autoSpaceDN w:val="0"/>
        <w:adjustRightInd w:val="0"/>
        <w:spacing w:after="0" w:line="288" w:lineRule="auto"/>
        <w:ind w:firstLine="420" w:firstLineChars="0"/>
        <w:rPr>
          <w:rFonts w:hint="default" w:ascii="Arial" w:hAnsi="Arial" w:cs="Arial"/>
          <w:sz w:val="22"/>
          <w:szCs w:val="22"/>
        </w:rPr>
      </w:pPr>
      <w:r>
        <w:rPr>
          <w:rFonts w:hint="default" w:ascii="Arial" w:hAnsi="Arial" w:cs="Arial"/>
          <w:sz w:val="22"/>
          <w:szCs w:val="22"/>
        </w:rPr>
        <w:t>NA.</w:t>
      </w:r>
    </w:p>
    <w:p>
      <w:pPr>
        <w:pStyle w:val="4"/>
        <w:spacing w:after="0" w:line="360" w:lineRule="auto"/>
        <w:ind w:firstLine="420" w:firstLineChars="0"/>
      </w:pPr>
    </w:p>
    <w:p>
      <w:pPr>
        <w:autoSpaceDE w:val="0"/>
        <w:autoSpaceDN w:val="0"/>
        <w:adjustRightInd w:val="0"/>
        <w:spacing w:after="0" w:line="288" w:lineRule="auto"/>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.2.</w:t>
      </w:r>
      <w:r>
        <w:rPr>
          <w:rFonts w:hint="default" w:ascii="Arial" w:hAnsi="Arial" w:cs="Arial"/>
          <w:b/>
          <w:bCs/>
          <w:color w:val="5B9BD5" w:themeColor="accent1"/>
          <w:sz w:val="20"/>
          <w:szCs w:val="20"/>
          <w14:textFill>
            <w14:solidFill>
              <w14:schemeClr w14:val="accent1"/>
            </w14:solidFill>
          </w14:textFill>
        </w:rPr>
        <w:t>5</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Pre Conditions</w:t>
      </w:r>
    </w:p>
    <w:p>
      <w:pPr>
        <w:autoSpaceDE w:val="0"/>
        <w:autoSpaceDN w:val="0"/>
        <w:adjustRightInd w:val="0"/>
        <w:spacing w:after="180" w:line="260" w:lineRule="atLeast"/>
        <w:ind w:firstLine="420" w:firstLineChars="0"/>
        <w:jc w:val="both"/>
        <w:rPr>
          <w:rFonts w:ascii="Arial" w:hAnsi="Arial" w:cs="Arial"/>
        </w:rPr>
      </w:pPr>
      <w:r>
        <w:rPr>
          <w:rFonts w:ascii="Arial" w:hAnsi="Arial" w:cs="Arial"/>
        </w:rPr>
        <w:t>Following are the pre- conditions to use the service –</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Scanning facility should be there at RTIO scan the required documents.</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Each RTIO needs to have a valid Login Id &amp; Password to have access into the system.</w:t>
      </w:r>
    </w:p>
    <w:p>
      <w:pPr>
        <w:numPr>
          <w:ilvl w:val="0"/>
          <w:numId w:val="10"/>
        </w:numPr>
        <w:autoSpaceDE w:val="0"/>
        <w:autoSpaceDN w:val="0"/>
        <w:adjustRightInd w:val="0"/>
        <w:spacing w:after="0" w:line="288" w:lineRule="auto"/>
        <w:ind w:left="840" w:leftChars="0" w:hanging="420" w:firstLineChars="0"/>
        <w:rPr>
          <w:rFonts w:ascii="Arial" w:hAnsi="Arial" w:cs="Arial"/>
        </w:rPr>
      </w:pPr>
      <w:r>
        <w:rPr>
          <w:rFonts w:ascii="Arial" w:hAnsi="Arial" w:cs="Arial"/>
        </w:rPr>
        <w:t>Applicant needs to bring the required clearances and documents.</w:t>
      </w:r>
    </w:p>
    <w:p>
      <w:pPr>
        <w:numPr>
          <w:ilvl w:val="0"/>
          <w:numId w:val="0"/>
        </w:numPr>
        <w:tabs>
          <w:tab w:val="left" w:pos="420"/>
        </w:tabs>
        <w:autoSpaceDE w:val="0"/>
        <w:autoSpaceDN w:val="0"/>
        <w:adjustRightInd w:val="0"/>
        <w:spacing w:after="0" w:line="288" w:lineRule="auto"/>
        <w:rPr>
          <w:rFonts w:ascii="Arial" w:hAnsi="Arial" w:cs="Arial"/>
        </w:rPr>
      </w:pPr>
    </w:p>
    <w:p>
      <w:pPr>
        <w:autoSpaceDE w:val="0"/>
        <w:autoSpaceDN w:val="0"/>
        <w:adjustRightInd w:val="0"/>
        <w:spacing w:after="0" w:line="288" w:lineRule="auto"/>
        <w:rPr>
          <w:rFonts w:hint="default" w:ascii="Arial" w:hAnsi="Arial" w:cs="Arial"/>
          <w:b/>
          <w:bCs/>
          <w:color w:val="5B9BD5" w:themeColor="accent1"/>
          <w:sz w:val="20"/>
          <w:szCs w:val="20"/>
          <w14:textFill>
            <w14:solidFill>
              <w14:schemeClr w14:val="accent1"/>
            </w14:solidFill>
          </w14:textFil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.2.</w:t>
      </w:r>
      <w:r>
        <w:rPr>
          <w:rFonts w:hint="default" w:ascii="Arial" w:hAnsi="Arial" w:cs="Arial"/>
          <w:b/>
          <w:bCs/>
          <w:color w:val="5B9BD5" w:themeColor="accent1"/>
          <w:sz w:val="20"/>
          <w:szCs w:val="20"/>
          <w14:textFill>
            <w14:solidFill>
              <w14:schemeClr w14:val="accent1"/>
            </w14:solidFill>
          </w14:textFill>
        </w:rPr>
        <w:t>6</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Post-Conditions</w:t>
      </w:r>
    </w:p>
    <w:p>
      <w:pPr>
        <w:autoSpaceDE w:val="0"/>
        <w:autoSpaceDN w:val="0"/>
        <w:adjustRightInd w:val="0"/>
        <w:spacing w:after="0" w:line="288" w:lineRule="auto"/>
        <w:rPr>
          <w:rFonts w:hint="default" w:ascii="Arial" w:hAnsi="Arial" w:cs="Arial"/>
        </w:rPr>
      </w:pPr>
      <w:r>
        <w:rPr>
          <w:rFonts w:hint="default" w:ascii="Arial" w:hAnsi="Arial" w:cs="Arial"/>
          <w:b/>
          <w:bCs/>
          <w:color w:val="5B9BD5" w:themeColor="accent1"/>
          <w:sz w:val="20"/>
          <w:szCs w:val="20"/>
          <w14:textFill>
            <w14:solidFill>
              <w14:schemeClr w14:val="accent1"/>
            </w14:solidFill>
          </w14:textFill>
        </w:rPr>
        <w:tab/>
      </w:r>
      <w:r>
        <w:rPr>
          <w:rFonts w:ascii="Arial" w:hAnsi="Arial" w:cs="Arial"/>
        </w:rPr>
        <w:t>Data manager</w:t>
      </w:r>
      <w:r>
        <w:rPr>
          <w:rFonts w:hint="default" w:ascii="Arial" w:hAnsi="Arial" w:cs="Arial"/>
        </w:rPr>
        <w:t xml:space="preserve">’s task list is populated with the application submitted by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applicants.</w:t>
      </w:r>
    </w:p>
    <w:p>
      <w:pPr>
        <w:autoSpaceDE w:val="0"/>
        <w:autoSpaceDN w:val="0"/>
        <w:adjustRightInd w:val="0"/>
        <w:spacing w:after="0" w:line="288" w:lineRule="auto"/>
        <w:ind w:firstLine="1227" w:firstLineChars="558"/>
        <w:rPr>
          <w:rFonts w:hint="default" w:ascii="Arial" w:hAnsi="Arial" w:cs="Arial"/>
        </w:rPr>
      </w:pPr>
    </w:p>
    <w:p>
      <w:pPr>
        <w:autoSpaceDE w:val="0"/>
        <w:autoSpaceDN w:val="0"/>
        <w:adjustRightInd w:val="0"/>
        <w:spacing w:after="0" w:line="288" w:lineRule="auto"/>
        <w:rPr>
          <w:rFonts w:ascii="Arial" w:hAnsi="Arial" w:cs="Arial"/>
        </w:rPr>
      </w:pPr>
      <w:r>
        <w:rPr>
          <w:rFonts w:hint="default" w:ascii="Arial" w:hAnsi="Arial" w:cs="Arial"/>
          <w:b/>
          <w:bCs/>
          <w:color w:val="5B9BD5" w:themeColor="accent1"/>
          <w:sz w:val="20"/>
          <w:szCs w:val="20"/>
          <w14:textFill>
            <w14:solidFill>
              <w14:schemeClr w14:val="accent1"/>
            </w14:solidFill>
          </w14:textFill>
        </w:rPr>
        <w:t>3</w:t>
      </w:r>
      <w:r>
        <w:rPr>
          <w:rFonts w:hint="default" w:ascii="Arial" w:hAnsi="Arial" w:cs="Arial" w:eastAsiaTheme="minorEastAsia"/>
          <w:b/>
          <w:bCs/>
          <w:color w:val="5B9BD5" w:themeColor="accent1"/>
          <w:sz w:val="20"/>
          <w:szCs w:val="20"/>
          <w14:textFill>
            <w14:solidFill>
              <w14:schemeClr w14:val="accent1"/>
            </w14:solidFill>
          </w14:textFill>
        </w:rPr>
        <w:t>.2.</w:t>
      </w:r>
      <w:r>
        <w:rPr>
          <w:rFonts w:hint="default" w:ascii="Arial" w:hAnsi="Arial" w:cs="Arial"/>
          <w:b/>
          <w:bCs/>
          <w:color w:val="5B9BD5" w:themeColor="accent1"/>
          <w:sz w:val="20"/>
          <w:szCs w:val="20"/>
          <w14:textFill>
            <w14:solidFill>
              <w14:schemeClr w14:val="accent1"/>
            </w14:solidFill>
          </w14:textFill>
        </w:rPr>
        <w:t>7</w:t>
      </w:r>
      <w:r>
        <w:rPr>
          <w:rFonts w:hint="default" w:ascii="Arial" w:hAnsi="Arial" w:cs="Arial"/>
          <w:b/>
          <w:bCs/>
          <w:color w:val="5B9BD5" w:themeColor="accent1"/>
          <w:sz w:val="20"/>
          <w:szCs w:val="20"/>
          <w14:textFill>
            <w14:solidFill>
              <w14:schemeClr w14:val="accent1"/>
            </w14:solidFill>
          </w14:textFill>
        </w:rPr>
        <w:tab/>
      </w:r>
      <w:r>
        <w:rPr>
          <w:rFonts w:hint="default" w:ascii="Arial" w:hAnsi="Arial" w:cs="Arial"/>
          <w:b/>
          <w:bCs/>
          <w:color w:val="5B9BD5" w:themeColor="accent1"/>
          <w:sz w:val="20"/>
          <w:szCs w:val="20"/>
          <w14:textFill>
            <w14:solidFill>
              <w14:schemeClr w14:val="accent1"/>
            </w14:solidFill>
          </w14:textFill>
        </w:rPr>
        <w:t>Sample user interfaces</w:t>
      </w:r>
      <w:r>
        <w:rPr>
          <w:rFonts w:ascii="Arial" w:hAnsi="Arial" w:cs="Arial"/>
        </w:rPr>
        <w:t xml:space="preserve"> </w:t>
      </w:r>
    </w:p>
    <w:p>
      <w:pPr>
        <w:numPr>
          <w:ilvl w:val="0"/>
          <w:numId w:val="18"/>
        </w:numPr>
        <w:autoSpaceDE w:val="0"/>
        <w:autoSpaceDN w:val="0"/>
        <w:adjustRightInd w:val="0"/>
        <w:spacing w:after="0" w:line="288" w:lineRule="auto"/>
        <w:ind w:left="845" w:leftChars="0" w:hanging="425" w:firstLineChars="0"/>
        <w:rPr>
          <w:rFonts w:hint="default" w:ascii="Arial" w:hAnsi="Arial" w:cs="Arial"/>
          <w:b/>
          <w:bCs/>
          <w:u w:val="single"/>
        </w:rPr>
      </w:pPr>
      <w:r>
        <w:rPr>
          <w:rFonts w:ascii="Arial" w:hAnsi="Arial" w:cs="Arial"/>
          <w:b/>
          <w:bCs/>
          <w:u w:val="single"/>
        </w:rPr>
        <w:t>Application Submission.</w:t>
      </w: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Business Services as shown below.</w:t>
      </w:r>
      <w:r>
        <w:rPr>
          <w:rFonts w:ascii="Arial" w:hAnsi="Arial" w:cs="Aria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ascii="Arial" w:hAnsi="Arial" w:cs="Arial"/>
        </w:rPr>
        <w:tab/>
      </w:r>
      <w:r>
        <w:drawing>
          <wp:inline distT="0" distB="0" distL="114300" distR="114300">
            <wp:extent cx="6309360" cy="2749550"/>
            <wp:effectExtent l="0" t="0" r="15240" b="1270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12"/>
                    <a:stretch>
                      <a:fillRect/>
                    </a:stretch>
                  </pic:blipFill>
                  <pic:spPr>
                    <a:xfrm>
                      <a:off x="0" y="0"/>
                      <a:ext cx="6309360" cy="274955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Select one services under Cottager and small industry services.</w:t>
      </w:r>
      <w:r>
        <w:rPr>
          <w:rFonts w:ascii="Arial" w:hAnsi="Arial" w:cs="Arial"/>
          <w:color w:val="4C4C4C" w:themeColor="text1"/>
          <w14:textFill>
            <w14:solidFill>
              <w14:schemeClr w14:val="tx1"/>
            </w14:solidFill>
          </w14:textFill>
        </w:rPr>
        <w:tab/>
      </w:r>
      <w:r>
        <w:rPr>
          <w:rFonts w:ascii="Arial" w:hAnsi="Arial" w:cs="Arial"/>
          <w:color w:val="4C4C4C" w:themeColor="text1"/>
          <w14:textFill>
            <w14:solidFill>
              <w14:schemeClr w14:val="tx1"/>
            </w14:solidFill>
          </w14:textFil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ab/>
      </w:r>
      <w:r>
        <w:drawing>
          <wp:inline distT="0" distB="0" distL="114300" distR="114300">
            <wp:extent cx="6235700" cy="4144645"/>
            <wp:effectExtent l="0" t="0" r="12700" b="8255"/>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34"/>
                    <a:stretch>
                      <a:fillRect/>
                    </a:stretch>
                  </pic:blipFill>
                  <pic:spPr>
                    <a:xfrm>
                      <a:off x="0" y="0"/>
                      <a:ext cx="6235700" cy="4144645"/>
                    </a:xfrm>
                    <a:prstGeom prst="rect">
                      <a:avLst/>
                    </a:prstGeom>
                    <a:noFill/>
                    <a:ln w="9525">
                      <a:noFill/>
                    </a:ln>
                  </pic:spPr>
                </pic:pic>
              </a:graphicData>
            </a:graphic>
          </wp:inline>
        </w:drawing>
      </w:r>
      <w:r>
        <w:rPr>
          <w:rFonts w:ascii="Arial" w:hAnsi="Arial" w:cs="Arial"/>
          <w:color w:val="4C4C4C" w:themeColor="text1"/>
          <w14:textFill>
            <w14:solidFill>
              <w14:schemeClr w14:val="tx1"/>
            </w14:solidFill>
          </w14:textFill>
        </w:rPr>
        <w:tab/>
      </w: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Clicking on any of the service above, applicant will be redirected the page shown below.Below image is for renewal but similar UI will be applied for cancellation and duplicate of license.</w:t>
      </w:r>
      <w:r>
        <w:rPr>
          <w:rFonts w:hint="default" w:ascii="Arial" w:hAnsi="Arial" w:cs="Arial"/>
          <w:b/>
          <w:bCs/>
          <w:color w:val="4C4C4C" w:themeColor="text1"/>
          <w:sz w:val="20"/>
          <w:szCs w:val="20"/>
          <w14:textFill>
            <w14:solidFill>
              <w14:schemeClr w14:val="tx1"/>
            </w14:solidFill>
          </w14:textFil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r>
        <w:rPr>
          <w:rFonts w:hint="default" w:ascii="Arial" w:hAnsi="Arial" w:cs="Arial"/>
          <w:b/>
          <w:bCs/>
          <w:color w:val="4C4C4C" w:themeColor="text1"/>
          <w:sz w:val="20"/>
          <w:szCs w:val="20"/>
          <w14:textFill>
            <w14:solidFill>
              <w14:schemeClr w14:val="tx1"/>
            </w14:solidFill>
          </w14:textFill>
        </w:rPr>
        <w:tab/>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drawing>
          <wp:inline distT="0" distB="0" distL="114300" distR="114300">
            <wp:extent cx="6482715" cy="2522855"/>
            <wp:effectExtent l="0" t="0" r="13335" b="10795"/>
            <wp:docPr id="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3"/>
                    <pic:cNvPicPr>
                      <a:picLocks noChangeAspect="1"/>
                    </pic:cNvPicPr>
                  </pic:nvPicPr>
                  <pic:blipFill>
                    <a:blip r:embed="rId35"/>
                    <a:stretch>
                      <a:fillRect/>
                    </a:stretch>
                  </pic:blipFill>
                  <pic:spPr>
                    <a:xfrm>
                      <a:off x="0" y="0"/>
                      <a:ext cx="6482715" cy="252285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rPr>
      </w:pPr>
    </w:p>
    <w:p>
      <w:pPr>
        <w:numPr>
          <w:ilvl w:val="0"/>
          <w:numId w:val="12"/>
        </w:numPr>
        <w:autoSpaceDE w:val="0"/>
        <w:autoSpaceDN w:val="0"/>
        <w:adjustRightInd w:val="0"/>
        <w:spacing w:after="0" w:line="288" w:lineRule="auto"/>
        <w:ind w:left="1260" w:leftChars="0" w:hanging="420" w:firstLineChars="0"/>
        <w:rPr>
          <w:rFonts w:ascii="Arial" w:hAnsi="Arial" w:cs="Arial"/>
          <w:color w:val="4C4C4C" w:themeColor="text1"/>
          <w14:textFill>
            <w14:solidFill>
              <w14:schemeClr w14:val="tx1"/>
            </w14:solidFill>
          </w14:textFill>
        </w:rPr>
      </w:pPr>
      <w:r>
        <w:rPr>
          <w:rFonts w:ascii="Arial" w:hAnsi="Arial" w:cs="Arial"/>
          <w:color w:val="4C4C4C" w:themeColor="text1"/>
          <w14:textFill>
            <w14:solidFill>
              <w14:schemeClr w14:val="tx1"/>
            </w14:solidFill>
          </w14:textFill>
        </w:rPr>
        <w:t>After selecting the ownership type and providing CID/License number, applicant will be redirected to the following forms.</w:t>
      </w:r>
    </w:p>
    <w:p>
      <w:pPr>
        <w:numPr>
          <w:ilvl w:val="0"/>
          <w:numId w:val="0"/>
        </w:numPr>
        <w:tabs>
          <w:tab w:val="left" w:pos="420"/>
        </w:tabs>
        <w:autoSpaceDE w:val="0"/>
        <w:autoSpaceDN w:val="0"/>
        <w:adjustRightInd w:val="0"/>
        <w:spacing w:after="0" w:line="288" w:lineRule="auto"/>
        <w:rPr>
          <w:rFonts w:ascii="Arial" w:hAnsi="Arial" w:cs="Arial"/>
          <w:color w:val="4C4C4C" w:themeColor="text1"/>
          <w14:textFill>
            <w14:solidFill>
              <w14:schemeClr w14:val="tx1"/>
            </w14:solidFill>
          </w14:textFill>
        </w:rPr>
      </w:pPr>
    </w:p>
    <w:p>
      <w:pPr>
        <w:numPr>
          <w:ilvl w:val="0"/>
          <w:numId w:val="0"/>
        </w:numPr>
        <w:tabs>
          <w:tab w:val="left" w:pos="420"/>
        </w:tabs>
        <w:autoSpaceDE w:val="0"/>
        <w:autoSpaceDN w:val="0"/>
        <w:adjustRightInd w:val="0"/>
        <w:spacing w:after="0" w:line="288" w:lineRule="auto"/>
        <w:rPr>
          <w:rFonts w:ascii="Arial" w:hAnsi="Arial" w:cs="Arial"/>
          <w:color w:val="4C4C4C" w:themeColor="text1"/>
          <w14:textFill>
            <w14:solidFill>
              <w14:schemeClr w14:val="tx1"/>
            </w14:solidFill>
          </w14:textFill>
        </w:rPr>
      </w:pPr>
    </w:p>
    <w:p>
      <w:pPr>
        <w:numPr>
          <w:ilvl w:val="0"/>
          <w:numId w:val="0"/>
        </w:numPr>
        <w:tabs>
          <w:tab w:val="left" w:pos="420"/>
        </w:tabs>
        <w:autoSpaceDE w:val="0"/>
        <w:autoSpaceDN w:val="0"/>
        <w:adjustRightInd w:val="0"/>
        <w:spacing w:after="0" w:line="288" w:lineRule="auto"/>
        <w:rPr>
          <w:rFonts w:ascii="Arial" w:hAnsi="Arial" w:cs="Arial"/>
          <w:color w:val="4C4C4C" w:themeColor="text1"/>
          <w14:textFill>
            <w14:solidFill>
              <w14:schemeClr w14:val="tx1"/>
            </w14:solidFill>
          </w14:textFill>
        </w:rPr>
      </w:pPr>
    </w:p>
    <w:p>
      <w:pPr>
        <w:numPr>
          <w:ilvl w:val="0"/>
          <w:numId w:val="19"/>
        </w:numPr>
        <w:tabs>
          <w:tab w:val="left" w:pos="420"/>
          <w:tab w:val="clear" w:pos="425"/>
        </w:tabs>
        <w:autoSpaceDE w:val="0"/>
        <w:autoSpaceDN w:val="0"/>
        <w:adjustRightInd w:val="0"/>
        <w:spacing w:after="0" w:line="288" w:lineRule="auto"/>
        <w:ind w:left="425" w:leftChars="0" w:hanging="425" w:firstLineChars="0"/>
        <w:rPr>
          <w:rFonts w:ascii="Arial" w:hAnsi="Arial" w:cs="Arial"/>
          <w:b/>
          <w:bCs/>
          <w:color w:val="4C4C4C" w:themeColor="text1"/>
          <w14:textFill>
            <w14:solidFill>
              <w14:schemeClr w14:val="tx1"/>
            </w14:solidFill>
          </w14:textFill>
        </w:rPr>
      </w:pPr>
      <w:r>
        <w:rPr>
          <w:rFonts w:ascii="Arial" w:hAnsi="Arial" w:cs="Arial"/>
          <w:b/>
          <w:bCs/>
          <w:color w:val="4C4C4C" w:themeColor="text1"/>
          <w14:textFill>
            <w14:solidFill>
              <w14:schemeClr w14:val="tx1"/>
            </w14:solidFill>
          </w14:textFill>
        </w:rPr>
        <w:t>Renewal Form</w:t>
      </w:r>
    </w:p>
    <w:p>
      <w:pPr>
        <w:numPr>
          <w:ilvl w:val="0"/>
          <w:numId w:val="0"/>
        </w:numPr>
        <w:tabs>
          <w:tab w:val="left" w:pos="420"/>
        </w:tabs>
        <w:autoSpaceDE w:val="0"/>
        <w:autoSpaceDN w:val="0"/>
        <w:adjustRightInd w:val="0"/>
        <w:spacing w:after="0" w:line="288" w:lineRule="auto"/>
      </w:pPr>
      <w:r>
        <w:drawing>
          <wp:inline distT="0" distB="0" distL="114300" distR="114300">
            <wp:extent cx="6231255" cy="4598670"/>
            <wp:effectExtent l="0" t="0" r="17145" b="11430"/>
            <wp:docPr id="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4"/>
                    <pic:cNvPicPr>
                      <a:picLocks noChangeAspect="1"/>
                    </pic:cNvPicPr>
                  </pic:nvPicPr>
                  <pic:blipFill>
                    <a:blip r:embed="rId36"/>
                    <a:stretch>
                      <a:fillRect/>
                    </a:stretch>
                  </pic:blipFill>
                  <pic:spPr>
                    <a:xfrm>
                      <a:off x="0" y="0"/>
                      <a:ext cx="6231255" cy="459867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r>
        <w:drawing>
          <wp:inline distT="0" distB="0" distL="114300" distR="114300">
            <wp:extent cx="6259830" cy="2112645"/>
            <wp:effectExtent l="0" t="0" r="7620" b="1905"/>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5"/>
                    <pic:cNvPicPr>
                      <a:picLocks noChangeAspect="1"/>
                    </pic:cNvPicPr>
                  </pic:nvPicPr>
                  <pic:blipFill>
                    <a:blip r:embed="rId37"/>
                    <a:stretch>
                      <a:fillRect/>
                    </a:stretch>
                  </pic:blipFill>
                  <pic:spPr>
                    <a:xfrm>
                      <a:off x="0" y="0"/>
                      <a:ext cx="6259830" cy="211264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19"/>
        </w:numPr>
        <w:tabs>
          <w:tab w:val="left" w:pos="420"/>
          <w:tab w:val="clear" w:pos="425"/>
        </w:tabs>
        <w:autoSpaceDE w:val="0"/>
        <w:autoSpaceDN w:val="0"/>
        <w:adjustRightInd w:val="0"/>
        <w:spacing w:after="0" w:line="288" w:lineRule="auto"/>
        <w:ind w:left="425" w:leftChars="0" w:hanging="425" w:firstLineChars="0"/>
        <w:rPr>
          <w:rFonts w:ascii="Arial" w:hAnsi="Arial" w:cs="Arial"/>
          <w:b/>
          <w:bCs/>
          <w:color w:val="4C4C4C" w:themeColor="text1"/>
          <w14:textFill>
            <w14:solidFill>
              <w14:schemeClr w14:val="tx1"/>
            </w14:solidFill>
          </w14:textFill>
        </w:rPr>
      </w:pPr>
      <w:r>
        <w:rPr>
          <w:rFonts w:ascii="Arial" w:hAnsi="Arial" w:cs="Arial"/>
          <w:b/>
          <w:bCs/>
          <w:color w:val="4C4C4C" w:themeColor="text1"/>
          <w14:textFill>
            <w14:solidFill>
              <w14:schemeClr w14:val="tx1"/>
            </w14:solidFill>
          </w14:textFill>
        </w:rPr>
        <w:t>Cancellation From</w:t>
      </w:r>
    </w:p>
    <w:p>
      <w:pPr>
        <w:numPr>
          <w:ilvl w:val="0"/>
          <w:numId w:val="0"/>
        </w:numPr>
        <w:tabs>
          <w:tab w:val="left" w:pos="420"/>
        </w:tabs>
        <w:autoSpaceDE w:val="0"/>
        <w:autoSpaceDN w:val="0"/>
        <w:adjustRightInd w:val="0"/>
        <w:spacing w:after="0" w:line="288" w:lineRule="auto"/>
      </w:pPr>
      <w:r>
        <w:drawing>
          <wp:inline distT="0" distB="0" distL="114300" distR="114300">
            <wp:extent cx="6403340" cy="4488180"/>
            <wp:effectExtent l="0" t="0" r="16510" b="762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6"/>
                    <pic:cNvPicPr>
                      <a:picLocks noChangeAspect="1"/>
                    </pic:cNvPicPr>
                  </pic:nvPicPr>
                  <pic:blipFill>
                    <a:blip r:embed="rId38"/>
                    <a:stretch>
                      <a:fillRect/>
                    </a:stretch>
                  </pic:blipFill>
                  <pic:spPr>
                    <a:xfrm>
                      <a:off x="0" y="0"/>
                      <a:ext cx="6403340" cy="448818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r>
        <w:drawing>
          <wp:inline distT="0" distB="0" distL="114300" distR="114300">
            <wp:extent cx="6433185" cy="2992120"/>
            <wp:effectExtent l="0" t="0" r="5715" b="1778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7"/>
                    <pic:cNvPicPr>
                      <a:picLocks noChangeAspect="1"/>
                    </pic:cNvPicPr>
                  </pic:nvPicPr>
                  <pic:blipFill>
                    <a:blip r:embed="rId39"/>
                    <a:stretch>
                      <a:fillRect/>
                    </a:stretch>
                  </pic:blipFill>
                  <pic:spPr>
                    <a:xfrm>
                      <a:off x="0" y="0"/>
                      <a:ext cx="6433185" cy="299212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19"/>
        </w:numPr>
        <w:tabs>
          <w:tab w:val="left" w:pos="420"/>
          <w:tab w:val="clear" w:pos="425"/>
        </w:tabs>
        <w:autoSpaceDE w:val="0"/>
        <w:autoSpaceDN w:val="0"/>
        <w:adjustRightInd w:val="0"/>
        <w:spacing w:after="0" w:line="288" w:lineRule="auto"/>
        <w:ind w:left="425" w:leftChars="0" w:hanging="425" w:firstLineChars="0"/>
        <w:rPr>
          <w:rFonts w:ascii="Arial" w:hAnsi="Arial" w:cs="Arial"/>
          <w:b/>
          <w:bCs/>
          <w:color w:val="4C4C4C" w:themeColor="text1"/>
          <w14:textFill>
            <w14:solidFill>
              <w14:schemeClr w14:val="tx1"/>
            </w14:solidFill>
          </w14:textFill>
        </w:rPr>
      </w:pPr>
      <w:r>
        <w:rPr>
          <w:rFonts w:ascii="Arial" w:hAnsi="Arial" w:cs="Arial"/>
          <w:b/>
          <w:bCs/>
          <w:color w:val="4C4C4C" w:themeColor="text1"/>
          <w14:textFill>
            <w14:solidFill>
              <w14:schemeClr w14:val="tx1"/>
            </w14:solidFill>
          </w14:textFill>
        </w:rPr>
        <w:t>Duplicate Form</w:t>
      </w:r>
    </w:p>
    <w:p>
      <w:pPr>
        <w:numPr>
          <w:ilvl w:val="0"/>
          <w:numId w:val="0"/>
        </w:numPr>
        <w:autoSpaceDE w:val="0"/>
        <w:autoSpaceDN w:val="0"/>
        <w:adjustRightInd w:val="0"/>
        <w:spacing w:after="0" w:line="288" w:lineRule="auto"/>
      </w:pPr>
      <w:r>
        <w:drawing>
          <wp:inline distT="0" distB="0" distL="114300" distR="114300">
            <wp:extent cx="6330950" cy="4268470"/>
            <wp:effectExtent l="0" t="0" r="12700" b="1778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8"/>
                    <pic:cNvPicPr>
                      <a:picLocks noChangeAspect="1"/>
                    </pic:cNvPicPr>
                  </pic:nvPicPr>
                  <pic:blipFill>
                    <a:blip r:embed="rId40"/>
                    <a:stretch>
                      <a:fillRect/>
                    </a:stretch>
                  </pic:blipFill>
                  <pic:spPr>
                    <a:xfrm>
                      <a:off x="0" y="0"/>
                      <a:ext cx="6330950" cy="426847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r>
        <w:drawing>
          <wp:inline distT="0" distB="0" distL="114300" distR="114300">
            <wp:extent cx="6390640" cy="2939415"/>
            <wp:effectExtent l="0" t="0" r="10160" b="13335"/>
            <wp:docPr id="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9"/>
                    <pic:cNvPicPr>
                      <a:picLocks noChangeAspect="1"/>
                    </pic:cNvPicPr>
                  </pic:nvPicPr>
                  <pic:blipFill>
                    <a:blip r:embed="rId41"/>
                    <a:stretch>
                      <a:fillRect/>
                    </a:stretch>
                  </pic:blipFill>
                  <pic:spPr>
                    <a:xfrm>
                      <a:off x="0" y="0"/>
                      <a:ext cx="6390640" cy="293941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rPr>
          <w:rFonts w:hint="default"/>
        </w:rPr>
      </w:pPr>
    </w:p>
    <w:p>
      <w:pPr>
        <w:numPr>
          <w:ilvl w:val="0"/>
          <w:numId w:val="0"/>
        </w:numPr>
        <w:tabs>
          <w:tab w:val="left" w:pos="420"/>
        </w:tabs>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12"/>
        </w:numPr>
        <w:autoSpaceDE w:val="0"/>
        <w:autoSpaceDN w:val="0"/>
        <w:adjustRightInd w:val="0"/>
        <w:spacing w:after="0" w:line="288" w:lineRule="auto"/>
        <w:ind w:left="1260" w:leftChars="0" w:hanging="420" w:firstLineChars="0"/>
        <w:rPr>
          <w:rFonts w:hint="default" w:ascii="Arial" w:hAnsi="Arial" w:cs="Arial"/>
          <w:b/>
          <w:bCs/>
          <w:color w:val="4C4C4C" w:themeColor="text1"/>
          <w:sz w:val="20"/>
          <w:szCs w:val="20"/>
          <w14:textFill>
            <w14:solidFill>
              <w14:schemeClr w14:val="tx1"/>
            </w14:solidFill>
          </w14:textFill>
        </w:rPr>
      </w:pPr>
      <w:r>
        <w:rPr>
          <w:rFonts w:ascii="Arial" w:hAnsi="Arial" w:cs="Arial"/>
          <w:color w:val="4C4C4C" w:themeColor="text1"/>
          <w14:textFill>
            <w14:solidFill>
              <w14:schemeClr w14:val="tx1"/>
            </w14:solidFill>
          </w14:textFill>
        </w:rPr>
        <w:t>Submits the form and will get sms submission notification with following acknowledgement. Similar acknowledgement will be displayed for cancellation and duplicate of license application.</w:t>
      </w: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p>
    <w:p>
      <w:pPr>
        <w:numPr>
          <w:ilvl w:val="0"/>
          <w:numId w:val="0"/>
        </w:numPr>
        <w:autoSpaceDE w:val="0"/>
        <w:autoSpaceDN w:val="0"/>
        <w:adjustRightInd w:val="0"/>
        <w:spacing w:after="0" w:line="288" w:lineRule="auto"/>
        <w:rPr>
          <w:rFonts w:hint="default" w:ascii="Arial" w:hAnsi="Arial" w:cs="Arial"/>
          <w:b/>
          <w:bCs/>
          <w:color w:val="4C4C4C" w:themeColor="text1"/>
          <w:sz w:val="20"/>
          <w:szCs w:val="20"/>
          <w14:textFill>
            <w14:solidFill>
              <w14:schemeClr w14:val="tx1"/>
            </w14:solidFill>
          </w14:textFill>
        </w:rPr>
      </w:pPr>
      <w:r>
        <w:drawing>
          <wp:inline distT="0" distB="0" distL="114300" distR="114300">
            <wp:extent cx="6787515" cy="2543175"/>
            <wp:effectExtent l="0" t="0" r="13335" b="9525"/>
            <wp:docPr id="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0"/>
                    <pic:cNvPicPr>
                      <a:picLocks noChangeAspect="1"/>
                    </pic:cNvPicPr>
                  </pic:nvPicPr>
                  <pic:blipFill>
                    <a:blip r:embed="rId42"/>
                    <a:stretch>
                      <a:fillRect/>
                    </a:stretch>
                  </pic:blipFill>
                  <pic:spPr>
                    <a:xfrm>
                      <a:off x="0" y="0"/>
                      <a:ext cx="6787515" cy="2543175"/>
                    </a:xfrm>
                    <a:prstGeom prst="rect">
                      <a:avLst/>
                    </a:prstGeom>
                    <a:noFill/>
                    <a:ln w="9525">
                      <a:noFill/>
                    </a:ln>
                  </pic:spPr>
                </pic:pic>
              </a:graphicData>
            </a:graphic>
          </wp:inline>
        </w:drawing>
      </w: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0"/>
        </w:numPr>
        <w:tabs>
          <w:tab w:val="left" w:pos="425"/>
        </w:tabs>
        <w:autoSpaceDE w:val="0"/>
        <w:autoSpaceDN w:val="0"/>
        <w:adjustRightInd w:val="0"/>
        <w:spacing w:after="0" w:line="288" w:lineRule="auto"/>
        <w:rPr>
          <w:rFonts w:hint="default" w:ascii="Arial" w:hAnsi="Arial" w:cs="Arial"/>
          <w:b/>
          <w:bCs/>
        </w:rPr>
      </w:pPr>
    </w:p>
    <w:p>
      <w:pPr>
        <w:numPr>
          <w:ilvl w:val="0"/>
          <w:numId w:val="18"/>
        </w:numPr>
        <w:autoSpaceDE w:val="0"/>
        <w:autoSpaceDN w:val="0"/>
        <w:adjustRightInd w:val="0"/>
        <w:spacing w:after="0" w:line="288" w:lineRule="auto"/>
        <w:ind w:left="845" w:leftChars="0" w:hanging="425" w:firstLineChars="0"/>
        <w:rPr>
          <w:rFonts w:hint="default" w:ascii="Arial" w:hAnsi="Arial" w:cs="Arial"/>
          <w:b/>
          <w:bCs/>
        </w:rPr>
      </w:pPr>
      <w:r>
        <w:rPr>
          <w:rFonts w:ascii="Arial" w:hAnsi="Arial" w:cs="Arial"/>
          <w:b/>
          <w:bCs/>
        </w:rPr>
        <w:t>Application Verification and approval.</w:t>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color w:val="4C4C4C" w:themeColor="text1"/>
          <w14:textFill>
            <w14:solidFill>
              <w14:schemeClr w14:val="tx1"/>
            </w14:solidFill>
          </w14:textFill>
        </w:rPr>
        <w:t>Open</w:t>
      </w:r>
      <w:r>
        <w:rPr>
          <w:rFonts w:ascii="Arial" w:hAnsi="Arial" w:cs="Arial"/>
        </w:rPr>
        <w:t xml:space="preserve"> </w:t>
      </w:r>
      <w:r>
        <w:rPr>
          <w:rFonts w:ascii="Arial" w:hAnsi="Arial" w:cs="Arial"/>
        </w:rPr>
        <w:fldChar w:fldCharType="begin"/>
      </w:r>
      <w:r>
        <w:rPr>
          <w:rFonts w:ascii="Arial" w:hAnsi="Arial" w:cs="Arial"/>
        </w:rPr>
        <w:instrText xml:space="preserve"> HYPERLINK "http://www.citizenservices.gov.bt" </w:instrText>
      </w:r>
      <w:r>
        <w:rPr>
          <w:rFonts w:ascii="Arial" w:hAnsi="Arial" w:cs="Arial"/>
        </w:rPr>
        <w:fldChar w:fldCharType="separate"/>
      </w:r>
      <w:r>
        <w:rPr>
          <w:rStyle w:val="16"/>
          <w:rFonts w:ascii="Arial" w:hAnsi="Arial" w:cs="Arial"/>
        </w:rPr>
        <w:t>www.citizenservices.gov.bt</w:t>
      </w:r>
      <w:r>
        <w:rPr>
          <w:rFonts w:ascii="Arial" w:hAnsi="Arial" w:cs="Arial"/>
        </w:rPr>
        <w:fldChar w:fldCharType="end"/>
      </w:r>
      <w:r>
        <w:rPr>
          <w:rFonts w:ascii="Arial" w:hAnsi="Arial" w:cs="Arial"/>
        </w:rPr>
        <w:t xml:space="preserve"> and click on log in as shown below and provide valid user credentials(username and password).</w:t>
      </w:r>
    </w:p>
    <w:p>
      <w:pPr>
        <w:numPr>
          <w:ilvl w:val="0"/>
          <w:numId w:val="0"/>
        </w:numPr>
        <w:autoSpaceDE w:val="0"/>
        <w:autoSpaceDN w:val="0"/>
        <w:adjustRightInd w:val="0"/>
        <w:spacing w:after="0" w:line="288" w:lineRule="auto"/>
      </w:pPr>
      <w:r>
        <w:rPr>
          <w:rFonts w:ascii="Arial" w:hAnsi="Arial" w:cs="Arial"/>
        </w:rPr>
        <w:tab/>
      </w:r>
      <w:r>
        <w:drawing>
          <wp:inline distT="0" distB="0" distL="114300" distR="114300">
            <wp:extent cx="5453380" cy="2087245"/>
            <wp:effectExtent l="0" t="0" r="13970" b="8255"/>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1"/>
                    </pic:cNvPicPr>
                  </pic:nvPicPr>
                  <pic:blipFill>
                    <a:blip r:embed="rId19"/>
                    <a:stretch>
                      <a:fillRect/>
                    </a:stretch>
                  </pic:blipFill>
                  <pic:spPr>
                    <a:xfrm>
                      <a:off x="0" y="0"/>
                      <a:ext cx="5453380" cy="208724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You will be redirected to the dash board containing application list according to the role.</w:t>
      </w:r>
    </w:p>
    <w:p>
      <w:pPr>
        <w:numPr>
          <w:ilvl w:val="0"/>
          <w:numId w:val="0"/>
        </w:numPr>
        <w:autoSpaceDE w:val="0"/>
        <w:autoSpaceDN w:val="0"/>
        <w:adjustRightInd w:val="0"/>
        <w:spacing w:after="0" w:line="288" w:lineRule="auto"/>
        <w:rPr>
          <w:rFonts w:hint="default" w:ascii="Arial" w:hAnsi="Arial" w:cs="Arial"/>
          <w:b/>
          <w:bCs/>
        </w:rPr>
      </w:pPr>
      <w:r>
        <w:rPr>
          <w:rFonts w:ascii="Arial" w:hAnsi="Arial" w:cs="Arial"/>
        </w:rPr>
        <w:tab/>
      </w:r>
      <w:r>
        <w:drawing>
          <wp:inline distT="0" distB="0" distL="114300" distR="114300">
            <wp:extent cx="5544820" cy="3620135"/>
            <wp:effectExtent l="0" t="0" r="17780" b="18415"/>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20"/>
                    <a:stretch>
                      <a:fillRect/>
                    </a:stretch>
                  </pic:blipFill>
                  <pic:spPr>
                    <a:xfrm>
                      <a:off x="0" y="0"/>
                      <a:ext cx="5544820" cy="36201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pP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Click on application number in group task list to claim to my task list. From my task list, again click on application number to open application. Click on red cross button form my task list to release application back to group task.</w:t>
      </w:r>
    </w:p>
    <w:p>
      <w:pPr>
        <w:numPr>
          <w:ilvl w:val="0"/>
          <w:numId w:val="0"/>
        </w:numPr>
        <w:autoSpaceDE w:val="0"/>
        <w:autoSpaceDN w:val="0"/>
        <w:adjustRightInd w:val="0"/>
        <w:spacing w:after="0" w:line="288" w:lineRule="auto"/>
      </w:pPr>
      <w:r>
        <w:drawing>
          <wp:inline distT="0" distB="0" distL="114300" distR="114300">
            <wp:extent cx="5927090" cy="3841750"/>
            <wp:effectExtent l="0" t="0" r="16510" b="635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21"/>
                    <a:stretch>
                      <a:fillRect/>
                    </a:stretch>
                  </pic:blipFill>
                  <pic:spPr>
                    <a:xfrm>
                      <a:off x="0" y="0"/>
                      <a:ext cx="5927090" cy="384175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Review and verify application details.</w:t>
      </w:r>
    </w:p>
    <w:p>
      <w:pPr>
        <w:numPr>
          <w:ilvl w:val="0"/>
          <w:numId w:val="0"/>
        </w:numPr>
        <w:tabs>
          <w:tab w:val="left" w:pos="420"/>
        </w:tabs>
        <w:autoSpaceDE w:val="0"/>
        <w:autoSpaceDN w:val="0"/>
        <w:adjustRightInd w:val="0"/>
        <w:spacing w:after="0" w:line="288" w:lineRule="auto"/>
        <w:rPr>
          <w:rFonts w:ascii="Arial" w:hAnsi="Arial" w:cs="Arial"/>
          <w:color w:val="4C4C4C" w:themeColor="text1"/>
          <w14:textFill>
            <w14:solidFill>
              <w14:schemeClr w14:val="tx1"/>
            </w14:solidFill>
          </w14:textFill>
        </w:rPr>
      </w:pPr>
    </w:p>
    <w:p>
      <w:pPr>
        <w:numPr>
          <w:ilvl w:val="0"/>
          <w:numId w:val="20"/>
        </w:numPr>
        <w:tabs>
          <w:tab w:val="left" w:pos="420"/>
          <w:tab w:val="clear" w:pos="425"/>
        </w:tabs>
        <w:autoSpaceDE w:val="0"/>
        <w:autoSpaceDN w:val="0"/>
        <w:adjustRightInd w:val="0"/>
        <w:spacing w:after="0" w:line="288" w:lineRule="auto"/>
        <w:ind w:left="425" w:leftChars="0" w:hanging="425" w:firstLineChars="0"/>
        <w:rPr>
          <w:rFonts w:ascii="Arial" w:hAnsi="Arial" w:cs="Arial"/>
          <w:b/>
          <w:bCs/>
          <w:color w:val="4C4C4C" w:themeColor="text1"/>
          <w14:textFill>
            <w14:solidFill>
              <w14:schemeClr w14:val="tx1"/>
            </w14:solidFill>
          </w14:textFill>
        </w:rPr>
      </w:pPr>
      <w:r>
        <w:rPr>
          <w:rFonts w:ascii="Arial" w:hAnsi="Arial" w:cs="Arial"/>
          <w:b/>
          <w:bCs/>
          <w:color w:val="4C4C4C" w:themeColor="text1"/>
          <w14:textFill>
            <w14:solidFill>
              <w14:schemeClr w14:val="tx1"/>
            </w14:solidFill>
          </w14:textFill>
        </w:rPr>
        <w:t>Renewal verification/approval form</w:t>
      </w:r>
    </w:p>
    <w:p>
      <w:pPr>
        <w:numPr>
          <w:ilvl w:val="0"/>
          <w:numId w:val="0"/>
        </w:numPr>
        <w:tabs>
          <w:tab w:val="left" w:pos="420"/>
        </w:tabs>
        <w:autoSpaceDE w:val="0"/>
        <w:autoSpaceDN w:val="0"/>
        <w:adjustRightInd w:val="0"/>
        <w:spacing w:after="0" w:line="288" w:lineRule="auto"/>
      </w:pPr>
      <w:r>
        <w:drawing>
          <wp:inline distT="0" distB="0" distL="114300" distR="114300">
            <wp:extent cx="6403975" cy="4454525"/>
            <wp:effectExtent l="0" t="0" r="15875" b="3175"/>
            <wp:docPr id="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1"/>
                    <pic:cNvPicPr>
                      <a:picLocks noChangeAspect="1"/>
                    </pic:cNvPicPr>
                  </pic:nvPicPr>
                  <pic:blipFill>
                    <a:blip r:embed="rId43"/>
                    <a:stretch>
                      <a:fillRect/>
                    </a:stretch>
                  </pic:blipFill>
                  <pic:spPr>
                    <a:xfrm>
                      <a:off x="0" y="0"/>
                      <a:ext cx="6403975" cy="445452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r>
        <w:drawing>
          <wp:inline distT="0" distB="0" distL="114300" distR="114300">
            <wp:extent cx="6432550" cy="3379470"/>
            <wp:effectExtent l="0" t="0" r="6350" b="11430"/>
            <wp:docPr id="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2"/>
                    <pic:cNvPicPr>
                      <a:picLocks noChangeAspect="1"/>
                    </pic:cNvPicPr>
                  </pic:nvPicPr>
                  <pic:blipFill>
                    <a:blip r:embed="rId44"/>
                    <a:stretch>
                      <a:fillRect/>
                    </a:stretch>
                  </pic:blipFill>
                  <pic:spPr>
                    <a:xfrm>
                      <a:off x="0" y="0"/>
                      <a:ext cx="6432550" cy="337947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20"/>
        </w:numPr>
        <w:tabs>
          <w:tab w:val="left" w:pos="420"/>
          <w:tab w:val="clear" w:pos="425"/>
        </w:tabs>
        <w:autoSpaceDE w:val="0"/>
        <w:autoSpaceDN w:val="0"/>
        <w:adjustRightInd w:val="0"/>
        <w:spacing w:after="0" w:line="288" w:lineRule="auto"/>
        <w:ind w:left="425" w:leftChars="0" w:hanging="425" w:firstLineChars="0"/>
        <w:rPr>
          <w:rFonts w:ascii="Arial" w:hAnsi="Arial" w:cs="Arial"/>
          <w:b/>
          <w:bCs/>
          <w:color w:val="4C4C4C" w:themeColor="text1"/>
          <w14:textFill>
            <w14:solidFill>
              <w14:schemeClr w14:val="tx1"/>
            </w14:solidFill>
          </w14:textFill>
        </w:rPr>
      </w:pPr>
      <w:r>
        <w:rPr>
          <w:rFonts w:ascii="Arial" w:hAnsi="Arial" w:cs="Arial"/>
          <w:b/>
          <w:bCs/>
          <w:color w:val="4C4C4C" w:themeColor="text1"/>
          <w14:textFill>
            <w14:solidFill>
              <w14:schemeClr w14:val="tx1"/>
            </w14:solidFill>
          </w14:textFill>
        </w:rPr>
        <w:t>Duplicate verification/approval form</w:t>
      </w:r>
    </w:p>
    <w:p>
      <w:pPr>
        <w:numPr>
          <w:ilvl w:val="0"/>
          <w:numId w:val="0"/>
        </w:numPr>
        <w:tabs>
          <w:tab w:val="left" w:pos="420"/>
        </w:tabs>
        <w:autoSpaceDE w:val="0"/>
        <w:autoSpaceDN w:val="0"/>
        <w:adjustRightInd w:val="0"/>
        <w:spacing w:after="0" w:line="288" w:lineRule="auto"/>
      </w:pPr>
      <w:r>
        <w:drawing>
          <wp:inline distT="0" distB="0" distL="114300" distR="114300">
            <wp:extent cx="6407150" cy="3406140"/>
            <wp:effectExtent l="0" t="0" r="12700" b="3810"/>
            <wp:docPr id="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3"/>
                    <pic:cNvPicPr>
                      <a:picLocks noChangeAspect="1"/>
                    </pic:cNvPicPr>
                  </pic:nvPicPr>
                  <pic:blipFill>
                    <a:blip r:embed="rId45"/>
                    <a:stretch>
                      <a:fillRect/>
                    </a:stretch>
                  </pic:blipFill>
                  <pic:spPr>
                    <a:xfrm>
                      <a:off x="0" y="0"/>
                      <a:ext cx="6407150" cy="340614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r>
        <w:drawing>
          <wp:inline distT="0" distB="0" distL="114300" distR="114300">
            <wp:extent cx="6428105" cy="3018790"/>
            <wp:effectExtent l="0" t="0" r="10795" b="10160"/>
            <wp:docPr id="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4"/>
                    <pic:cNvPicPr>
                      <a:picLocks noChangeAspect="1"/>
                    </pic:cNvPicPr>
                  </pic:nvPicPr>
                  <pic:blipFill>
                    <a:blip r:embed="rId46"/>
                    <a:stretch>
                      <a:fillRect/>
                    </a:stretch>
                  </pic:blipFill>
                  <pic:spPr>
                    <a:xfrm>
                      <a:off x="0" y="0"/>
                      <a:ext cx="6428105" cy="301879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r>
        <w:drawing>
          <wp:inline distT="0" distB="0" distL="114300" distR="114300">
            <wp:extent cx="6438900" cy="1201420"/>
            <wp:effectExtent l="0" t="0" r="0" b="17780"/>
            <wp:docPr id="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5"/>
                    <pic:cNvPicPr>
                      <a:picLocks noChangeAspect="1"/>
                    </pic:cNvPicPr>
                  </pic:nvPicPr>
                  <pic:blipFill>
                    <a:blip r:embed="rId47"/>
                    <a:stretch>
                      <a:fillRect/>
                    </a:stretch>
                  </pic:blipFill>
                  <pic:spPr>
                    <a:xfrm>
                      <a:off x="0" y="0"/>
                      <a:ext cx="6438900" cy="120142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20"/>
        </w:numPr>
        <w:tabs>
          <w:tab w:val="left" w:pos="420"/>
          <w:tab w:val="clear" w:pos="425"/>
        </w:tabs>
        <w:autoSpaceDE w:val="0"/>
        <w:autoSpaceDN w:val="0"/>
        <w:adjustRightInd w:val="0"/>
        <w:spacing w:after="0" w:line="288" w:lineRule="auto"/>
        <w:ind w:left="425" w:leftChars="0" w:hanging="425" w:firstLineChars="0"/>
        <w:rPr>
          <w:rFonts w:ascii="Arial" w:hAnsi="Arial" w:cs="Arial"/>
          <w:b/>
          <w:bCs/>
          <w:color w:val="4C4C4C" w:themeColor="text1"/>
          <w14:textFill>
            <w14:solidFill>
              <w14:schemeClr w14:val="tx1"/>
            </w14:solidFill>
          </w14:textFill>
        </w:rPr>
      </w:pPr>
      <w:r>
        <w:rPr>
          <w:rFonts w:ascii="Arial" w:hAnsi="Arial" w:cs="Arial"/>
          <w:b/>
          <w:bCs/>
          <w:color w:val="4C4C4C" w:themeColor="text1"/>
          <w14:textFill>
            <w14:solidFill>
              <w14:schemeClr w14:val="tx1"/>
            </w14:solidFill>
          </w14:textFill>
        </w:rPr>
        <w:t>Cancellation verification/approval form</w:t>
      </w:r>
    </w:p>
    <w:p>
      <w:pPr>
        <w:numPr>
          <w:ilvl w:val="0"/>
          <w:numId w:val="0"/>
        </w:numPr>
        <w:autoSpaceDE w:val="0"/>
        <w:autoSpaceDN w:val="0"/>
        <w:adjustRightInd w:val="0"/>
        <w:spacing w:after="0" w:line="288" w:lineRule="auto"/>
      </w:pPr>
      <w:r>
        <w:drawing>
          <wp:inline distT="0" distB="0" distL="114300" distR="114300">
            <wp:extent cx="6507480" cy="3752215"/>
            <wp:effectExtent l="0" t="0" r="7620" b="635"/>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6"/>
                    <pic:cNvPicPr>
                      <a:picLocks noChangeAspect="1"/>
                    </pic:cNvPicPr>
                  </pic:nvPicPr>
                  <pic:blipFill>
                    <a:blip r:embed="rId48"/>
                    <a:stretch>
                      <a:fillRect/>
                    </a:stretch>
                  </pic:blipFill>
                  <pic:spPr>
                    <a:xfrm>
                      <a:off x="0" y="0"/>
                      <a:ext cx="6507480" cy="375221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rPr>
          <w:rFonts w:hint="default"/>
        </w:rPr>
      </w:pPr>
      <w:r>
        <w:drawing>
          <wp:inline distT="0" distB="0" distL="114300" distR="114300">
            <wp:extent cx="6499225" cy="2907030"/>
            <wp:effectExtent l="0" t="0" r="15875" b="7620"/>
            <wp:docPr id="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7"/>
                    <pic:cNvPicPr>
                      <a:picLocks noChangeAspect="1"/>
                    </pic:cNvPicPr>
                  </pic:nvPicPr>
                  <pic:blipFill>
                    <a:blip r:embed="rId49"/>
                    <a:stretch>
                      <a:fillRect/>
                    </a:stretch>
                  </pic:blipFill>
                  <pic:spPr>
                    <a:xfrm>
                      <a:off x="0" y="0"/>
                      <a:ext cx="6499225" cy="2907030"/>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ind w:left="1680" w:leftChars="0"/>
        <w:rPr>
          <w:rFonts w:hint="default" w:ascii="Arial" w:hAnsi="Arial" w:cs="Arial"/>
          <w:b/>
          <w:bCs/>
        </w:rPr>
      </w:pPr>
    </w:p>
    <w:p>
      <w:pPr>
        <w:numPr>
          <w:ilvl w:val="0"/>
          <w:numId w:val="0"/>
        </w:numPr>
        <w:autoSpaceDE w:val="0"/>
        <w:autoSpaceDN w:val="0"/>
        <w:adjustRightInd w:val="0"/>
        <w:spacing w:after="0" w:line="288" w:lineRule="auto"/>
        <w:rPr>
          <w:rFonts w:hint="default" w:ascii="Arial" w:hAnsi="Arial" w:cs="Arial"/>
          <w:b/>
          <w:bCs/>
        </w:rPr>
      </w:pPr>
    </w:p>
    <w:p>
      <w:pPr>
        <w:numPr>
          <w:ilvl w:val="0"/>
          <w:numId w:val="0"/>
        </w:numPr>
        <w:autoSpaceDE w:val="0"/>
        <w:autoSpaceDN w:val="0"/>
        <w:adjustRightInd w:val="0"/>
        <w:spacing w:after="0" w:line="288" w:lineRule="auto"/>
      </w:pPr>
      <w:r>
        <w:t xml:space="preserve">  </w:t>
      </w:r>
    </w:p>
    <w:p>
      <w:pPr>
        <w:numPr>
          <w:ilvl w:val="0"/>
          <w:numId w:val="0"/>
        </w:numPr>
        <w:autoSpaceDE w:val="0"/>
        <w:autoSpaceDN w:val="0"/>
        <w:adjustRightInd w:val="0"/>
        <w:spacing w:after="0" w:line="288" w:lineRule="auto"/>
        <w:rPr>
          <w:rFonts w:hint="default"/>
        </w:rPr>
      </w:pPr>
    </w:p>
    <w:p>
      <w:pPr>
        <w:numPr>
          <w:ilvl w:val="0"/>
          <w:numId w:val="0"/>
        </w:numPr>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After verification of the application details, he/she may need to take any of the action Approve/Forward to RD if he/she is data manager/Reject. He/she need to provide reason if application need to reject. Accordingly, he/she will be redirected to the acknowledgement receipt with the sms notification to applicant.</w:t>
      </w:r>
    </w:p>
    <w:p>
      <w:pPr>
        <w:numPr>
          <w:ilvl w:val="0"/>
          <w:numId w:val="21"/>
        </w:numPr>
        <w:autoSpaceDE w:val="0"/>
        <w:autoSpaceDN w:val="0"/>
        <w:adjustRightInd w:val="0"/>
        <w:spacing w:after="0" w:line="288" w:lineRule="auto"/>
        <w:ind w:left="425" w:leftChars="0" w:hanging="425" w:firstLineChars="0"/>
        <w:rPr>
          <w:rFonts w:hint="default" w:ascii="Arial" w:hAnsi="Arial" w:cs="Arial"/>
          <w:b/>
          <w:bCs/>
        </w:rPr>
      </w:pPr>
      <w:r>
        <w:rPr>
          <w:rFonts w:ascii="Arial" w:hAnsi="Arial" w:cs="Arial"/>
          <w:b/>
          <w:bCs/>
        </w:rPr>
        <w:t>Approved Acknowledgement</w:t>
      </w: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937885" cy="1430655"/>
            <wp:effectExtent l="0" t="0" r="5715" b="17145"/>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pic:cNvPicPr>
                      <a:picLocks noChangeAspect="1"/>
                    </pic:cNvPicPr>
                  </pic:nvPicPr>
                  <pic:blipFill>
                    <a:blip r:embed="rId26"/>
                    <a:stretch>
                      <a:fillRect/>
                    </a:stretch>
                  </pic:blipFill>
                  <pic:spPr>
                    <a:xfrm>
                      <a:off x="0" y="0"/>
                      <a:ext cx="5937885" cy="1430655"/>
                    </a:xfrm>
                    <a:prstGeom prst="rect">
                      <a:avLst/>
                    </a:prstGeom>
                    <a:noFill/>
                    <a:ln w="9525">
                      <a:noFill/>
                    </a:ln>
                  </pic:spPr>
                </pic:pic>
              </a:graphicData>
            </a:graphic>
          </wp:inline>
        </w:drawing>
      </w:r>
    </w:p>
    <w:p>
      <w:pPr>
        <w:numPr>
          <w:ilvl w:val="0"/>
          <w:numId w:val="21"/>
        </w:numPr>
        <w:autoSpaceDE w:val="0"/>
        <w:autoSpaceDN w:val="0"/>
        <w:adjustRightInd w:val="0"/>
        <w:spacing w:after="0" w:line="288" w:lineRule="auto"/>
        <w:ind w:left="425" w:leftChars="0" w:hanging="425" w:firstLineChars="0"/>
        <w:rPr>
          <w:rFonts w:hint="default" w:ascii="Arial" w:hAnsi="Arial" w:cs="Arial"/>
          <w:b/>
          <w:bCs/>
        </w:rPr>
      </w:pPr>
      <w:r>
        <w:rPr>
          <w:rFonts w:ascii="Arial" w:hAnsi="Arial" w:cs="Arial"/>
          <w:b/>
          <w:bCs/>
        </w:rPr>
        <w:t>Reject acknowledgement</w:t>
      </w:r>
    </w:p>
    <w:p>
      <w:pPr>
        <w:numPr>
          <w:ilvl w:val="0"/>
          <w:numId w:val="0"/>
        </w:numPr>
        <w:autoSpaceDE w:val="0"/>
        <w:autoSpaceDN w:val="0"/>
        <w:adjustRightInd w:val="0"/>
        <w:spacing w:after="0" w:line="288" w:lineRule="auto"/>
      </w:pPr>
      <w:r>
        <w:drawing>
          <wp:inline distT="0" distB="0" distL="114300" distR="114300">
            <wp:extent cx="5933440" cy="1072515"/>
            <wp:effectExtent l="0" t="0" r="10160" b="13335"/>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0"/>
                    <pic:cNvPicPr>
                      <a:picLocks noChangeAspect="1"/>
                    </pic:cNvPicPr>
                  </pic:nvPicPr>
                  <pic:blipFill>
                    <a:blip r:embed="rId27"/>
                    <a:stretch>
                      <a:fillRect/>
                    </a:stretch>
                  </pic:blipFill>
                  <pic:spPr>
                    <a:xfrm>
                      <a:off x="0" y="0"/>
                      <a:ext cx="5933440" cy="1072515"/>
                    </a:xfrm>
                    <a:prstGeom prst="rect">
                      <a:avLst/>
                    </a:prstGeom>
                    <a:noFill/>
                    <a:ln w="9525">
                      <a:noFill/>
                    </a:ln>
                  </pic:spPr>
                </pic:pic>
              </a:graphicData>
            </a:graphic>
          </wp:inline>
        </w:drawing>
      </w:r>
    </w:p>
    <w:p>
      <w:pPr>
        <w:numPr>
          <w:ilvl w:val="0"/>
          <w:numId w:val="0"/>
        </w:numPr>
        <w:autoSpaceDE w:val="0"/>
        <w:autoSpaceDN w:val="0"/>
        <w:adjustRightInd w:val="0"/>
        <w:spacing w:after="0" w:line="288" w:lineRule="auto"/>
      </w:pPr>
    </w:p>
    <w:p>
      <w:pPr>
        <w:numPr>
          <w:ilvl w:val="0"/>
          <w:numId w:val="0"/>
        </w:numPr>
        <w:autoSpaceDE w:val="0"/>
        <w:autoSpaceDN w:val="0"/>
        <w:adjustRightInd w:val="0"/>
        <w:spacing w:after="0" w:line="288" w:lineRule="auto"/>
        <w:rPr>
          <w:rFonts w:hint="default"/>
        </w:rPr>
      </w:pPr>
    </w:p>
    <w:p>
      <w:pPr>
        <w:numPr>
          <w:ilvl w:val="0"/>
          <w:numId w:val="21"/>
        </w:numPr>
        <w:autoSpaceDE w:val="0"/>
        <w:autoSpaceDN w:val="0"/>
        <w:adjustRightInd w:val="0"/>
        <w:spacing w:after="0" w:line="288" w:lineRule="auto"/>
        <w:ind w:left="425" w:leftChars="0" w:hanging="425" w:firstLineChars="0"/>
        <w:rPr>
          <w:rFonts w:hint="default" w:ascii="Arial" w:hAnsi="Arial" w:cs="Arial"/>
          <w:b/>
          <w:bCs/>
        </w:rPr>
      </w:pPr>
      <w:r>
        <w:rPr>
          <w:rFonts w:ascii="Arial" w:hAnsi="Arial" w:cs="Arial"/>
          <w:b/>
          <w:bCs/>
        </w:rPr>
        <w:t>Forward acknowledgement</w:t>
      </w:r>
    </w:p>
    <w:p>
      <w:pPr>
        <w:numPr>
          <w:ilvl w:val="0"/>
          <w:numId w:val="0"/>
        </w:numPr>
        <w:autoSpaceDE w:val="0"/>
        <w:autoSpaceDN w:val="0"/>
        <w:adjustRightInd w:val="0"/>
        <w:spacing w:after="0" w:line="288" w:lineRule="auto"/>
        <w:rPr>
          <w:rFonts w:hint="default" w:ascii="Arial" w:hAnsi="Arial" w:cs="Arial"/>
          <w:b/>
          <w:bCs/>
        </w:rPr>
      </w:pPr>
      <w:r>
        <w:drawing>
          <wp:inline distT="0" distB="0" distL="114300" distR="114300">
            <wp:extent cx="5934075" cy="1369060"/>
            <wp:effectExtent l="0" t="0" r="9525" b="254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
                    <pic:cNvPicPr>
                      <a:picLocks noChangeAspect="1"/>
                    </pic:cNvPicPr>
                  </pic:nvPicPr>
                  <pic:blipFill>
                    <a:blip r:embed="rId28"/>
                    <a:stretch>
                      <a:fillRect/>
                    </a:stretch>
                  </pic:blipFill>
                  <pic:spPr>
                    <a:xfrm>
                      <a:off x="0" y="0"/>
                      <a:ext cx="5934075" cy="1369060"/>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ascii="Arial" w:hAnsi="Arial" w:cs="Arial"/>
          <w:b/>
          <w:bCs/>
        </w:rPr>
      </w:pPr>
      <w:r>
        <w:rPr>
          <w:rFonts w:ascii="Arial" w:hAnsi="Arial" w:cs="Arial"/>
        </w:rPr>
        <w:tab/>
      </w:r>
    </w:p>
    <w:p>
      <w:pPr>
        <w:numPr>
          <w:ilvl w:val="0"/>
          <w:numId w:val="18"/>
        </w:numPr>
        <w:autoSpaceDE w:val="0"/>
        <w:autoSpaceDN w:val="0"/>
        <w:adjustRightInd w:val="0"/>
        <w:spacing w:after="0" w:line="288" w:lineRule="auto"/>
        <w:ind w:left="845" w:leftChars="0" w:hanging="425" w:firstLineChars="0"/>
        <w:rPr>
          <w:rFonts w:hint="default" w:ascii="Arial" w:hAnsi="Arial" w:cs="Arial"/>
          <w:b/>
          <w:bCs/>
        </w:rPr>
      </w:pPr>
      <w:r>
        <w:rPr>
          <w:rFonts w:ascii="Arial" w:hAnsi="Arial" w:cs="Arial"/>
          <w:b/>
          <w:bCs/>
        </w:rPr>
        <w:t>Payment, Print and distribute license.</w:t>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 xml:space="preserve">Applicant need to do payment for the service fees from either online or paid at RTIO. After the payment is updated, system will update application for printing. There wont be printing of license in renewal and cancellation of license, this is applicable to only duplicate of license. </w:t>
      </w: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 xml:space="preserve">To print/update payment, Data manager should have already login to the system. He/she need to click on the link Print License from menu. </w:t>
      </w:r>
    </w:p>
    <w:p>
      <w:pPr>
        <w:numPr>
          <w:ilvl w:val="0"/>
          <w:numId w:val="0"/>
        </w:numPr>
        <w:tabs>
          <w:tab w:val="left" w:pos="420"/>
        </w:tabs>
        <w:autoSpaceDE w:val="0"/>
        <w:autoSpaceDN w:val="0"/>
        <w:adjustRightInd w:val="0"/>
        <w:spacing w:after="0" w:line="288" w:lineRule="auto"/>
      </w:pPr>
      <w:r>
        <w:drawing>
          <wp:inline distT="0" distB="0" distL="114300" distR="114300">
            <wp:extent cx="5941695" cy="2211705"/>
            <wp:effectExtent l="0" t="0" r="1905" b="17145"/>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
                    <pic:cNvPicPr>
                      <a:picLocks noChangeAspect="1"/>
                    </pic:cNvPicPr>
                  </pic:nvPicPr>
                  <pic:blipFill>
                    <a:blip r:embed="rId29"/>
                    <a:stretch>
                      <a:fillRect/>
                    </a:stretch>
                  </pic:blipFill>
                  <pic:spPr>
                    <a:xfrm>
                      <a:off x="0" y="0"/>
                      <a:ext cx="5941695" cy="221170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 xml:space="preserve">Following modal will be pop up. If applicant is paying at RTIO, then data manager need to update the payment in system by selecting Update payment tab, other wise select print Certificate tab to print license. </w:t>
      </w:r>
    </w:p>
    <w:p>
      <w:pPr>
        <w:numPr>
          <w:ilvl w:val="0"/>
          <w:numId w:val="0"/>
        </w:numPr>
        <w:tabs>
          <w:tab w:val="left" w:pos="420"/>
        </w:tabs>
        <w:autoSpaceDE w:val="0"/>
        <w:autoSpaceDN w:val="0"/>
        <w:adjustRightInd w:val="0"/>
        <w:spacing w:after="0" w:line="288" w:lineRule="auto"/>
      </w:pPr>
      <w:r>
        <w:drawing>
          <wp:inline distT="0" distB="0" distL="114300" distR="114300">
            <wp:extent cx="5940425" cy="2731135"/>
            <wp:effectExtent l="0" t="0" r="3175" b="1206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0"/>
                    <a:stretch>
                      <a:fillRect/>
                    </a:stretch>
                  </pic:blipFill>
                  <pic:spPr>
                    <a:xfrm>
                      <a:off x="0" y="0"/>
                      <a:ext cx="5940425" cy="27311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rPr>
          <w:rFonts w:hint="default"/>
        </w:rPr>
      </w:pPr>
    </w:p>
    <w:p>
      <w:pPr>
        <w:numPr>
          <w:ilvl w:val="0"/>
          <w:numId w:val="13"/>
        </w:numPr>
        <w:autoSpaceDE w:val="0"/>
        <w:autoSpaceDN w:val="0"/>
        <w:adjustRightInd w:val="0"/>
        <w:spacing w:after="0" w:line="288" w:lineRule="auto"/>
        <w:ind w:left="1260" w:leftChars="0" w:hanging="420" w:firstLineChars="0"/>
        <w:rPr>
          <w:rFonts w:hint="default" w:ascii="Arial" w:hAnsi="Arial" w:cs="Arial"/>
          <w:b/>
          <w:bCs/>
        </w:rPr>
      </w:pPr>
      <w:r>
        <w:rPr>
          <w:rFonts w:ascii="Arial" w:hAnsi="Arial" w:cs="Arial"/>
        </w:rPr>
        <w:t>Then data manager need to select region where the application belongs to where by the list will be displayed as follows</w:t>
      </w:r>
    </w:p>
    <w:p>
      <w:pPr>
        <w:numPr>
          <w:ilvl w:val="0"/>
          <w:numId w:val="0"/>
        </w:numPr>
        <w:tabs>
          <w:tab w:val="left" w:pos="420"/>
        </w:tabs>
        <w:autoSpaceDE w:val="0"/>
        <w:autoSpaceDN w:val="0"/>
        <w:adjustRightInd w:val="0"/>
        <w:spacing w:after="0" w:line="288" w:lineRule="auto"/>
      </w:pPr>
      <w:r>
        <w:drawing>
          <wp:inline distT="0" distB="0" distL="114300" distR="114300">
            <wp:extent cx="5966460" cy="3099435"/>
            <wp:effectExtent l="0" t="0" r="15240" b="5715"/>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pic:cNvPicPr>
                      <a:picLocks noChangeAspect="1"/>
                    </pic:cNvPicPr>
                  </pic:nvPicPr>
                  <pic:blipFill>
                    <a:blip r:embed="rId31"/>
                    <a:stretch>
                      <a:fillRect/>
                    </a:stretch>
                  </pic:blipFill>
                  <pic:spPr>
                    <a:xfrm>
                      <a:off x="0" y="0"/>
                      <a:ext cx="5966460" cy="3099435"/>
                    </a:xfrm>
                    <a:prstGeom prst="rect">
                      <a:avLst/>
                    </a:prstGeom>
                    <a:noFill/>
                    <a:ln w="9525">
                      <a:noFill/>
                    </a:ln>
                  </pic:spPr>
                </pic:pic>
              </a:graphicData>
            </a:graphic>
          </wp:inline>
        </w:drawing>
      </w:r>
    </w:p>
    <w:p>
      <w:pPr>
        <w:numPr>
          <w:ilvl w:val="0"/>
          <w:numId w:val="0"/>
        </w:numPr>
        <w:tabs>
          <w:tab w:val="left" w:pos="420"/>
        </w:tabs>
        <w:autoSpaceDE w:val="0"/>
        <w:autoSpaceDN w:val="0"/>
        <w:adjustRightInd w:val="0"/>
        <w:spacing w:after="0" w:line="288" w:lineRule="auto"/>
      </w:pPr>
    </w:p>
    <w:p>
      <w:pPr>
        <w:numPr>
          <w:ilvl w:val="0"/>
          <w:numId w:val="15"/>
        </w:numPr>
        <w:tabs>
          <w:tab w:val="left" w:pos="420"/>
        </w:tabs>
        <w:autoSpaceDE w:val="0"/>
        <w:autoSpaceDN w:val="0"/>
        <w:adjustRightInd w:val="0"/>
        <w:spacing w:after="0" w:line="288" w:lineRule="auto"/>
        <w:ind w:left="2105" w:leftChars="0" w:hanging="425" w:firstLineChars="0"/>
        <w:rPr>
          <w:rFonts w:hint="default"/>
        </w:rPr>
      </w:pPr>
      <w:r>
        <w:rPr>
          <w:rFonts w:ascii="Arial" w:hAnsi="Arial" w:cs="Arial"/>
        </w:rPr>
        <w:t>To update payment, there will be payment button instead of print. On clicking on payment button, following modal will get pop up to update payment details.</w:t>
      </w:r>
    </w:p>
    <w:p>
      <w:pPr>
        <w:numPr>
          <w:ilvl w:val="0"/>
          <w:numId w:val="0"/>
        </w:numPr>
        <w:tabs>
          <w:tab w:val="left" w:pos="420"/>
        </w:tabs>
        <w:autoSpaceDE w:val="0"/>
        <w:autoSpaceDN w:val="0"/>
        <w:adjustRightInd w:val="0"/>
        <w:spacing w:after="0" w:line="288" w:lineRule="auto"/>
        <w:rPr>
          <w:rFonts w:hint="default"/>
        </w:rPr>
      </w:pPr>
      <w:r>
        <w:drawing>
          <wp:inline distT="0" distB="0" distL="114300" distR="114300">
            <wp:extent cx="5941695" cy="3181985"/>
            <wp:effectExtent l="0" t="0" r="1905" b="18415"/>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pic:cNvPicPr>
                      <a:picLocks noChangeAspect="1"/>
                    </pic:cNvPicPr>
                  </pic:nvPicPr>
                  <pic:blipFill>
                    <a:blip r:embed="rId32"/>
                    <a:stretch>
                      <a:fillRect/>
                    </a:stretch>
                  </pic:blipFill>
                  <pic:spPr>
                    <a:xfrm>
                      <a:off x="0" y="0"/>
                      <a:ext cx="5941695" cy="3181985"/>
                    </a:xfrm>
                    <a:prstGeom prst="rect">
                      <a:avLst/>
                    </a:prstGeom>
                    <a:noFill/>
                    <a:ln w="9525">
                      <a:noFill/>
                    </a:ln>
                  </pic:spPr>
                </pic:pic>
              </a:graphicData>
            </a:graphic>
          </wp:inline>
        </w:drawing>
      </w:r>
    </w:p>
    <w:p>
      <w:pPr>
        <w:numPr>
          <w:ilvl w:val="0"/>
          <w:numId w:val="15"/>
        </w:numPr>
        <w:tabs>
          <w:tab w:val="left" w:pos="420"/>
        </w:tabs>
        <w:autoSpaceDE w:val="0"/>
        <w:autoSpaceDN w:val="0"/>
        <w:adjustRightInd w:val="0"/>
        <w:spacing w:after="0" w:line="288" w:lineRule="auto"/>
        <w:ind w:left="2105" w:leftChars="0" w:hanging="425" w:firstLineChars="0"/>
        <w:rPr>
          <w:rFonts w:hint="default"/>
        </w:rPr>
      </w:pPr>
      <w:r>
        <w:rPr>
          <w:rFonts w:ascii="Arial" w:hAnsi="Arial" w:cs="Arial"/>
        </w:rPr>
        <w:t>To print license, data manager need to click on print button form the list and license will get downloaded for printing.</w:t>
      </w:r>
    </w:p>
    <w:p>
      <w:pPr>
        <w:numPr>
          <w:ilvl w:val="0"/>
          <w:numId w:val="0"/>
        </w:numPr>
        <w:tabs>
          <w:tab w:val="left" w:pos="420"/>
        </w:tabs>
        <w:autoSpaceDE w:val="0"/>
        <w:autoSpaceDN w:val="0"/>
        <w:adjustRightInd w:val="0"/>
        <w:spacing w:after="0" w:line="288" w:lineRule="auto"/>
        <w:rPr>
          <w:rFonts w:hint="default"/>
        </w:rPr>
      </w:pPr>
      <w:r>
        <w:tab/>
      </w:r>
      <w:r>
        <w:tab/>
      </w:r>
      <w:r>
        <w:tab/>
      </w:r>
      <w:r>
        <w:tab/>
      </w:r>
      <w:r>
        <w:tab/>
      </w:r>
      <w:r>
        <w:drawing>
          <wp:inline distT="0" distB="0" distL="114300" distR="114300">
            <wp:extent cx="4628515" cy="4523740"/>
            <wp:effectExtent l="0" t="0" r="635" b="1016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9"/>
                    <pic:cNvPicPr>
                      <a:picLocks noChangeAspect="1"/>
                    </pic:cNvPicPr>
                  </pic:nvPicPr>
                  <pic:blipFill>
                    <a:blip r:embed="rId33"/>
                    <a:stretch>
                      <a:fillRect/>
                    </a:stretch>
                  </pic:blipFill>
                  <pic:spPr>
                    <a:xfrm>
                      <a:off x="0" y="0"/>
                      <a:ext cx="4628515" cy="4523740"/>
                    </a:xfrm>
                    <a:prstGeom prst="rect">
                      <a:avLst/>
                    </a:prstGeom>
                    <a:noFill/>
                    <a:ln w="9525">
                      <a:noFill/>
                    </a:ln>
                  </pic:spPr>
                </pic:pic>
              </a:graphicData>
            </a:graphic>
          </wp:inline>
        </w:drawing>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b/>
          <w:bCs/>
          <w:sz w:val="32"/>
          <w:szCs w:val="32"/>
        </w:rPr>
      </w:pPr>
    </w:p>
    <w:p>
      <w:pPr>
        <w:pStyle w:val="2"/>
        <w:rPr>
          <w:sz w:val="32"/>
          <w:szCs w:val="32"/>
        </w:rPr>
      </w:pPr>
      <w:bookmarkStart w:id="27" w:name="_Toc400804529"/>
      <w:r>
        <w:rPr>
          <w:rFonts w:asciiTheme="minorAscii"/>
          <w:color w:val="4472C4" w:themeColor="accent5"/>
          <w:sz w:val="32"/>
          <w:szCs w:val="32"/>
          <w14:textFill>
            <w14:solidFill>
              <w14:schemeClr w14:val="accent5"/>
            </w14:solidFill>
          </w14:textFill>
        </w:rPr>
        <w:t>Reports</w:t>
      </w:r>
      <w:bookmarkEnd w:id="27"/>
    </w:p>
    <w:p>
      <w:pPr>
        <w:pStyle w:val="3"/>
        <w:numPr>
          <w:ilvl w:val="1"/>
          <w:numId w:val="0"/>
        </w:numPr>
        <w:ind w:left="360" w:leftChars="0"/>
      </w:pPr>
      <w:bookmarkStart w:id="28" w:name="_Toc1348216570"/>
      <w:r>
        <w:t>4</w:t>
      </w:r>
      <w:r>
        <w:t>.1</w:t>
      </w:r>
      <w:r>
        <w:tab/>
      </w:r>
      <w:r>
        <w:t>Detail Report</w:t>
      </w:r>
      <w:bookmarkEnd w:id="28"/>
    </w:p>
    <w:p>
      <w:pPr>
        <w:pStyle w:val="5"/>
        <w:numPr>
          <w:ilvl w:val="4"/>
          <w:numId w:val="22"/>
        </w:numPr>
        <w:ind w:left="860" w:leftChars="200" w:hanging="420" w:firstLineChars="0"/>
      </w:pPr>
      <w:bookmarkStart w:id="29" w:name="_Toc511338577"/>
      <w:bookmarkStart w:id="30" w:name="_Toc292143367"/>
      <w:r>
        <w:t>Type of report</w:t>
      </w:r>
      <w:bookmarkEnd w:id="29"/>
      <w:bookmarkEnd w:id="30"/>
    </w:p>
    <w:p>
      <w:pPr>
        <w:pStyle w:val="4"/>
        <w:ind w:left="440" w:leftChars="200" w:firstLine="420" w:firstLineChars="0"/>
        <w:rPr>
          <w:rFonts w:ascii="Arial" w:hAnsi="Arial" w:cs="Arial"/>
          <w:sz w:val="22"/>
          <w:szCs w:val="22"/>
        </w:rPr>
      </w:pPr>
      <w:r>
        <w:rPr>
          <w:rFonts w:ascii="Arial" w:hAnsi="Arial" w:cs="Arial"/>
          <w:sz w:val="22"/>
          <w:szCs w:val="22"/>
        </w:rPr>
        <w:t>Tabular</w:t>
      </w:r>
    </w:p>
    <w:p>
      <w:pPr>
        <w:pStyle w:val="5"/>
        <w:numPr>
          <w:ilvl w:val="4"/>
          <w:numId w:val="22"/>
        </w:numPr>
        <w:ind w:left="860" w:leftChars="200" w:hanging="420" w:firstLineChars="0"/>
      </w:pPr>
      <w:bookmarkStart w:id="31" w:name="_Toc511338578"/>
      <w:bookmarkStart w:id="32" w:name="_Toc1156066365"/>
      <w:r>
        <w:t>Purpose</w:t>
      </w:r>
      <w:bookmarkEnd w:id="31"/>
      <w:bookmarkEnd w:id="32"/>
    </w:p>
    <w:p>
      <w:pPr>
        <w:pStyle w:val="4"/>
        <w:ind w:left="440" w:leftChars="200" w:firstLine="420" w:firstLineChars="0"/>
        <w:rPr>
          <w:rFonts w:ascii="Arial" w:hAnsi="Arial" w:cs="Arial"/>
          <w:sz w:val="22"/>
          <w:szCs w:val="22"/>
        </w:rPr>
      </w:pPr>
      <w:r>
        <w:rPr>
          <w:rFonts w:ascii="Arial" w:hAnsi="Arial" w:cs="Arial"/>
          <w:sz w:val="22"/>
          <w:szCs w:val="22"/>
        </w:rPr>
        <w:t>The purpose of this report is to</w:t>
      </w:r>
      <w:r>
        <w:rPr>
          <w:rFonts w:ascii="Arial" w:hAnsi="Arial" w:cs="Arial"/>
          <w:sz w:val="22"/>
          <w:szCs w:val="22"/>
        </w:rPr>
        <w:t xml:space="preserve"> check the details of license issued</w:t>
      </w:r>
      <w:r>
        <w:rPr>
          <w:rFonts w:ascii="Arial" w:hAnsi="Arial" w:cs="Arial"/>
          <w:sz w:val="22"/>
          <w:szCs w:val="22"/>
        </w:rPr>
        <w:t>.</w:t>
      </w:r>
    </w:p>
    <w:p>
      <w:pPr>
        <w:pStyle w:val="5"/>
        <w:numPr>
          <w:ilvl w:val="4"/>
          <w:numId w:val="22"/>
        </w:numPr>
        <w:ind w:left="860" w:leftChars="200" w:hanging="420" w:firstLineChars="0"/>
      </w:pPr>
      <w:bookmarkStart w:id="33" w:name="_Toc511338579"/>
      <w:bookmarkStart w:id="34" w:name="_Toc1544054892"/>
      <w:r>
        <w:t>Frequency</w:t>
      </w:r>
      <w:bookmarkEnd w:id="33"/>
      <w:bookmarkEnd w:id="34"/>
    </w:p>
    <w:p>
      <w:pPr>
        <w:pStyle w:val="4"/>
        <w:ind w:left="440" w:leftChars="200" w:firstLine="420" w:firstLineChars="0"/>
        <w:rPr>
          <w:rFonts w:ascii="Arial" w:hAnsi="Arial" w:cs="Arial"/>
          <w:sz w:val="22"/>
          <w:szCs w:val="22"/>
        </w:rPr>
      </w:pPr>
      <w:r>
        <w:rPr>
          <w:rFonts w:ascii="Arial" w:hAnsi="Arial" w:cs="Arial"/>
          <w:sz w:val="22"/>
          <w:szCs w:val="22"/>
        </w:rPr>
        <w:t>As and when required.</w:t>
      </w:r>
    </w:p>
    <w:p>
      <w:pPr>
        <w:pStyle w:val="5"/>
        <w:numPr>
          <w:ilvl w:val="4"/>
          <w:numId w:val="22"/>
        </w:numPr>
        <w:ind w:left="860" w:leftChars="200" w:hanging="420" w:firstLineChars="0"/>
      </w:pPr>
      <w:bookmarkStart w:id="35" w:name="_Toc511338580"/>
      <w:bookmarkStart w:id="36" w:name="_Toc1508168523"/>
      <w:r>
        <w:t>Search criteria/Input parameters</w:t>
      </w:r>
      <w:bookmarkEnd w:id="35"/>
      <w:bookmarkEnd w:id="36"/>
    </w:p>
    <w:p>
      <w:pPr>
        <w:pStyle w:val="4"/>
        <w:numPr>
          <w:ilvl w:val="5"/>
          <w:numId w:val="23"/>
        </w:numPr>
        <w:ind w:left="1220" w:leftChars="0"/>
      </w:pPr>
      <w:r>
        <w:rPr>
          <w:rFonts w:ascii="Arial" w:hAnsi="Arial" w:cs="Arial"/>
          <w:sz w:val="22"/>
          <w:szCs w:val="22"/>
        </w:rPr>
        <w:t>From date</w:t>
      </w:r>
    </w:p>
    <w:p>
      <w:pPr>
        <w:pStyle w:val="4"/>
        <w:numPr>
          <w:ilvl w:val="5"/>
          <w:numId w:val="23"/>
        </w:numPr>
        <w:ind w:left="1220" w:leftChars="0"/>
      </w:pPr>
      <w:r>
        <w:rPr>
          <w:rFonts w:ascii="Arial" w:hAnsi="Arial" w:cs="Arial"/>
          <w:sz w:val="22"/>
          <w:szCs w:val="22"/>
        </w:rPr>
        <w:t>To date</w:t>
      </w:r>
      <w:r>
        <w:t>.</w:t>
      </w:r>
    </w:p>
    <w:p>
      <w:pPr>
        <w:pStyle w:val="4"/>
        <w:numPr>
          <w:ilvl w:val="5"/>
          <w:numId w:val="23"/>
        </w:numPr>
        <w:ind w:left="1220" w:leftChars="0"/>
      </w:pPr>
      <w:r>
        <w:rPr>
          <w:rFonts w:ascii="Arial" w:hAnsi="Arial" w:cs="Arial"/>
          <w:sz w:val="22"/>
          <w:szCs w:val="22"/>
        </w:rPr>
        <w:t>Dzongkhag wise.</w:t>
      </w:r>
    </w:p>
    <w:p>
      <w:pPr>
        <w:pStyle w:val="4"/>
        <w:numPr>
          <w:ilvl w:val="5"/>
          <w:numId w:val="23"/>
        </w:numPr>
        <w:ind w:left="1220" w:leftChars="0"/>
      </w:pPr>
      <w:r>
        <w:rPr>
          <w:rFonts w:ascii="Arial" w:hAnsi="Arial" w:cs="Arial"/>
          <w:sz w:val="22"/>
          <w:szCs w:val="22"/>
        </w:rPr>
        <w:t>Gewog wise.</w:t>
      </w:r>
    </w:p>
    <w:p>
      <w:pPr>
        <w:pStyle w:val="4"/>
        <w:numPr>
          <w:ilvl w:val="5"/>
          <w:numId w:val="23"/>
        </w:numPr>
        <w:ind w:left="1220" w:leftChars="0"/>
      </w:pPr>
      <w:r>
        <w:rPr>
          <w:rFonts w:ascii="Arial" w:hAnsi="Arial" w:cs="Arial"/>
          <w:sz w:val="22"/>
          <w:szCs w:val="22"/>
        </w:rPr>
        <w:t>Activity wise.</w:t>
      </w:r>
    </w:p>
    <w:p>
      <w:pPr>
        <w:pStyle w:val="5"/>
        <w:numPr>
          <w:ilvl w:val="4"/>
          <w:numId w:val="24"/>
        </w:numPr>
        <w:ind w:left="860" w:leftChars="200" w:hanging="420" w:firstLineChars="0"/>
      </w:pPr>
      <w:bookmarkStart w:id="37" w:name="_Toc511338581"/>
      <w:bookmarkStart w:id="38" w:name="_Toc700672009"/>
      <w:r>
        <w:t>Data fields</w:t>
      </w:r>
      <w:bookmarkEnd w:id="37"/>
      <w:bookmarkEnd w:id="38"/>
    </w:p>
    <w:tbl>
      <w:tblPr>
        <w:tblStyle w:val="18"/>
        <w:tblW w:w="9266" w:type="dxa"/>
        <w:tblInd w:w="2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54"/>
        <w:gridCol w:w="1590"/>
        <w:gridCol w:w="2205"/>
        <w:gridCol w:w="1860"/>
        <w:gridCol w:w="18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54" w:type="dxa"/>
          </w:tcPr>
          <w:p>
            <w:pPr>
              <w:pStyle w:val="4"/>
            </w:pPr>
            <w:r>
              <w:rPr>
                <w:rFonts w:ascii="Arial" w:hAnsi="Arial" w:cs="Arial"/>
                <w:sz w:val="22"/>
                <w:szCs w:val="22"/>
              </w:rPr>
              <w:t>Sl no</w:t>
            </w:r>
          </w:p>
        </w:tc>
        <w:tc>
          <w:tcPr>
            <w:tcW w:w="1590" w:type="dxa"/>
          </w:tcPr>
          <w:p>
            <w:pPr>
              <w:pStyle w:val="4"/>
            </w:pPr>
            <w:r>
              <w:rPr>
                <w:rFonts w:ascii="Arial" w:hAnsi="Arial" w:cs="Arial"/>
                <w:sz w:val="22"/>
                <w:szCs w:val="22"/>
              </w:rPr>
              <w:t>License</w:t>
            </w:r>
            <w:r>
              <w:rPr>
                <w:rFonts w:ascii="Arial" w:hAnsi="Arial" w:cs="Arial"/>
                <w:sz w:val="22"/>
                <w:szCs w:val="22"/>
              </w:rPr>
              <w:t xml:space="preserve"> Number</w:t>
            </w:r>
          </w:p>
        </w:tc>
        <w:tc>
          <w:tcPr>
            <w:tcW w:w="2205" w:type="dxa"/>
            <w:vAlign w:val="top"/>
          </w:tcPr>
          <w:p>
            <w:pPr>
              <w:pStyle w:val="4"/>
              <w:rPr>
                <w:rFonts w:ascii="Arial" w:hAnsi="Arial" w:cs="Arial"/>
                <w:sz w:val="22"/>
                <w:szCs w:val="22"/>
              </w:rPr>
            </w:pPr>
            <w:r>
              <w:rPr>
                <w:rFonts w:ascii="Arial" w:hAnsi="Arial" w:cs="Arial"/>
                <w:sz w:val="22"/>
                <w:szCs w:val="22"/>
              </w:rPr>
              <w:t>Ownership type</w:t>
            </w:r>
          </w:p>
        </w:tc>
        <w:tc>
          <w:tcPr>
            <w:tcW w:w="1860" w:type="dxa"/>
            <w:vAlign w:val="top"/>
          </w:tcPr>
          <w:p>
            <w:pPr>
              <w:pStyle w:val="4"/>
            </w:pPr>
            <w:r>
              <w:rPr>
                <w:rFonts w:ascii="Arial" w:hAnsi="Arial" w:cs="Arial"/>
                <w:sz w:val="22"/>
                <w:szCs w:val="22"/>
              </w:rPr>
              <w:t>Name of licensee</w:t>
            </w:r>
          </w:p>
        </w:tc>
        <w:tc>
          <w:tcPr>
            <w:tcW w:w="1857" w:type="dxa"/>
          </w:tcPr>
          <w:p>
            <w:pPr>
              <w:pStyle w:val="4"/>
              <w:rPr>
                <w:rFonts w:ascii="Arial" w:hAnsi="Arial" w:cs="Arial"/>
                <w:sz w:val="22"/>
                <w:szCs w:val="22"/>
              </w:rPr>
            </w:pPr>
            <w:r>
              <w:rPr>
                <w:rFonts w:ascii="Arial" w:hAnsi="Arial" w:cs="Arial"/>
                <w:sz w:val="22"/>
                <w:szCs w:val="22"/>
              </w:rPr>
              <w:t>Cid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54" w:type="dxa"/>
            <w:vAlign w:val="top"/>
          </w:tcPr>
          <w:p>
            <w:pPr>
              <w:pStyle w:val="4"/>
            </w:pPr>
            <w:r>
              <w:rPr>
                <w:rFonts w:ascii="Arial" w:hAnsi="Arial" w:cs="Arial"/>
                <w:sz w:val="22"/>
                <w:szCs w:val="22"/>
              </w:rPr>
              <w:t>Mobile</w:t>
            </w:r>
          </w:p>
        </w:tc>
        <w:tc>
          <w:tcPr>
            <w:tcW w:w="1590" w:type="dxa"/>
            <w:vAlign w:val="top"/>
          </w:tcPr>
          <w:p>
            <w:pPr>
              <w:pStyle w:val="4"/>
            </w:pPr>
            <w:r>
              <w:rPr>
                <w:rFonts w:ascii="Arial" w:hAnsi="Arial" w:cs="Arial"/>
                <w:sz w:val="22"/>
                <w:szCs w:val="22"/>
              </w:rPr>
              <w:t>Telephone</w:t>
            </w:r>
          </w:p>
        </w:tc>
        <w:tc>
          <w:tcPr>
            <w:tcW w:w="2205" w:type="dxa"/>
            <w:vAlign w:val="top"/>
          </w:tcPr>
          <w:p>
            <w:pPr>
              <w:pStyle w:val="4"/>
            </w:pPr>
            <w:r>
              <w:rPr>
                <w:rFonts w:ascii="Arial" w:hAnsi="Arial" w:cs="Arial"/>
                <w:sz w:val="22"/>
                <w:szCs w:val="22"/>
              </w:rPr>
              <w:t>Email</w:t>
            </w:r>
          </w:p>
        </w:tc>
        <w:tc>
          <w:tcPr>
            <w:tcW w:w="1860" w:type="dxa"/>
            <w:vAlign w:val="top"/>
          </w:tcPr>
          <w:p>
            <w:pPr>
              <w:pStyle w:val="4"/>
            </w:pPr>
            <w:r>
              <w:rPr>
                <w:rFonts w:ascii="Arial" w:hAnsi="Arial" w:cs="Arial"/>
                <w:sz w:val="22"/>
                <w:szCs w:val="22"/>
              </w:rPr>
              <w:t>Issue Date</w:t>
            </w:r>
          </w:p>
        </w:tc>
        <w:tc>
          <w:tcPr>
            <w:tcW w:w="1857" w:type="dxa"/>
            <w:vAlign w:val="top"/>
          </w:tcPr>
          <w:p>
            <w:pPr>
              <w:pStyle w:val="4"/>
            </w:pPr>
            <w:r>
              <w:rPr>
                <w:rFonts w:ascii="Arial" w:hAnsi="Arial" w:cs="Arial"/>
                <w:sz w:val="22"/>
                <w:szCs w:val="22"/>
              </w:rPr>
              <w:t>Expiry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54" w:type="dxa"/>
            <w:vAlign w:val="top"/>
          </w:tcPr>
          <w:p>
            <w:pPr>
              <w:pStyle w:val="4"/>
              <w:rPr>
                <w:rFonts w:ascii="Arial" w:hAnsi="Arial" w:cs="Arial"/>
                <w:sz w:val="22"/>
                <w:szCs w:val="22"/>
              </w:rPr>
            </w:pPr>
            <w:r>
              <w:rPr>
                <w:rFonts w:ascii="Arial" w:hAnsi="Arial" w:cs="Arial"/>
                <w:sz w:val="22"/>
                <w:szCs w:val="22"/>
              </w:rPr>
              <w:t>License Cancel led</w:t>
            </w:r>
          </w:p>
        </w:tc>
        <w:tc>
          <w:tcPr>
            <w:tcW w:w="1590" w:type="dxa"/>
            <w:vAlign w:val="top"/>
          </w:tcPr>
          <w:p>
            <w:pPr>
              <w:pStyle w:val="4"/>
              <w:rPr>
                <w:rFonts w:ascii="Arial" w:hAnsi="Arial" w:cs="Arial"/>
                <w:sz w:val="22"/>
                <w:szCs w:val="22"/>
              </w:rPr>
            </w:pPr>
            <w:r>
              <w:rPr>
                <w:rFonts w:ascii="Arial" w:hAnsi="Arial" w:cs="Arial"/>
                <w:sz w:val="22"/>
                <w:szCs w:val="22"/>
              </w:rPr>
              <w:t>Activity Name</w:t>
            </w:r>
          </w:p>
        </w:tc>
        <w:tc>
          <w:tcPr>
            <w:tcW w:w="2205" w:type="dxa"/>
            <w:vAlign w:val="top"/>
          </w:tcPr>
          <w:p>
            <w:pPr>
              <w:pStyle w:val="4"/>
              <w:rPr>
                <w:rFonts w:ascii="Arial" w:hAnsi="Arial" w:cs="Arial"/>
                <w:sz w:val="22"/>
                <w:szCs w:val="22"/>
              </w:rPr>
            </w:pPr>
            <w:r>
              <w:rPr>
                <w:rFonts w:ascii="Arial" w:hAnsi="Arial" w:cs="Arial"/>
                <w:sz w:val="22"/>
                <w:szCs w:val="22"/>
              </w:rPr>
              <w:t>Isic Code</w:t>
            </w:r>
          </w:p>
        </w:tc>
        <w:tc>
          <w:tcPr>
            <w:tcW w:w="1860" w:type="dxa"/>
            <w:vAlign w:val="top"/>
          </w:tcPr>
          <w:p>
            <w:pPr>
              <w:pStyle w:val="4"/>
              <w:rPr>
                <w:rFonts w:ascii="Arial" w:hAnsi="Arial" w:cs="Arial"/>
                <w:sz w:val="22"/>
                <w:szCs w:val="22"/>
              </w:rPr>
            </w:pPr>
            <w:r>
              <w:rPr>
                <w:rFonts w:ascii="Arial" w:hAnsi="Arial" w:cs="Arial"/>
                <w:sz w:val="22"/>
                <w:szCs w:val="22"/>
              </w:rPr>
              <w:t>Activity Details</w:t>
            </w:r>
          </w:p>
        </w:tc>
        <w:tc>
          <w:tcPr>
            <w:tcW w:w="1857" w:type="dxa"/>
            <w:vAlign w:val="top"/>
          </w:tcPr>
          <w:p>
            <w:pPr>
              <w:pStyle w:val="4"/>
            </w:pPr>
            <w:r>
              <w:rPr>
                <w:rFonts w:ascii="Arial" w:hAnsi="Arial" w:cs="Arial"/>
                <w:sz w:val="22"/>
                <w:szCs w:val="22"/>
              </w:rPr>
              <w:t>Scale of Investment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54" w:type="dxa"/>
            <w:vAlign w:val="top"/>
          </w:tcPr>
          <w:p>
            <w:pPr>
              <w:pStyle w:val="4"/>
              <w:rPr>
                <w:rFonts w:ascii="Arial" w:hAnsi="Arial" w:cs="Arial"/>
                <w:sz w:val="22"/>
                <w:szCs w:val="22"/>
              </w:rPr>
            </w:pPr>
            <w:r>
              <w:rPr>
                <w:rFonts w:ascii="Arial" w:hAnsi="Arial" w:cs="Arial"/>
                <w:sz w:val="22"/>
                <w:szCs w:val="22"/>
              </w:rPr>
              <w:t>Total Investment</w:t>
            </w:r>
          </w:p>
        </w:tc>
        <w:tc>
          <w:tcPr>
            <w:tcW w:w="1590" w:type="dxa"/>
            <w:vAlign w:val="top"/>
          </w:tcPr>
          <w:p>
            <w:pPr>
              <w:pStyle w:val="4"/>
              <w:rPr>
                <w:rFonts w:ascii="Arial" w:hAnsi="Arial" w:cs="Arial"/>
                <w:sz w:val="22"/>
                <w:szCs w:val="22"/>
              </w:rPr>
            </w:pPr>
            <w:r>
              <w:rPr>
                <w:rFonts w:ascii="Arial" w:hAnsi="Arial" w:cs="Arial"/>
                <w:sz w:val="22"/>
                <w:szCs w:val="22"/>
              </w:rPr>
              <w:t>Classification</w:t>
            </w:r>
          </w:p>
        </w:tc>
        <w:tc>
          <w:tcPr>
            <w:tcW w:w="2205" w:type="dxa"/>
            <w:vAlign w:val="top"/>
          </w:tcPr>
          <w:p>
            <w:pPr>
              <w:pStyle w:val="4"/>
              <w:rPr>
                <w:rFonts w:ascii="Arial" w:hAnsi="Arial" w:cs="Arial"/>
                <w:sz w:val="22"/>
                <w:szCs w:val="22"/>
              </w:rPr>
            </w:pPr>
            <w:r>
              <w:rPr>
                <w:rFonts w:ascii="Arial" w:hAnsi="Arial" w:cs="Arial"/>
                <w:sz w:val="22"/>
                <w:szCs w:val="22"/>
              </w:rPr>
              <w:t>Sub Classification</w:t>
            </w:r>
          </w:p>
        </w:tc>
        <w:tc>
          <w:tcPr>
            <w:tcW w:w="1860" w:type="dxa"/>
            <w:vAlign w:val="top"/>
          </w:tcPr>
          <w:p>
            <w:pPr>
              <w:pStyle w:val="4"/>
              <w:rPr>
                <w:rFonts w:ascii="Arial" w:hAnsi="Arial" w:cs="Arial"/>
                <w:sz w:val="22"/>
                <w:szCs w:val="22"/>
              </w:rPr>
            </w:pPr>
            <w:r>
              <w:rPr>
                <w:rFonts w:ascii="Arial" w:hAnsi="Arial" w:cs="Arial"/>
                <w:sz w:val="22"/>
                <w:szCs w:val="22"/>
              </w:rPr>
              <w:t>Establishment</w:t>
            </w:r>
          </w:p>
        </w:tc>
        <w:tc>
          <w:tcPr>
            <w:tcW w:w="1857" w:type="dxa"/>
            <w:vAlign w:val="top"/>
          </w:tcPr>
          <w:p>
            <w:pPr>
              <w:pStyle w:val="4"/>
            </w:pPr>
            <w:r>
              <w:rPr>
                <w:rFonts w:ascii="Arial" w:hAnsi="Arial" w:cs="Arial"/>
                <w:sz w:val="22"/>
                <w:szCs w:val="22"/>
              </w:rPr>
              <w:t>Exact Location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54" w:type="dxa"/>
            <w:vAlign w:val="top"/>
          </w:tcPr>
          <w:p>
            <w:pPr>
              <w:pStyle w:val="4"/>
              <w:rPr>
                <w:rFonts w:ascii="Arial" w:hAnsi="Arial" w:cs="Arial"/>
                <w:sz w:val="22"/>
                <w:szCs w:val="22"/>
              </w:rPr>
            </w:pPr>
            <w:r>
              <w:rPr>
                <w:rFonts w:ascii="Arial" w:hAnsi="Arial" w:cs="Arial"/>
                <w:sz w:val="22"/>
                <w:szCs w:val="22"/>
              </w:rPr>
              <w:t>Renewal Date</w:t>
            </w:r>
          </w:p>
        </w:tc>
        <w:tc>
          <w:tcPr>
            <w:tcW w:w="1590" w:type="dxa"/>
            <w:vAlign w:val="top"/>
          </w:tcPr>
          <w:p>
            <w:pPr>
              <w:pStyle w:val="4"/>
              <w:rPr>
                <w:rFonts w:ascii="Arial" w:hAnsi="Arial" w:cs="Arial"/>
                <w:sz w:val="22"/>
                <w:szCs w:val="22"/>
              </w:rPr>
            </w:pPr>
            <w:r>
              <w:rPr>
                <w:rFonts w:ascii="Arial" w:hAnsi="Arial" w:cs="Arial"/>
                <w:sz w:val="22"/>
                <w:szCs w:val="22"/>
              </w:rPr>
              <w:t>Dzongkhag</w:t>
            </w:r>
          </w:p>
        </w:tc>
        <w:tc>
          <w:tcPr>
            <w:tcW w:w="2205" w:type="dxa"/>
            <w:vAlign w:val="top"/>
          </w:tcPr>
          <w:p>
            <w:pPr>
              <w:pStyle w:val="4"/>
              <w:rPr>
                <w:rFonts w:ascii="Arial" w:hAnsi="Arial" w:cs="Arial"/>
                <w:sz w:val="22"/>
                <w:szCs w:val="22"/>
              </w:rPr>
            </w:pPr>
            <w:r>
              <w:rPr>
                <w:rFonts w:ascii="Arial" w:hAnsi="Arial" w:cs="Arial"/>
                <w:sz w:val="22"/>
                <w:szCs w:val="22"/>
              </w:rPr>
              <w:t>Gewog</w:t>
            </w:r>
          </w:p>
        </w:tc>
        <w:tc>
          <w:tcPr>
            <w:tcW w:w="1860" w:type="dxa"/>
            <w:vAlign w:val="top"/>
          </w:tcPr>
          <w:p>
            <w:pPr>
              <w:pStyle w:val="4"/>
              <w:rPr>
                <w:rFonts w:ascii="Arial" w:hAnsi="Arial" w:cs="Arial"/>
                <w:sz w:val="22"/>
                <w:szCs w:val="22"/>
              </w:rPr>
            </w:pPr>
            <w:r>
              <w:rPr>
                <w:rFonts w:ascii="Arial" w:hAnsi="Arial" w:cs="Arial"/>
                <w:sz w:val="22"/>
                <w:szCs w:val="22"/>
              </w:rPr>
              <w:t>Village</w:t>
            </w:r>
          </w:p>
        </w:tc>
        <w:tc>
          <w:tcPr>
            <w:tcW w:w="1857" w:type="dxa"/>
            <w:vAlign w:val="top"/>
          </w:tcPr>
          <w:p>
            <w:pPr>
              <w:pStyle w:val="4"/>
            </w:pPr>
          </w:p>
        </w:tc>
      </w:tr>
    </w:tbl>
    <w:p>
      <w:pPr>
        <w:pStyle w:val="4"/>
        <w:ind w:left="420" w:leftChars="0" w:firstLine="420" w:firstLineChars="0"/>
        <w:rPr>
          <w:rFonts w:asciiTheme="minorAscii"/>
        </w:rPr>
      </w:pPr>
    </w:p>
    <w:p>
      <w:pPr>
        <w:pStyle w:val="4"/>
        <w:ind w:firstLine="420" w:firstLineChars="0"/>
      </w:pPr>
    </w:p>
    <w:p>
      <w:pPr>
        <w:pStyle w:val="4"/>
        <w:ind w:firstLine="420" w:firstLineChars="0"/>
      </w:pPr>
    </w:p>
    <w:p>
      <w:pPr>
        <w:pStyle w:val="4"/>
      </w:pPr>
    </w:p>
    <w:p>
      <w:pPr>
        <w:pStyle w:val="4"/>
      </w:pPr>
    </w:p>
    <w:p>
      <w:pPr>
        <w:pStyle w:val="3"/>
        <w:numPr>
          <w:ilvl w:val="2"/>
          <w:numId w:val="0"/>
        </w:numPr>
        <w:ind w:left="0" w:leftChars="100"/>
        <w:jc w:val="both"/>
      </w:pPr>
      <w:bookmarkStart w:id="39" w:name="_Toc1172605128"/>
      <w:r>
        <w:t>4.2</w:t>
      </w:r>
      <w:r>
        <w:tab/>
        <w:t>Figure Report</w:t>
      </w:r>
      <w:bookmarkEnd w:id="39"/>
    </w:p>
    <w:p>
      <w:pPr>
        <w:pStyle w:val="5"/>
        <w:numPr>
          <w:ilvl w:val="4"/>
          <w:numId w:val="22"/>
        </w:numPr>
        <w:tabs>
          <w:tab w:val="left" w:pos="420"/>
        </w:tabs>
        <w:ind w:left="860" w:leftChars="200" w:hanging="420" w:firstLineChars="0"/>
      </w:pPr>
      <w:bookmarkStart w:id="40" w:name="_Toc447172179"/>
      <w:r>
        <w:t>Type of report</w:t>
      </w:r>
      <w:bookmarkEnd w:id="40"/>
    </w:p>
    <w:p>
      <w:pPr>
        <w:pStyle w:val="4"/>
        <w:ind w:left="440" w:leftChars="200" w:firstLine="420" w:firstLineChars="0"/>
        <w:rPr>
          <w:rFonts w:ascii="Arial" w:hAnsi="Arial" w:cs="Arial"/>
          <w:sz w:val="22"/>
          <w:szCs w:val="22"/>
        </w:rPr>
      </w:pPr>
      <w:r>
        <w:rPr>
          <w:rFonts w:ascii="Arial" w:hAnsi="Arial" w:cs="Arial"/>
          <w:sz w:val="22"/>
          <w:szCs w:val="22"/>
        </w:rPr>
        <w:t>Numeric</w:t>
      </w:r>
    </w:p>
    <w:p>
      <w:pPr>
        <w:pStyle w:val="5"/>
        <w:numPr>
          <w:ilvl w:val="4"/>
          <w:numId w:val="22"/>
        </w:numPr>
        <w:tabs>
          <w:tab w:val="left" w:pos="420"/>
        </w:tabs>
        <w:ind w:left="860" w:leftChars="200" w:hanging="420" w:firstLineChars="0"/>
      </w:pPr>
      <w:bookmarkStart w:id="41" w:name="_Toc1328354799"/>
      <w:r>
        <w:t>Purpose</w:t>
      </w:r>
      <w:bookmarkEnd w:id="41"/>
    </w:p>
    <w:p>
      <w:pPr>
        <w:pStyle w:val="4"/>
        <w:ind w:left="440" w:leftChars="200" w:firstLine="420" w:firstLineChars="0"/>
        <w:rPr>
          <w:rFonts w:ascii="Arial" w:hAnsi="Arial" w:cs="Arial"/>
          <w:sz w:val="22"/>
          <w:szCs w:val="22"/>
        </w:rPr>
      </w:pPr>
      <w:r>
        <w:rPr>
          <w:rFonts w:ascii="Arial" w:hAnsi="Arial" w:cs="Arial"/>
          <w:sz w:val="22"/>
          <w:szCs w:val="22"/>
        </w:rPr>
        <w:t xml:space="preserve">The purpose of this report is to check the </w:t>
      </w:r>
      <w:r>
        <w:rPr>
          <w:rFonts w:ascii="Arial" w:hAnsi="Arial" w:cs="Arial"/>
          <w:sz w:val="22"/>
          <w:szCs w:val="22"/>
        </w:rPr>
        <w:t xml:space="preserve">number </w:t>
      </w:r>
      <w:r>
        <w:rPr>
          <w:rFonts w:ascii="Arial" w:hAnsi="Arial" w:cs="Arial"/>
          <w:sz w:val="22"/>
          <w:szCs w:val="22"/>
        </w:rPr>
        <w:t>of license issued.</w:t>
      </w:r>
    </w:p>
    <w:p>
      <w:pPr>
        <w:pStyle w:val="5"/>
        <w:numPr>
          <w:ilvl w:val="4"/>
          <w:numId w:val="22"/>
        </w:numPr>
        <w:tabs>
          <w:tab w:val="left" w:pos="420"/>
        </w:tabs>
        <w:ind w:left="860" w:leftChars="200" w:hanging="420" w:firstLineChars="0"/>
      </w:pPr>
      <w:bookmarkStart w:id="42" w:name="_Toc1991192703"/>
      <w:r>
        <w:t>Frequency</w:t>
      </w:r>
      <w:bookmarkEnd w:id="42"/>
    </w:p>
    <w:p>
      <w:pPr>
        <w:pStyle w:val="4"/>
        <w:ind w:left="440" w:leftChars="200" w:firstLine="420" w:firstLineChars="0"/>
        <w:rPr>
          <w:rFonts w:ascii="Arial" w:hAnsi="Arial" w:cs="Arial"/>
          <w:sz w:val="22"/>
          <w:szCs w:val="22"/>
        </w:rPr>
      </w:pPr>
      <w:r>
        <w:rPr>
          <w:rFonts w:ascii="Arial" w:hAnsi="Arial" w:cs="Arial"/>
          <w:sz w:val="22"/>
          <w:szCs w:val="22"/>
        </w:rPr>
        <w:t>As and when required.</w:t>
      </w:r>
    </w:p>
    <w:p>
      <w:pPr>
        <w:pStyle w:val="5"/>
        <w:numPr>
          <w:ilvl w:val="4"/>
          <w:numId w:val="22"/>
        </w:numPr>
        <w:tabs>
          <w:tab w:val="left" w:pos="420"/>
        </w:tabs>
        <w:ind w:left="860" w:leftChars="200" w:hanging="420" w:firstLineChars="0"/>
      </w:pPr>
      <w:bookmarkStart w:id="43" w:name="_Toc1025810005"/>
      <w:r>
        <w:t>Search criteria/Input parameters</w:t>
      </w:r>
      <w:bookmarkEnd w:id="43"/>
    </w:p>
    <w:p>
      <w:pPr>
        <w:pStyle w:val="4"/>
        <w:numPr>
          <w:ilvl w:val="5"/>
          <w:numId w:val="23"/>
        </w:numPr>
        <w:ind w:left="1220" w:leftChars="0"/>
      </w:pPr>
      <w:r>
        <w:rPr>
          <w:rFonts w:ascii="Arial" w:hAnsi="Arial" w:cs="Arial"/>
          <w:sz w:val="22"/>
          <w:szCs w:val="22"/>
        </w:rPr>
        <w:t>From date</w:t>
      </w:r>
    </w:p>
    <w:p>
      <w:pPr>
        <w:pStyle w:val="4"/>
        <w:numPr>
          <w:ilvl w:val="5"/>
          <w:numId w:val="23"/>
        </w:numPr>
        <w:ind w:left="1220" w:leftChars="0"/>
      </w:pPr>
      <w:r>
        <w:rPr>
          <w:rFonts w:ascii="Arial" w:hAnsi="Arial" w:cs="Arial"/>
          <w:sz w:val="22"/>
          <w:szCs w:val="22"/>
        </w:rPr>
        <w:t>To date</w:t>
      </w:r>
      <w:r>
        <w:t>.</w:t>
      </w:r>
    </w:p>
    <w:p>
      <w:pPr>
        <w:pStyle w:val="4"/>
        <w:numPr>
          <w:ilvl w:val="5"/>
          <w:numId w:val="23"/>
        </w:numPr>
        <w:ind w:left="1220" w:leftChars="0"/>
      </w:pPr>
      <w:r>
        <w:rPr>
          <w:rFonts w:ascii="Arial" w:hAnsi="Arial" w:cs="Arial"/>
          <w:sz w:val="22"/>
          <w:szCs w:val="22"/>
        </w:rPr>
        <w:t>Dzongkhag wise.</w:t>
      </w:r>
    </w:p>
    <w:p>
      <w:pPr>
        <w:pStyle w:val="4"/>
        <w:numPr>
          <w:ilvl w:val="5"/>
          <w:numId w:val="23"/>
        </w:numPr>
        <w:ind w:left="1220" w:leftChars="0"/>
      </w:pPr>
      <w:r>
        <w:rPr>
          <w:rFonts w:ascii="Arial" w:hAnsi="Arial" w:cs="Arial"/>
          <w:sz w:val="22"/>
          <w:szCs w:val="22"/>
        </w:rPr>
        <w:t>Gewog wise.</w:t>
      </w:r>
    </w:p>
    <w:p>
      <w:pPr>
        <w:pStyle w:val="4"/>
        <w:numPr>
          <w:ilvl w:val="5"/>
          <w:numId w:val="23"/>
        </w:numPr>
        <w:ind w:left="1220" w:leftChars="0"/>
      </w:pPr>
      <w:r>
        <w:rPr>
          <w:rFonts w:ascii="Arial" w:hAnsi="Arial" w:cs="Arial"/>
          <w:sz w:val="22"/>
          <w:szCs w:val="22"/>
        </w:rPr>
        <w:t>Activity wise.</w:t>
      </w:r>
    </w:p>
    <w:p>
      <w:pPr>
        <w:pStyle w:val="5"/>
        <w:numPr>
          <w:ilvl w:val="4"/>
          <w:numId w:val="24"/>
        </w:numPr>
        <w:tabs>
          <w:tab w:val="left" w:pos="420"/>
        </w:tabs>
        <w:ind w:left="860" w:leftChars="200" w:hanging="420" w:firstLineChars="0"/>
      </w:pPr>
      <w:bookmarkStart w:id="44" w:name="_Toc854415463"/>
      <w:r>
        <w:t>Data fields</w:t>
      </w:r>
      <w:bookmarkEnd w:id="44"/>
    </w:p>
    <w:p>
      <w:pPr>
        <w:pStyle w:val="4"/>
        <w:ind w:left="420" w:leftChars="0" w:firstLine="420" w:firstLineChars="0"/>
        <w:rPr>
          <w:rFonts w:asciiTheme="minorAscii"/>
        </w:rPr>
      </w:pPr>
      <w:r>
        <w:rPr>
          <w:rFonts w:asciiTheme="minorAscii"/>
        </w:rPr>
        <w:t>Total Number of license</w:t>
      </w:r>
    </w:p>
    <w:p>
      <w:pPr>
        <w:pStyle w:val="4"/>
      </w:pPr>
    </w:p>
    <w:p>
      <w:pPr>
        <w:pStyle w:val="4"/>
      </w:pPr>
    </w:p>
    <w:p>
      <w:pPr>
        <w:pStyle w:val="4"/>
      </w:pPr>
    </w:p>
    <w:p>
      <w:pPr>
        <w:pStyle w:val="4"/>
      </w:pPr>
    </w:p>
    <w:p>
      <w:pPr>
        <w:pStyle w:val="4"/>
      </w:pPr>
    </w:p>
    <w:p>
      <w:pPr>
        <w:pStyle w:val="4"/>
        <w:ind w:left="420" w:leftChars="0" w:firstLine="420" w:firstLineChars="0"/>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SimSun">
    <w:altName w:val="Noto Sans CJK JP"/>
    <w:panose1 w:val="02010600030101010101"/>
    <w:charset w:val="86"/>
    <w:family w:val="auto"/>
    <w:pitch w:val="default"/>
    <w:sig w:usb0="00000000" w:usb1="00000000" w:usb2="00000010" w:usb3="00000000" w:csb0="00040001" w:csb1="00000000"/>
  </w:font>
  <w:font w:name="Georgia">
    <w:altName w:val="FreeSerif"/>
    <w:panose1 w:val="02040502050405020303"/>
    <w:charset w:val="00"/>
    <w:family w:val="roman"/>
    <w:pitch w:val="default"/>
    <w:sig w:usb0="00000000" w:usb1="00000000" w:usb2="00000000" w:usb3="00000000" w:csb0="0000009F" w:csb1="00000000"/>
  </w:font>
  <w:font w:name="Verdana">
    <w:altName w:val="Ubuntu"/>
    <w:panose1 w:val="020B0604030504040204"/>
    <w:charset w:val="00"/>
    <w:family w:val="swiss"/>
    <w:pitch w:val="default"/>
    <w:sig w:usb0="00000000" w:usb1="00000000" w:usb2="00000010"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Symbol">
    <w:altName w:val="OpenSymbol"/>
    <w:panose1 w:val="05050102010706020507"/>
    <w:charset w:val="02"/>
    <w:family w:val="roman"/>
    <w:pitch w:val="default"/>
    <w:sig w:usb0="00000000" w:usb1="00000000" w:usb2="00000000" w:usb3="00000000" w:csb0="80000000" w:csb1="00000000"/>
  </w:font>
  <w:font w:name="Univers">
    <w:altName w:val="Abyssinica SIL"/>
    <w:panose1 w:val="00000000000000000000"/>
    <w:charset w:val="00"/>
    <w:family w:val="swiss"/>
    <w:pitch w:val="default"/>
    <w:sig w:usb0="00000000" w:usb1="00000000" w:usb2="00000000" w:usb3="00000000" w:csb0="00000093" w:csb1="00000000"/>
  </w:font>
  <w:font w:name="Kozuka Gothic Pro B">
    <w:altName w:val="Monospace"/>
    <w:panose1 w:val="00000000000000000000"/>
    <w:charset w:val="80"/>
    <w:family w:val="swiss"/>
    <w:pitch w:val="default"/>
    <w:sig w:usb0="00000000" w:usb1="00000000" w:usb2="00000012" w:usb3="00000000" w:csb0="00020005" w:csb1="00000000"/>
  </w:font>
  <w:font w:name="Cambria">
    <w:altName w:val="FreeSerif"/>
    <w:panose1 w:val="02040503050406030204"/>
    <w:charset w:val="00"/>
    <w:family w:val="roman"/>
    <w:pitch w:val="default"/>
    <w:sig w:usb0="00000000" w:usb1="00000000" w:usb2="00000000" w:usb3="00000000" w:csb0="0000019F" w:csb1="00000000"/>
  </w:font>
  <w:font w:name="Monospace">
    <w:altName w:val="Times New Roman"/>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Noto Sans CJK JP">
    <w:panose1 w:val="020B0600000000000000"/>
    <w:charset w:val="86"/>
    <w:family w:val="auto"/>
    <w:pitch w:val="default"/>
    <w:sig w:usb0="30000003" w:usb1="2BDF3C10" w:usb2="00000016" w:usb3="00000000" w:csb0="602E0107" w:csb1="00000000"/>
  </w:font>
  <w:font w:name="OpenSymbol">
    <w:panose1 w:val="05010000000000000000"/>
    <w:charset w:val="00"/>
    <w:family w:val="auto"/>
    <w:pitch w:val="default"/>
    <w:sig w:usb0="800000AF" w:usb1="1001ECEA" w:usb2="00000000" w:usb3="00000000" w:csb0="00000001" w:csb1="00000000"/>
  </w:font>
  <w:font w:name="Simsun">
    <w:altName w:val="Abyssinica SIL"/>
    <w:panose1 w:val="00000000000000000000"/>
    <w:charset w:val="00"/>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DejaVu Sans">
    <w:panose1 w:val="020B0603030804020204"/>
    <w:charset w:val="86"/>
    <w:family w:val="swiss"/>
    <w:pitch w:val="default"/>
    <w:sig w:usb0="E7006EFF" w:usb1="D200FDFF" w:usb2="0A246029" w:usb3="0400200C" w:csb0="600001FF" w:csb1="DFFF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Tibetan Machine Uni">
    <w:panose1 w:val="01000503020000020002"/>
    <w:charset w:val="00"/>
    <w:family w:val="auto"/>
    <w:pitch w:val="default"/>
    <w:sig w:usb0="20000007" w:usb1="10000000" w:usb2="0400004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Local disclaimer and copyright statements go here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5761"/>
        <w:tab w:val="center" w:pos="6481"/>
        <w:tab w:val="center" w:pos="7201"/>
        <w:tab w:val="center" w:pos="7922"/>
        <w:tab w:val="center" w:pos="9133"/>
      </w:tabs>
      <w:spacing w:after="0" w:line="259" w:lineRule="auto"/>
      <w:ind w:left="-360"/>
    </w:pPr>
    <w:r>
      <w:rPr>
        <w:rFonts w:ascii="Arial" w:hAnsi="Arial" w:eastAsia="Arial" w:cs="Arial"/>
        <w:sz w:val="18"/>
      </w:rPr>
      <w:t xml:space="preserve">                                                                                           </w:t>
    </w:r>
    <w:r>
      <w:t>- Confidential -</w:t>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rPr>
        <w:rFonts w:ascii="Arial" w:hAnsi="Arial" w:eastAsia="Arial" w:cs="Arial"/>
        <w:sz w:val="18"/>
      </w:rPr>
      <w:tab/>
    </w:r>
    <w:r>
      <w:rPr>
        <w:rFonts w:ascii="Arial" w:hAnsi="Arial" w:eastAsia="Arial" w:cs="Arial"/>
        <w:sz w:val="18"/>
      </w:rPr>
      <w:t xml:space="preserve">        </w:t>
    </w:r>
    <w:r>
      <w:t xml:space="preserve">Page </w:t>
    </w:r>
    <w:r>
      <w:fldChar w:fldCharType="begin"/>
    </w:r>
    <w:r>
      <w:instrText xml:space="preserve"> PAGE   \* MERGEFORMAT </w:instrText>
    </w:r>
    <w:r>
      <w:fldChar w:fldCharType="separate"/>
    </w:r>
    <w:r>
      <w:t>18</w:t>
    </w:r>
    <w:r>
      <w:fldChar w:fldCharType="end"/>
    </w: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pPr w:vertAnchor="page" w:horzAnchor="margin" w:tblpY="1248"/>
      <w:tblOverlap w:val="never"/>
      <w:tblW w:w="10091" w:type="dxa"/>
      <w:tblInd w:w="0" w:type="dxa"/>
      <w:tblBorders>
        <w:top w:val="single" w:color="DC6900" w:sz="6" w:space="0"/>
        <w:left w:val="single" w:color="DC6900" w:sz="6" w:space="0"/>
        <w:bottom w:val="none" w:color="auto" w:sz="0" w:space="0"/>
        <w:right w:val="none" w:color="auto" w:sz="0" w:space="0"/>
        <w:insideH w:val="none" w:color="auto" w:sz="0" w:space="0"/>
        <w:insideV w:val="none" w:color="auto" w:sz="0" w:space="0"/>
      </w:tblBorders>
      <w:tblLayout w:type="fixed"/>
      <w:tblCellMar>
        <w:top w:w="0" w:type="dxa"/>
        <w:left w:w="227" w:type="dxa"/>
        <w:bottom w:w="0" w:type="dxa"/>
        <w:right w:w="0" w:type="dxa"/>
      </w:tblCellMar>
    </w:tblPr>
    <w:tblGrid>
      <w:gridCol w:w="10091"/>
    </w:tblGrid>
    <w:tr>
      <w:tblPrEx>
        <w:tblLayout w:type="fixed"/>
        <w:tblCellMar>
          <w:top w:w="0" w:type="dxa"/>
          <w:left w:w="227" w:type="dxa"/>
          <w:bottom w:w="0" w:type="dxa"/>
          <w:right w:w="0" w:type="dxa"/>
        </w:tblCellMar>
      </w:tblPrEx>
      <w:trPr>
        <w:trHeight w:val="227" w:hRule="exact"/>
      </w:trPr>
      <w:tc>
        <w:tcPr>
          <w:tcW w:w="10091" w:type="dxa"/>
        </w:tcPr>
        <w:p>
          <w:pPr>
            <w:spacing w:after="0" w:line="240" w:lineRule="auto"/>
            <w:rPr>
              <w:sz w:val="14"/>
              <w:szCs w:val="14"/>
            </w:rPr>
          </w:pPr>
        </w:p>
      </w:tc>
    </w:tr>
  </w:tbl>
  <w:p>
    <w:pPr>
      <w:pStyle w:val="10"/>
      <w:tabs>
        <w:tab w:val="center" w:pos="4932"/>
        <w:tab w:val="right" w:pos="9864"/>
        <w:tab w:val="clear" w:pos="4680"/>
        <w:tab w:val="clear" w:pos="9360"/>
      </w:tabs>
    </w:pPr>
    <w:r>
      <w:t>Header goes here</w:t>
    </w:r>
    <w:r>
      <w:tab/>
    </w:r>
    <w:r>
      <w:tab/>
    </w:r>
    <w:r>
      <w:t>Draft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2160"/>
        <w:tab w:val="center" w:pos="2881"/>
        <w:tab w:val="center" w:pos="3601"/>
        <w:tab w:val="center" w:pos="4321"/>
        <w:tab w:val="center" w:pos="5041"/>
        <w:tab w:val="center" w:pos="5761"/>
        <w:tab w:val="center" w:pos="6481"/>
        <w:tab w:val="center" w:pos="8256"/>
      </w:tabs>
      <w:spacing w:after="0" w:line="259" w:lineRule="auto"/>
    </w:pP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 </w:t>
    </w:r>
    <w:r>
      <w:rPr>
        <w:rFonts w:ascii="Arial" w:hAnsi="Arial" w:eastAsia="Arial" w:cs="Arial"/>
        <w:sz w:val="19"/>
      </w:rPr>
      <w:tab/>
    </w:r>
    <w:r>
      <w:rPr>
        <w:rFonts w:ascii="Arial" w:hAnsi="Arial" w:eastAsia="Arial" w:cs="Arial"/>
        <w:sz w:val="19"/>
      </w:rPr>
      <w:t xml:space="preserve">Functional Requirements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FB298F"/>
    <w:multiLevelType w:val="singleLevel"/>
    <w:tmpl w:val="9DFB29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FC630AC"/>
    <w:multiLevelType w:val="singleLevel"/>
    <w:tmpl w:val="AFC630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CB3BE0A"/>
    <w:multiLevelType w:val="multilevel"/>
    <w:tmpl w:val="BCB3BE0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CFFAD8D"/>
    <w:multiLevelType w:val="multilevel"/>
    <w:tmpl w:val="BCFFAD8D"/>
    <w:lvl w:ilvl="0" w:tentative="0">
      <w:start w:val="1"/>
      <w:numFmt w:val="decimal"/>
      <w:pStyle w:val="2"/>
      <w:lvlText w:val="%1"/>
      <w:lvlJc w:val="left"/>
      <w:pPr>
        <w:ind w:left="432" w:hanging="432"/>
      </w:pPr>
      <w:rPr>
        <w:rFonts w:hint="default" w:ascii="Arial" w:hAnsi="Arial" w:eastAsia="Times New Roman" w:cs="Times New Roman"/>
      </w:rPr>
    </w:lvl>
    <w:lvl w:ilvl="1" w:tentative="0">
      <w:start w:val="3"/>
      <w:numFmt w:val="decimal"/>
      <w:pStyle w:val="3"/>
      <w:lvlText w:val="%1.%2"/>
      <w:lvlJc w:val="left"/>
      <w:pPr>
        <w:ind w:left="1224" w:hanging="864"/>
      </w:pPr>
      <w:rPr>
        <w:rFonts w:hint="default"/>
      </w:rPr>
    </w:lvl>
    <w:lvl w:ilvl="2" w:tentative="0">
      <w:start w:val="1"/>
      <w:numFmt w:val="decimal"/>
      <w:lvlText w:val="%1.%2.%3"/>
      <w:lvlJc w:val="left"/>
      <w:pPr>
        <w:ind w:left="1584" w:hanging="864"/>
      </w:pPr>
      <w:rPr>
        <w:rFonts w:hint="default"/>
      </w:rPr>
    </w:lvl>
    <w:lvl w:ilvl="3" w:tentative="0">
      <w:start w:val="3"/>
      <w:numFmt w:val="decimal"/>
      <w:pStyle w:val="6"/>
      <w:lvlText w:val="%1.%2.%3.%4"/>
      <w:lvlJc w:val="left"/>
      <w:pPr>
        <w:ind w:left="4407"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4">
    <w:nsid w:val="BEFD309D"/>
    <w:multiLevelType w:val="multilevel"/>
    <w:tmpl w:val="BEFD309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BFFCF1BB"/>
    <w:multiLevelType w:val="singleLevel"/>
    <w:tmpl w:val="BFFCF1BB"/>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D7FE07D7"/>
    <w:multiLevelType w:val="multilevel"/>
    <w:tmpl w:val="D7FE07D7"/>
    <w:lvl w:ilvl="0" w:tentative="0">
      <w:start w:val="1"/>
      <w:numFmt w:val="lowerRoman"/>
      <w:lvlText w:val="(%1)"/>
      <w:lvlJc w:val="left"/>
      <w:pPr>
        <w:ind w:left="994" w:hanging="720"/>
      </w:pPr>
      <w:rPr>
        <w:rFonts w:hint="default"/>
      </w:rPr>
    </w:lvl>
    <w:lvl w:ilvl="1" w:tentative="0">
      <w:start w:val="1"/>
      <w:numFmt w:val="lowerLetter"/>
      <w:lvlText w:val="%2."/>
      <w:lvlJc w:val="left"/>
      <w:pPr>
        <w:ind w:left="1354" w:hanging="360"/>
      </w:pPr>
    </w:lvl>
    <w:lvl w:ilvl="2" w:tentative="0">
      <w:start w:val="1"/>
      <w:numFmt w:val="lowerRoman"/>
      <w:lvlText w:val="%3."/>
      <w:lvlJc w:val="right"/>
      <w:pPr>
        <w:ind w:left="2074" w:hanging="180"/>
      </w:pPr>
    </w:lvl>
    <w:lvl w:ilvl="3" w:tentative="0">
      <w:start w:val="1"/>
      <w:numFmt w:val="decimal"/>
      <w:lvlText w:val="%4."/>
      <w:lvlJc w:val="left"/>
      <w:pPr>
        <w:ind w:left="2794" w:hanging="360"/>
      </w:pPr>
    </w:lvl>
    <w:lvl w:ilvl="4" w:tentative="0">
      <w:start w:val="1"/>
      <w:numFmt w:val="lowerLetter"/>
      <w:lvlText w:val="%5."/>
      <w:lvlJc w:val="left"/>
      <w:pPr>
        <w:ind w:left="3514" w:hanging="360"/>
      </w:pPr>
    </w:lvl>
    <w:lvl w:ilvl="5" w:tentative="0">
      <w:start w:val="1"/>
      <w:numFmt w:val="lowerRoman"/>
      <w:lvlText w:val="%6."/>
      <w:lvlJc w:val="right"/>
      <w:pPr>
        <w:ind w:left="4234" w:hanging="180"/>
      </w:pPr>
    </w:lvl>
    <w:lvl w:ilvl="6" w:tentative="0">
      <w:start w:val="1"/>
      <w:numFmt w:val="decimal"/>
      <w:lvlText w:val="%7."/>
      <w:lvlJc w:val="left"/>
      <w:pPr>
        <w:ind w:left="4954" w:hanging="360"/>
      </w:pPr>
    </w:lvl>
    <w:lvl w:ilvl="7" w:tentative="0">
      <w:start w:val="1"/>
      <w:numFmt w:val="lowerLetter"/>
      <w:lvlText w:val="%8."/>
      <w:lvlJc w:val="left"/>
      <w:pPr>
        <w:ind w:left="5674" w:hanging="360"/>
      </w:pPr>
    </w:lvl>
    <w:lvl w:ilvl="8" w:tentative="0">
      <w:start w:val="1"/>
      <w:numFmt w:val="lowerRoman"/>
      <w:lvlText w:val="%9."/>
      <w:lvlJc w:val="right"/>
      <w:pPr>
        <w:ind w:left="6394" w:hanging="180"/>
      </w:pPr>
    </w:lvl>
  </w:abstractNum>
  <w:abstractNum w:abstractNumId="7">
    <w:nsid w:val="DF7793CE"/>
    <w:multiLevelType w:val="singleLevel"/>
    <w:tmpl w:val="DF7793CE"/>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DFB61BC5"/>
    <w:multiLevelType w:val="singleLevel"/>
    <w:tmpl w:val="DFB61B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74E9D31"/>
    <w:multiLevelType w:val="singleLevel"/>
    <w:tmpl w:val="E74E9D31"/>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F7F1AC3D"/>
    <w:multiLevelType w:val="singleLevel"/>
    <w:tmpl w:val="F7F1AC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DFFF0EF"/>
    <w:multiLevelType w:val="singleLevel"/>
    <w:tmpl w:val="FDFFF0EF"/>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FFBE126A"/>
    <w:multiLevelType w:val="singleLevel"/>
    <w:tmpl w:val="FFBE12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FEF541F"/>
    <w:multiLevelType w:val="singleLevel"/>
    <w:tmpl w:val="FFEF541F"/>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FFF9A83D"/>
    <w:multiLevelType w:val="singleLevel"/>
    <w:tmpl w:val="FFF9A83D"/>
    <w:lvl w:ilvl="0" w:tentative="0">
      <w:start w:val="1"/>
      <w:numFmt w:val="upperRoman"/>
      <w:lvlText w:val="%1."/>
      <w:lvlJc w:val="left"/>
      <w:pPr>
        <w:tabs>
          <w:tab w:val="left" w:pos="425"/>
        </w:tabs>
        <w:ind w:left="425" w:leftChars="0" w:hanging="425" w:firstLineChars="0"/>
      </w:pPr>
      <w:rPr>
        <w:rFonts w:hint="default"/>
      </w:rPr>
    </w:lvl>
  </w:abstractNum>
  <w:abstractNum w:abstractNumId="15">
    <w:nsid w:val="0DE4130A"/>
    <w:multiLevelType w:val="multilevel"/>
    <w:tmpl w:val="0DE4130A"/>
    <w:lvl w:ilvl="0" w:tentative="0">
      <w:start w:val="1"/>
      <w:numFmt w:val="bullet"/>
      <w:pStyle w:val="22"/>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201D26CD"/>
    <w:multiLevelType w:val="multilevel"/>
    <w:tmpl w:val="201D26CD"/>
    <w:lvl w:ilvl="0" w:tentative="0">
      <w:start w:val="1"/>
      <w:numFmt w:val="lowerRoman"/>
      <w:lvlText w:val="(%1)"/>
      <w:lvlJc w:val="left"/>
      <w:pPr>
        <w:ind w:left="994" w:hanging="720"/>
      </w:pPr>
      <w:rPr>
        <w:rFonts w:hint="default"/>
      </w:rPr>
    </w:lvl>
    <w:lvl w:ilvl="1" w:tentative="0">
      <w:start w:val="1"/>
      <w:numFmt w:val="lowerLetter"/>
      <w:lvlText w:val="%2."/>
      <w:lvlJc w:val="left"/>
      <w:pPr>
        <w:ind w:left="1354" w:hanging="360"/>
      </w:pPr>
    </w:lvl>
    <w:lvl w:ilvl="2" w:tentative="0">
      <w:start w:val="1"/>
      <w:numFmt w:val="lowerRoman"/>
      <w:lvlText w:val="%3."/>
      <w:lvlJc w:val="right"/>
      <w:pPr>
        <w:ind w:left="2074" w:hanging="180"/>
      </w:pPr>
    </w:lvl>
    <w:lvl w:ilvl="3" w:tentative="0">
      <w:start w:val="1"/>
      <w:numFmt w:val="decimal"/>
      <w:lvlText w:val="%4."/>
      <w:lvlJc w:val="left"/>
      <w:pPr>
        <w:ind w:left="2794" w:hanging="360"/>
      </w:pPr>
    </w:lvl>
    <w:lvl w:ilvl="4" w:tentative="0">
      <w:start w:val="1"/>
      <w:numFmt w:val="lowerLetter"/>
      <w:lvlText w:val="%5."/>
      <w:lvlJc w:val="left"/>
      <w:pPr>
        <w:ind w:left="3514" w:hanging="360"/>
      </w:pPr>
    </w:lvl>
    <w:lvl w:ilvl="5" w:tentative="0">
      <w:start w:val="1"/>
      <w:numFmt w:val="lowerRoman"/>
      <w:lvlText w:val="%6."/>
      <w:lvlJc w:val="right"/>
      <w:pPr>
        <w:ind w:left="4234" w:hanging="180"/>
      </w:pPr>
    </w:lvl>
    <w:lvl w:ilvl="6" w:tentative="0">
      <w:start w:val="1"/>
      <w:numFmt w:val="decimal"/>
      <w:lvlText w:val="%7."/>
      <w:lvlJc w:val="left"/>
      <w:pPr>
        <w:ind w:left="4954" w:hanging="360"/>
      </w:pPr>
    </w:lvl>
    <w:lvl w:ilvl="7" w:tentative="0">
      <w:start w:val="1"/>
      <w:numFmt w:val="lowerLetter"/>
      <w:lvlText w:val="%8."/>
      <w:lvlJc w:val="left"/>
      <w:pPr>
        <w:ind w:left="5674" w:hanging="360"/>
      </w:pPr>
    </w:lvl>
    <w:lvl w:ilvl="8" w:tentative="0">
      <w:start w:val="1"/>
      <w:numFmt w:val="lowerRoman"/>
      <w:lvlText w:val="%9."/>
      <w:lvlJc w:val="right"/>
      <w:pPr>
        <w:ind w:left="6394" w:hanging="180"/>
      </w:pPr>
    </w:lvl>
  </w:abstractNum>
  <w:abstractNum w:abstractNumId="17">
    <w:nsid w:val="363C11C8"/>
    <w:multiLevelType w:val="singleLevel"/>
    <w:tmpl w:val="363C1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EFFF9A8"/>
    <w:multiLevelType w:val="multilevel"/>
    <w:tmpl w:val="5EFFF9A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63FACC64"/>
    <w:multiLevelType w:val="singleLevel"/>
    <w:tmpl w:val="63FACC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6BE5C41F"/>
    <w:multiLevelType w:val="singleLevel"/>
    <w:tmpl w:val="6BE5C4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6EF508A8"/>
    <w:multiLevelType w:val="multilevel"/>
    <w:tmpl w:val="6EF508A8"/>
    <w:lvl w:ilvl="0" w:tentative="0">
      <w:start w:val="1"/>
      <w:numFmt w:val="decimal"/>
      <w:lvlText w:val="%1."/>
      <w:lvlJc w:val="left"/>
      <w:pPr>
        <w:ind w:left="1507" w:hanging="360"/>
      </w:pPr>
      <w:rPr>
        <w:rFonts w:hint="default"/>
      </w:rPr>
    </w:lvl>
    <w:lvl w:ilvl="1" w:tentative="0">
      <w:start w:val="1"/>
      <w:numFmt w:val="lowerLetter"/>
      <w:lvlText w:val="%2."/>
      <w:lvlJc w:val="left"/>
      <w:pPr>
        <w:ind w:left="2227" w:hanging="360"/>
      </w:pPr>
    </w:lvl>
    <w:lvl w:ilvl="2" w:tentative="0">
      <w:start w:val="1"/>
      <w:numFmt w:val="lowerRoman"/>
      <w:lvlText w:val="%3."/>
      <w:lvlJc w:val="right"/>
      <w:pPr>
        <w:ind w:left="2947" w:hanging="180"/>
      </w:pPr>
    </w:lvl>
    <w:lvl w:ilvl="3" w:tentative="0">
      <w:start w:val="1"/>
      <w:numFmt w:val="decimal"/>
      <w:lvlText w:val="%4."/>
      <w:lvlJc w:val="left"/>
      <w:pPr>
        <w:ind w:left="3667" w:hanging="360"/>
      </w:pPr>
    </w:lvl>
    <w:lvl w:ilvl="4" w:tentative="0">
      <w:start w:val="1"/>
      <w:numFmt w:val="lowerLetter"/>
      <w:lvlText w:val="%5."/>
      <w:lvlJc w:val="left"/>
      <w:pPr>
        <w:ind w:left="4387" w:hanging="360"/>
      </w:pPr>
    </w:lvl>
    <w:lvl w:ilvl="5" w:tentative="0">
      <w:start w:val="1"/>
      <w:numFmt w:val="lowerRoman"/>
      <w:lvlText w:val="%6."/>
      <w:lvlJc w:val="right"/>
      <w:pPr>
        <w:ind w:left="5107" w:hanging="180"/>
      </w:pPr>
    </w:lvl>
    <w:lvl w:ilvl="6" w:tentative="0">
      <w:start w:val="1"/>
      <w:numFmt w:val="decimal"/>
      <w:lvlText w:val="%7."/>
      <w:lvlJc w:val="left"/>
      <w:pPr>
        <w:ind w:left="5827" w:hanging="360"/>
      </w:pPr>
    </w:lvl>
    <w:lvl w:ilvl="7" w:tentative="0">
      <w:start w:val="1"/>
      <w:numFmt w:val="lowerLetter"/>
      <w:lvlText w:val="%8."/>
      <w:lvlJc w:val="left"/>
      <w:pPr>
        <w:ind w:left="6547" w:hanging="360"/>
      </w:pPr>
    </w:lvl>
    <w:lvl w:ilvl="8" w:tentative="0">
      <w:start w:val="1"/>
      <w:numFmt w:val="lowerRoman"/>
      <w:lvlText w:val="%9."/>
      <w:lvlJc w:val="right"/>
      <w:pPr>
        <w:ind w:left="7267" w:hanging="180"/>
      </w:pPr>
    </w:lvl>
  </w:abstractNum>
  <w:abstractNum w:abstractNumId="22">
    <w:nsid w:val="75E91C9F"/>
    <w:multiLevelType w:val="singleLevel"/>
    <w:tmpl w:val="75E91C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B3ED45A"/>
    <w:multiLevelType w:val="singleLevel"/>
    <w:tmpl w:val="7B3ED45A"/>
    <w:lvl w:ilvl="0" w:tentative="0">
      <w:start w:val="1"/>
      <w:numFmt w:val="upperRoman"/>
      <w:lvlText w:val="%1."/>
      <w:lvlJc w:val="left"/>
      <w:pPr>
        <w:tabs>
          <w:tab w:val="left" w:pos="425"/>
        </w:tabs>
        <w:ind w:left="425" w:leftChars="0" w:hanging="425" w:firstLineChars="0"/>
      </w:pPr>
      <w:rPr>
        <w:rFonts w:hint="default"/>
      </w:rPr>
    </w:lvl>
  </w:abstractNum>
  <w:num w:numId="1">
    <w:abstractNumId w:val="3"/>
  </w:num>
  <w:num w:numId="2">
    <w:abstractNumId w:val="15"/>
  </w:num>
  <w:num w:numId="3">
    <w:abstractNumId w:val="17"/>
  </w:num>
  <w:num w:numId="4">
    <w:abstractNumId w:val="19"/>
  </w:num>
  <w:num w:numId="5">
    <w:abstractNumId w:val="1"/>
  </w:num>
  <w:num w:numId="6">
    <w:abstractNumId w:val="16"/>
  </w:num>
  <w:num w:numId="7">
    <w:abstractNumId w:val="6"/>
  </w:num>
  <w:num w:numId="8">
    <w:abstractNumId w:val="4"/>
  </w:num>
  <w:num w:numId="9">
    <w:abstractNumId w:val="2"/>
  </w:num>
  <w:num w:numId="10">
    <w:abstractNumId w:val="18"/>
  </w:num>
  <w:num w:numId="11">
    <w:abstractNumId w:val="14"/>
  </w:num>
  <w:num w:numId="12">
    <w:abstractNumId w:val="12"/>
  </w:num>
  <w:num w:numId="13">
    <w:abstractNumId w:val="8"/>
  </w:num>
  <w:num w:numId="14">
    <w:abstractNumId w:val="13"/>
  </w:num>
  <w:num w:numId="15">
    <w:abstractNumId w:val="11"/>
  </w:num>
  <w:num w:numId="16">
    <w:abstractNumId w:val="20"/>
  </w:num>
  <w:num w:numId="17">
    <w:abstractNumId w:val="22"/>
  </w:num>
  <w:num w:numId="18">
    <w:abstractNumId w:val="23"/>
  </w:num>
  <w:num w:numId="19">
    <w:abstractNumId w:val="9"/>
  </w:num>
  <w:num w:numId="20">
    <w:abstractNumId w:val="5"/>
  </w:num>
  <w:num w:numId="21">
    <w:abstractNumId w:val="7"/>
  </w:num>
  <w:num w:numId="22">
    <w:abstractNumId w:val="10"/>
  </w:num>
  <w:num w:numId="23">
    <w:abstractNumId w:val="2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B295D"/>
    <w:rsid w:val="03EF44CC"/>
    <w:rsid w:val="0A2F4115"/>
    <w:rsid w:val="13B7CC62"/>
    <w:rsid w:val="13BD5509"/>
    <w:rsid w:val="17DA8D26"/>
    <w:rsid w:val="1DDF7843"/>
    <w:rsid w:val="1DFE2C57"/>
    <w:rsid w:val="27AED09B"/>
    <w:rsid w:val="2B39D9AC"/>
    <w:rsid w:val="2EFF8F2C"/>
    <w:rsid w:val="2F3FE287"/>
    <w:rsid w:val="2FDD7357"/>
    <w:rsid w:val="2FDD73A6"/>
    <w:rsid w:val="2FDFFC49"/>
    <w:rsid w:val="30EF2EBF"/>
    <w:rsid w:val="34FB1409"/>
    <w:rsid w:val="3569B609"/>
    <w:rsid w:val="35EF1B50"/>
    <w:rsid w:val="36DD8B21"/>
    <w:rsid w:val="373DF0C5"/>
    <w:rsid w:val="3757214F"/>
    <w:rsid w:val="37FED4D1"/>
    <w:rsid w:val="391C61E5"/>
    <w:rsid w:val="3A7FC9A1"/>
    <w:rsid w:val="3AD5B45B"/>
    <w:rsid w:val="3B398CA8"/>
    <w:rsid w:val="3BAF7BFE"/>
    <w:rsid w:val="3BB72DC8"/>
    <w:rsid w:val="3BCFBD3F"/>
    <w:rsid w:val="3CFF85BE"/>
    <w:rsid w:val="3DB7568B"/>
    <w:rsid w:val="3EAF92D9"/>
    <w:rsid w:val="3ECDA7B4"/>
    <w:rsid w:val="3FA6447B"/>
    <w:rsid w:val="3FCDEC37"/>
    <w:rsid w:val="3FF29B8C"/>
    <w:rsid w:val="3FF73238"/>
    <w:rsid w:val="3FFC2DC2"/>
    <w:rsid w:val="3FFFD5A6"/>
    <w:rsid w:val="4177953F"/>
    <w:rsid w:val="4751B25C"/>
    <w:rsid w:val="47FF147D"/>
    <w:rsid w:val="4B7F6A18"/>
    <w:rsid w:val="4BBF7DFE"/>
    <w:rsid w:val="4BFEAAD8"/>
    <w:rsid w:val="4DF5E0C3"/>
    <w:rsid w:val="4E9FCDEE"/>
    <w:rsid w:val="4ECB9422"/>
    <w:rsid w:val="4F7FFF38"/>
    <w:rsid w:val="4FEC2302"/>
    <w:rsid w:val="4FEEBF78"/>
    <w:rsid w:val="53EDA1EB"/>
    <w:rsid w:val="53FF37F1"/>
    <w:rsid w:val="54E7531E"/>
    <w:rsid w:val="55FFCA31"/>
    <w:rsid w:val="567DC2DA"/>
    <w:rsid w:val="56D31EDC"/>
    <w:rsid w:val="56FF9F7F"/>
    <w:rsid w:val="57F37007"/>
    <w:rsid w:val="57FE237D"/>
    <w:rsid w:val="57FFAAD2"/>
    <w:rsid w:val="59E7F272"/>
    <w:rsid w:val="59EB6A31"/>
    <w:rsid w:val="5A97C67A"/>
    <w:rsid w:val="5AE3CE30"/>
    <w:rsid w:val="5B9C373F"/>
    <w:rsid w:val="5BB53A21"/>
    <w:rsid w:val="5BBB5A3F"/>
    <w:rsid w:val="5BEDFEA0"/>
    <w:rsid w:val="5D4D345C"/>
    <w:rsid w:val="5DFB907C"/>
    <w:rsid w:val="5DFD2825"/>
    <w:rsid w:val="5DFF1569"/>
    <w:rsid w:val="5E3E4C76"/>
    <w:rsid w:val="5E935097"/>
    <w:rsid w:val="5F714FDA"/>
    <w:rsid w:val="5FB76541"/>
    <w:rsid w:val="5FDBE613"/>
    <w:rsid w:val="5FDF96CE"/>
    <w:rsid w:val="5FE392CB"/>
    <w:rsid w:val="5FEF3CD2"/>
    <w:rsid w:val="5FF74B65"/>
    <w:rsid w:val="5FF7963E"/>
    <w:rsid w:val="5FF7A633"/>
    <w:rsid w:val="5FF7CCAD"/>
    <w:rsid w:val="5FFB295D"/>
    <w:rsid w:val="5FFDADB6"/>
    <w:rsid w:val="5FFDF059"/>
    <w:rsid w:val="5FFF64D9"/>
    <w:rsid w:val="63F734B3"/>
    <w:rsid w:val="6657E91C"/>
    <w:rsid w:val="67EBD10B"/>
    <w:rsid w:val="67FC89EA"/>
    <w:rsid w:val="69523AC9"/>
    <w:rsid w:val="69CB5FEF"/>
    <w:rsid w:val="6BD4CDA0"/>
    <w:rsid w:val="6BFC6D8E"/>
    <w:rsid w:val="6BFFFCE3"/>
    <w:rsid w:val="6CDFEA72"/>
    <w:rsid w:val="6DF51B2F"/>
    <w:rsid w:val="6DFF630D"/>
    <w:rsid w:val="6E3F2EF5"/>
    <w:rsid w:val="6E7D0E56"/>
    <w:rsid w:val="6E7FC829"/>
    <w:rsid w:val="6E9F3B91"/>
    <w:rsid w:val="6EFE8230"/>
    <w:rsid w:val="6F3F564D"/>
    <w:rsid w:val="6F3FEEEF"/>
    <w:rsid w:val="6F5B6562"/>
    <w:rsid w:val="6F7D51F3"/>
    <w:rsid w:val="6F7FF93F"/>
    <w:rsid w:val="6FE92DCD"/>
    <w:rsid w:val="6FEBCBAD"/>
    <w:rsid w:val="6FEFA7AC"/>
    <w:rsid w:val="6FF68BC7"/>
    <w:rsid w:val="6FFF2E2B"/>
    <w:rsid w:val="727C90F2"/>
    <w:rsid w:val="72F6115A"/>
    <w:rsid w:val="73FD332E"/>
    <w:rsid w:val="75BF859F"/>
    <w:rsid w:val="75CF0651"/>
    <w:rsid w:val="76EF20D7"/>
    <w:rsid w:val="76FF85D2"/>
    <w:rsid w:val="7756AC3C"/>
    <w:rsid w:val="776AB804"/>
    <w:rsid w:val="777F3E5F"/>
    <w:rsid w:val="77C96429"/>
    <w:rsid w:val="77EF56B9"/>
    <w:rsid w:val="77F4906D"/>
    <w:rsid w:val="78DD6724"/>
    <w:rsid w:val="795E54F6"/>
    <w:rsid w:val="7977E7FD"/>
    <w:rsid w:val="797D9125"/>
    <w:rsid w:val="79FBD39C"/>
    <w:rsid w:val="7A7E00D7"/>
    <w:rsid w:val="7B3FA137"/>
    <w:rsid w:val="7B76C0B3"/>
    <w:rsid w:val="7B8FABD9"/>
    <w:rsid w:val="7B9B91DE"/>
    <w:rsid w:val="7B9F04A2"/>
    <w:rsid w:val="7BB53DA9"/>
    <w:rsid w:val="7BDF1638"/>
    <w:rsid w:val="7BF3EDB9"/>
    <w:rsid w:val="7BF57DE3"/>
    <w:rsid w:val="7BFD16F8"/>
    <w:rsid w:val="7BFD6893"/>
    <w:rsid w:val="7BFDFD08"/>
    <w:rsid w:val="7CD2A26B"/>
    <w:rsid w:val="7CFF1744"/>
    <w:rsid w:val="7D197FB8"/>
    <w:rsid w:val="7D574168"/>
    <w:rsid w:val="7DACD6A3"/>
    <w:rsid w:val="7DAED53F"/>
    <w:rsid w:val="7DC77841"/>
    <w:rsid w:val="7DDF4E8A"/>
    <w:rsid w:val="7DEF53F4"/>
    <w:rsid w:val="7DF31724"/>
    <w:rsid w:val="7DFE1C94"/>
    <w:rsid w:val="7DFEF5E3"/>
    <w:rsid w:val="7E0A3B50"/>
    <w:rsid w:val="7E7FA15D"/>
    <w:rsid w:val="7EB5B1A0"/>
    <w:rsid w:val="7EBBF867"/>
    <w:rsid w:val="7EBFB31D"/>
    <w:rsid w:val="7EC3E366"/>
    <w:rsid w:val="7ED8041C"/>
    <w:rsid w:val="7ED90B79"/>
    <w:rsid w:val="7ED918B1"/>
    <w:rsid w:val="7EFEBB41"/>
    <w:rsid w:val="7EFF9B71"/>
    <w:rsid w:val="7EFFCF1D"/>
    <w:rsid w:val="7F4F8414"/>
    <w:rsid w:val="7F6B9BD6"/>
    <w:rsid w:val="7F7FB433"/>
    <w:rsid w:val="7F9D148B"/>
    <w:rsid w:val="7FA69383"/>
    <w:rsid w:val="7FBBB8EE"/>
    <w:rsid w:val="7FBE8204"/>
    <w:rsid w:val="7FBEF7AA"/>
    <w:rsid w:val="7FBF0C0C"/>
    <w:rsid w:val="7FCA7916"/>
    <w:rsid w:val="7FCE2F48"/>
    <w:rsid w:val="7FCF0E5B"/>
    <w:rsid w:val="7FD7768D"/>
    <w:rsid w:val="7FD8484B"/>
    <w:rsid w:val="7FDC2D8F"/>
    <w:rsid w:val="7FDF87C6"/>
    <w:rsid w:val="7FE345C0"/>
    <w:rsid w:val="7FF5A08F"/>
    <w:rsid w:val="7FF8CE2C"/>
    <w:rsid w:val="7FFB23B0"/>
    <w:rsid w:val="7FFB2A73"/>
    <w:rsid w:val="7FFB6E24"/>
    <w:rsid w:val="7FFD097E"/>
    <w:rsid w:val="7FFF018A"/>
    <w:rsid w:val="7FFFFD21"/>
    <w:rsid w:val="8DFFDB29"/>
    <w:rsid w:val="8FF7AA2E"/>
    <w:rsid w:val="96AF0DCC"/>
    <w:rsid w:val="9727734B"/>
    <w:rsid w:val="99D73B41"/>
    <w:rsid w:val="9ACE9425"/>
    <w:rsid w:val="9BBD2CCE"/>
    <w:rsid w:val="9BC39A4D"/>
    <w:rsid w:val="9BDC91B5"/>
    <w:rsid w:val="9E657316"/>
    <w:rsid w:val="9EFDB911"/>
    <w:rsid w:val="9F7D366C"/>
    <w:rsid w:val="9FB14B18"/>
    <w:rsid w:val="9FB9A76A"/>
    <w:rsid w:val="9FC22D6F"/>
    <w:rsid w:val="A777AB2B"/>
    <w:rsid w:val="ABD6948B"/>
    <w:rsid w:val="ACEFC94E"/>
    <w:rsid w:val="ACFF8657"/>
    <w:rsid w:val="ADEFB33D"/>
    <w:rsid w:val="AF779D5A"/>
    <w:rsid w:val="AF7F3CA4"/>
    <w:rsid w:val="AFB75684"/>
    <w:rsid w:val="AFDF3501"/>
    <w:rsid w:val="AFFFF81E"/>
    <w:rsid w:val="B573E259"/>
    <w:rsid w:val="B597D610"/>
    <w:rsid w:val="B5FBCDEE"/>
    <w:rsid w:val="B6CEBF5E"/>
    <w:rsid w:val="B76B833E"/>
    <w:rsid w:val="B7EB0B6F"/>
    <w:rsid w:val="B7F7A21F"/>
    <w:rsid w:val="B9D71818"/>
    <w:rsid w:val="BAB3836A"/>
    <w:rsid w:val="BACE14A1"/>
    <w:rsid w:val="BB5DF3D1"/>
    <w:rsid w:val="BB75CB82"/>
    <w:rsid w:val="BB7D2095"/>
    <w:rsid w:val="BBB7C36D"/>
    <w:rsid w:val="BBCFC616"/>
    <w:rsid w:val="BBFFC2DA"/>
    <w:rsid w:val="BBFFDCF8"/>
    <w:rsid w:val="BCEF7BC2"/>
    <w:rsid w:val="BDEE2730"/>
    <w:rsid w:val="BDFFDF78"/>
    <w:rsid w:val="BE761C1F"/>
    <w:rsid w:val="BEDEB580"/>
    <w:rsid w:val="BEFBB204"/>
    <w:rsid w:val="BF745981"/>
    <w:rsid w:val="BF7F4BE9"/>
    <w:rsid w:val="BF7FACE4"/>
    <w:rsid w:val="BFF78B25"/>
    <w:rsid w:val="BFFF7644"/>
    <w:rsid w:val="BFFF7773"/>
    <w:rsid w:val="C9FA930D"/>
    <w:rsid w:val="CBBEAEE0"/>
    <w:rsid w:val="CBEBD414"/>
    <w:rsid w:val="CDA9EFA7"/>
    <w:rsid w:val="CF4F68F0"/>
    <w:rsid w:val="CFDF8F1B"/>
    <w:rsid w:val="D4FF57F3"/>
    <w:rsid w:val="D73B195F"/>
    <w:rsid w:val="D7BD57D0"/>
    <w:rsid w:val="D7FA3054"/>
    <w:rsid w:val="D9791066"/>
    <w:rsid w:val="D9DF08F4"/>
    <w:rsid w:val="D9FF4919"/>
    <w:rsid w:val="DAFB281C"/>
    <w:rsid w:val="DB56F482"/>
    <w:rsid w:val="DBBDFB0D"/>
    <w:rsid w:val="DBF7500F"/>
    <w:rsid w:val="DDDFD532"/>
    <w:rsid w:val="DDFB168B"/>
    <w:rsid w:val="DE4B54E1"/>
    <w:rsid w:val="DE863D22"/>
    <w:rsid w:val="DEED7EBF"/>
    <w:rsid w:val="DEF5EF0C"/>
    <w:rsid w:val="DEFCF455"/>
    <w:rsid w:val="DEFEEBE8"/>
    <w:rsid w:val="DF4BE517"/>
    <w:rsid w:val="DF67C34D"/>
    <w:rsid w:val="DF7D10D5"/>
    <w:rsid w:val="DF9AB467"/>
    <w:rsid w:val="DFBFE74F"/>
    <w:rsid w:val="DFFF053F"/>
    <w:rsid w:val="E0ACA79F"/>
    <w:rsid w:val="E337A49F"/>
    <w:rsid w:val="E3770273"/>
    <w:rsid w:val="E5FFA99A"/>
    <w:rsid w:val="E6F672D3"/>
    <w:rsid w:val="E735D0D4"/>
    <w:rsid w:val="E7E67956"/>
    <w:rsid w:val="EADF3019"/>
    <w:rsid w:val="EAE78C25"/>
    <w:rsid w:val="EBBB35FE"/>
    <w:rsid w:val="EC6FFD6F"/>
    <w:rsid w:val="ECBECF71"/>
    <w:rsid w:val="EDA3CCF7"/>
    <w:rsid w:val="EDE41204"/>
    <w:rsid w:val="EDEA086A"/>
    <w:rsid w:val="EED5A480"/>
    <w:rsid w:val="EEDFCEB9"/>
    <w:rsid w:val="EEE3D890"/>
    <w:rsid w:val="EEE7CADA"/>
    <w:rsid w:val="EF3EA812"/>
    <w:rsid w:val="EF7F3475"/>
    <w:rsid w:val="EFBFB2FC"/>
    <w:rsid w:val="EFDE1F70"/>
    <w:rsid w:val="EFEF2098"/>
    <w:rsid w:val="EFF7D7D2"/>
    <w:rsid w:val="EFFA819B"/>
    <w:rsid w:val="F1EBC87A"/>
    <w:rsid w:val="F1FD11A6"/>
    <w:rsid w:val="F27F81D3"/>
    <w:rsid w:val="F2FBEDE6"/>
    <w:rsid w:val="F35DDEC0"/>
    <w:rsid w:val="F35FE5E3"/>
    <w:rsid w:val="F3B78886"/>
    <w:rsid w:val="F3EB23B3"/>
    <w:rsid w:val="F3FA0C3F"/>
    <w:rsid w:val="F3FB56B6"/>
    <w:rsid w:val="F3FDA216"/>
    <w:rsid w:val="F47B5244"/>
    <w:rsid w:val="F4B5A71F"/>
    <w:rsid w:val="F50F3A8E"/>
    <w:rsid w:val="F53B47A1"/>
    <w:rsid w:val="F53B4CE2"/>
    <w:rsid w:val="F55AF907"/>
    <w:rsid w:val="F5D7A41B"/>
    <w:rsid w:val="F6CB3885"/>
    <w:rsid w:val="F72F16F3"/>
    <w:rsid w:val="F76F30EF"/>
    <w:rsid w:val="F773177F"/>
    <w:rsid w:val="F7DB250B"/>
    <w:rsid w:val="F7FB7FE0"/>
    <w:rsid w:val="F7FFB64E"/>
    <w:rsid w:val="F7FFB9C8"/>
    <w:rsid w:val="F9F2F1F0"/>
    <w:rsid w:val="F9F5562F"/>
    <w:rsid w:val="F9FBA889"/>
    <w:rsid w:val="F9FFEF45"/>
    <w:rsid w:val="FA4F6ED9"/>
    <w:rsid w:val="FAF35553"/>
    <w:rsid w:val="FAFE16D5"/>
    <w:rsid w:val="FB2EEC64"/>
    <w:rsid w:val="FB7EB518"/>
    <w:rsid w:val="FB9935E5"/>
    <w:rsid w:val="FBC9C324"/>
    <w:rsid w:val="FBEB1804"/>
    <w:rsid w:val="FBEF67B3"/>
    <w:rsid w:val="FBFFA46F"/>
    <w:rsid w:val="FBFFED72"/>
    <w:rsid w:val="FCDD5DE7"/>
    <w:rsid w:val="FD7B677C"/>
    <w:rsid w:val="FD7BB37A"/>
    <w:rsid w:val="FD9C1BA3"/>
    <w:rsid w:val="FDC781AF"/>
    <w:rsid w:val="FDEF8F5D"/>
    <w:rsid w:val="FDF58280"/>
    <w:rsid w:val="FDFCA8FC"/>
    <w:rsid w:val="FDFDDB7B"/>
    <w:rsid w:val="FDFE88A2"/>
    <w:rsid w:val="FDFFBA9F"/>
    <w:rsid w:val="FDFFBC64"/>
    <w:rsid w:val="FE9FC6A4"/>
    <w:rsid w:val="FEB693C7"/>
    <w:rsid w:val="FECF1F6B"/>
    <w:rsid w:val="FED66103"/>
    <w:rsid w:val="FEDEAC0A"/>
    <w:rsid w:val="FEE5FAE9"/>
    <w:rsid w:val="FEED533F"/>
    <w:rsid w:val="FEEF3AEB"/>
    <w:rsid w:val="FEFB956A"/>
    <w:rsid w:val="FEFFA96D"/>
    <w:rsid w:val="FEFFCD9D"/>
    <w:rsid w:val="FF2B076A"/>
    <w:rsid w:val="FF4F94FB"/>
    <w:rsid w:val="FF55C38D"/>
    <w:rsid w:val="FF6C48B7"/>
    <w:rsid w:val="FF6F9ADA"/>
    <w:rsid w:val="FF777668"/>
    <w:rsid w:val="FFAD68F7"/>
    <w:rsid w:val="FFAFDE72"/>
    <w:rsid w:val="FFB383B6"/>
    <w:rsid w:val="FFBC6527"/>
    <w:rsid w:val="FFBFDA6C"/>
    <w:rsid w:val="FFCF9A0E"/>
    <w:rsid w:val="FFCFE7FA"/>
    <w:rsid w:val="FFD5CAC0"/>
    <w:rsid w:val="FFE90816"/>
    <w:rsid w:val="FFEC45CF"/>
    <w:rsid w:val="FFEF9092"/>
    <w:rsid w:val="FFEFFE9D"/>
    <w:rsid w:val="FFF0FB91"/>
    <w:rsid w:val="FFF34594"/>
    <w:rsid w:val="FFF61DE7"/>
    <w:rsid w:val="FFF7B433"/>
    <w:rsid w:val="FFFB6267"/>
    <w:rsid w:val="FFFD290D"/>
    <w:rsid w:val="FFFDCFC3"/>
    <w:rsid w:val="FFFEEAC3"/>
    <w:rsid w:val="FFFFB1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3"/>
    <w:qFormat/>
    <w:uiPriority w:val="0"/>
    <w:pPr>
      <w:keepNext/>
      <w:keepLines/>
      <w:numPr>
        <w:ilvl w:val="0"/>
        <w:numId w:val="1"/>
      </w:numPr>
      <w:tabs>
        <w:tab w:val="center" w:pos="4680"/>
        <w:tab w:val="right" w:pos="9360"/>
      </w:tabs>
      <w:spacing w:after="480"/>
      <w:outlineLvl w:val="0"/>
    </w:pPr>
    <w:rPr>
      <w:rFonts w:ascii="Arial" w:hAnsi="Arial" w:eastAsia="Times New Roman" w:cs="Times New Roman"/>
      <w:b/>
      <w:bCs/>
      <w:color w:val="44546A" w:themeColor="text2"/>
      <w:szCs w:val="28"/>
      <w:lang w:val="en-GB"/>
      <w14:textFill>
        <w14:solidFill>
          <w14:schemeClr w14:val="tx2"/>
        </w14:solidFill>
      </w14:textFill>
    </w:rPr>
  </w:style>
  <w:style w:type="paragraph" w:styleId="3">
    <w:name w:val="heading 2"/>
    <w:basedOn w:val="1"/>
    <w:next w:val="4"/>
    <w:unhideWhenUsed/>
    <w:qFormat/>
    <w:uiPriority w:val="0"/>
    <w:pPr>
      <w:keepNext/>
      <w:keepLines/>
      <w:numPr>
        <w:ilvl w:val="1"/>
        <w:numId w:val="1"/>
      </w:numPr>
      <w:spacing w:after="40" w:line="240" w:lineRule="auto"/>
      <w:outlineLvl w:val="1"/>
    </w:pPr>
    <w:rPr>
      <w:rFonts w:ascii="Arial" w:hAnsi="Arial" w:eastAsia="Times New Roman" w:cs="Times New Roman"/>
      <w:b/>
      <w:bCs/>
      <w:color w:val="44546A" w:themeColor="text2"/>
      <w:szCs w:val="26"/>
      <w:lang w:val="en-GB"/>
      <w14:textFill>
        <w14:solidFill>
          <w14:schemeClr w14:val="tx2"/>
        </w14:solidFill>
      </w14:textFill>
    </w:rPr>
  </w:style>
  <w:style w:type="paragraph" w:styleId="5">
    <w:name w:val="heading 3"/>
    <w:basedOn w:val="1"/>
    <w:next w:val="4"/>
    <w:unhideWhenUsed/>
    <w:qFormat/>
    <w:uiPriority w:val="0"/>
    <w:pPr>
      <w:keepNext/>
      <w:spacing w:before="120" w:after="120" w:line="360" w:lineRule="auto"/>
      <w:ind w:left="360"/>
      <w:jc w:val="both"/>
      <w:outlineLvl w:val="2"/>
    </w:pPr>
    <w:rPr>
      <w:rFonts w:ascii="Arial" w:hAnsi="Arial" w:eastAsia="Times New Roman" w:cs="Arial"/>
      <w:b/>
      <w:bCs/>
      <w:color w:val="5B9BD5" w:themeColor="accent1"/>
      <w:sz w:val="20"/>
      <w:szCs w:val="20"/>
      <w:lang w:val="en-GB"/>
      <w14:textFill>
        <w14:solidFill>
          <w14:schemeClr w14:val="accent1"/>
        </w14:solidFill>
      </w14:textFill>
    </w:rPr>
  </w:style>
  <w:style w:type="paragraph" w:styleId="6">
    <w:name w:val="heading 4"/>
    <w:basedOn w:val="1"/>
    <w:next w:val="4"/>
    <w:unhideWhenUsed/>
    <w:qFormat/>
    <w:uiPriority w:val="9"/>
    <w:pPr>
      <w:keepNext/>
      <w:keepLines/>
      <w:numPr>
        <w:ilvl w:val="3"/>
        <w:numId w:val="1"/>
      </w:numPr>
      <w:spacing w:after="40" w:line="240" w:lineRule="auto"/>
      <w:outlineLvl w:val="3"/>
    </w:pPr>
    <w:rPr>
      <w:rFonts w:eastAsia="Times New Roman"/>
      <w:bCs/>
      <w:iCs/>
      <w:color w:val="DC6900"/>
      <w:sz w:val="32"/>
    </w:rPr>
  </w:style>
  <w:style w:type="paragraph" w:styleId="7">
    <w:name w:val="heading 5"/>
    <w:basedOn w:val="1"/>
    <w:next w:val="1"/>
    <w:unhideWhenUsed/>
    <w:qFormat/>
    <w:uiPriority w:val="0"/>
    <w:pPr>
      <w:keepNext/>
      <w:keepLines/>
      <w:spacing w:before="280" w:after="290" w:line="376" w:lineRule="auto"/>
      <w:outlineLvl w:val="4"/>
    </w:pPr>
    <w:rPr>
      <w:b/>
      <w:bCs/>
      <w:sz w:val="28"/>
      <w:szCs w:val="28"/>
    </w:rPr>
  </w:style>
  <w:style w:type="paragraph" w:styleId="8">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5">
    <w:name w:val="Default Paragraph Font"/>
    <w:semiHidden/>
    <w:qFormat/>
    <w:uiPriority w:val="0"/>
  </w:style>
  <w:style w:type="table" w:default="1" w:styleId="17">
    <w:name w:val="Normal Table"/>
    <w:semiHidden/>
    <w:uiPriority w:val="0"/>
    <w:tblPr>
      <w:tblLayout w:type="fixed"/>
      <w:tblCellMar>
        <w:top w:w="0" w:type="dxa"/>
        <w:left w:w="108" w:type="dxa"/>
        <w:bottom w:w="0" w:type="dxa"/>
        <w:right w:w="108" w:type="dxa"/>
      </w:tblCellMar>
    </w:tblPr>
  </w:style>
  <w:style w:type="paragraph" w:styleId="4">
    <w:name w:val="Body Text"/>
    <w:basedOn w:val="1"/>
    <w:unhideWhenUsed/>
    <w:qFormat/>
    <w:uiPriority w:val="0"/>
    <w:pPr>
      <w:spacing w:after="240" w:line="240" w:lineRule="atLeast"/>
    </w:pPr>
    <w:rPr>
      <w:rFonts w:ascii="Georgia" w:hAnsi="Georgia" w:eastAsia="Arial" w:cs="Times New Roman"/>
      <w:sz w:val="20"/>
      <w:szCs w:val="20"/>
      <w:lang w:val="en-GB"/>
    </w:rPr>
  </w:style>
  <w:style w:type="paragraph" w:styleId="9">
    <w:name w:val="footer"/>
    <w:basedOn w:val="1"/>
    <w:unhideWhenUsed/>
    <w:uiPriority w:val="99"/>
    <w:pPr>
      <w:tabs>
        <w:tab w:val="center" w:pos="4680"/>
        <w:tab w:val="right" w:pos="9360"/>
      </w:tabs>
      <w:spacing w:after="0" w:line="240" w:lineRule="auto"/>
    </w:pPr>
  </w:style>
  <w:style w:type="paragraph" w:styleId="10">
    <w:name w:val="header"/>
    <w:basedOn w:val="1"/>
    <w:unhideWhenUsed/>
    <w:qFormat/>
    <w:uiPriority w:val="0"/>
    <w:pPr>
      <w:tabs>
        <w:tab w:val="center" w:pos="4680"/>
        <w:tab w:val="right" w:pos="9360"/>
      </w:tabs>
      <w:spacing w:after="0" w:line="240" w:lineRule="auto"/>
    </w:pPr>
  </w:style>
  <w:style w:type="paragraph" w:styleId="11">
    <w:name w:val="Normal Indent"/>
    <w:basedOn w:val="1"/>
    <w:qFormat/>
    <w:uiPriority w:val="0"/>
    <w:pPr>
      <w:spacing w:after="0" w:line="240" w:lineRule="auto"/>
      <w:ind w:left="720"/>
    </w:pPr>
    <w:rPr>
      <w:rFonts w:ascii="Verdana" w:hAnsi="Verdana" w:eastAsia="Times New Roman"/>
      <w:szCs w:val="24"/>
      <w:lang w:val="en-US"/>
    </w:rPr>
  </w:style>
  <w:style w:type="paragraph" w:styleId="12">
    <w:name w:val="toc 1"/>
    <w:basedOn w:val="1"/>
    <w:next w:val="1"/>
    <w:unhideWhenUsed/>
    <w:qFormat/>
    <w:uiPriority w:val="39"/>
    <w:pPr>
      <w:pBdr>
        <w:top w:val="single" w:color="DC6900" w:sz="8" w:space="4"/>
      </w:pBdr>
      <w:spacing w:before="120" w:after="120"/>
      <w:ind w:left="284" w:hanging="284"/>
    </w:pPr>
  </w:style>
  <w:style w:type="paragraph" w:styleId="13">
    <w:name w:val="toc 2"/>
    <w:basedOn w:val="1"/>
    <w:next w:val="1"/>
    <w:unhideWhenUsed/>
    <w:qFormat/>
    <w:uiPriority w:val="39"/>
    <w:pPr>
      <w:pBdr>
        <w:top w:val="dotted" w:color="DC6900" w:sz="8" w:space="4"/>
      </w:pBdr>
      <w:spacing w:before="120" w:after="120"/>
      <w:ind w:left="284" w:hanging="284"/>
    </w:pPr>
  </w:style>
  <w:style w:type="paragraph" w:styleId="14">
    <w:name w:val="toc 3"/>
    <w:basedOn w:val="1"/>
    <w:next w:val="1"/>
    <w:unhideWhenUsed/>
    <w:qFormat/>
    <w:uiPriority w:val="39"/>
    <w:pPr>
      <w:spacing w:before="120" w:after="120"/>
      <w:ind w:left="568" w:hanging="284"/>
    </w:pPr>
  </w:style>
  <w:style w:type="character" w:styleId="16">
    <w:name w:val="Hyperlink"/>
    <w:basedOn w:val="15"/>
    <w:unhideWhenUsed/>
    <w:qFormat/>
    <w:uiPriority w:val="99"/>
    <w:rPr>
      <w:color w:val="0000FF"/>
      <w:u w:val="single"/>
    </w:rPr>
  </w:style>
  <w:style w:type="table" w:styleId="18">
    <w:name w:val="Table Grid"/>
    <w:basedOn w:val="17"/>
    <w:uiPriority w:val="59"/>
    <w:pPr>
      <w:spacing w:after="0" w:line="240" w:lineRule="auto"/>
    </w:pPr>
    <w:rPr>
      <w:rFonts w:ascii="Georgia" w:hAnsi="Georgia" w:eastAsia="Arial"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19">
    <w:name w:val="TableGrid"/>
    <w:uiPriority w:val="0"/>
    <w:pPr>
      <w:spacing w:after="0" w:line="240" w:lineRule="auto"/>
    </w:pPr>
    <w:rPr>
      <w:rFonts w:eastAsiaTheme="minorEastAsia"/>
    </w:rPr>
    <w:tblPr>
      <w:tblLayout w:type="fixed"/>
      <w:tblCellMar>
        <w:top w:w="0" w:type="dxa"/>
        <w:left w:w="0" w:type="dxa"/>
        <w:bottom w:w="0" w:type="dxa"/>
        <w:right w:w="0" w:type="dxa"/>
      </w:tblCellMar>
    </w:tblPr>
  </w:style>
  <w:style w:type="paragraph" w:styleId="20">
    <w:name w:val="List Paragraph"/>
    <w:basedOn w:val="1"/>
    <w:qFormat/>
    <w:uiPriority w:val="34"/>
    <w:pPr>
      <w:ind w:left="720"/>
      <w:contextualSpacing/>
    </w:pPr>
  </w:style>
  <w:style w:type="paragraph" w:customStyle="1" w:styleId="21">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E75B6" w:themeColor="accent1" w:themeShade="BF"/>
      <w:sz w:val="32"/>
      <w:szCs w:val="32"/>
      <w:lang w:val="en-US"/>
    </w:rPr>
  </w:style>
  <w:style w:type="paragraph" w:customStyle="1" w:styleId="22">
    <w:name w:val="Bullet"/>
    <w:basedOn w:val="1"/>
    <w:qFormat/>
    <w:uiPriority w:val="0"/>
    <w:pPr>
      <w:numPr>
        <w:ilvl w:val="0"/>
        <w:numId w:val="2"/>
      </w:numPr>
      <w:spacing w:after="0" w:line="240" w:lineRule="auto"/>
    </w:pPr>
    <w:rPr>
      <w:rFonts w:ascii="Arial" w:hAnsi="Arial" w:eastAsia="Times New Roman"/>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emf"/><Relationship Id="rId7" Type="http://schemas.openxmlformats.org/officeDocument/2006/relationships/theme" Target="theme/theme1.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2019-03-06T23:41:00Z</dcterms:created>
  <dc:creator>tshewang</dc:creator>
  <cp:lastModifiedBy>tshewang</cp:lastModifiedBy>
  <dcterms:modified xsi:type="dcterms:W3CDTF">2019-03-08T16:25:00Z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