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Suppose that a client performs an intermixed sequence of (queue) enqueue and dequeue operations. The enqueue operations put the integers 0 through 9 in order onto the queue; the dequeue operations print out the return value. Which of the following sequence(s) could not occur?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(a) 0 1 2 3 4 5 6 7 8 9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(b) 4 6 8 7 5 3 2 9 0 1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(c) 2 5 6 7 4 8 9 3 1 0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(d) 4 3 2 1 0 5 6 7 8 9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The sequences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(b), (c), (d)</w:t>
      </w:r>
      <w:r w:rsidDel="00000000" w:rsidR="00000000" w:rsidRPr="00000000">
        <w:rPr>
          <w:sz w:val="24"/>
          <w:szCs w:val="24"/>
          <w:rtl w:val="0"/>
        </w:rPr>
        <w:t xml:space="preserve"> will not occur because they are not satisfying the properties of a queue.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The sequence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(a)</w:t>
      </w:r>
      <w:r w:rsidDel="00000000" w:rsidR="00000000" w:rsidRPr="00000000">
        <w:rPr>
          <w:sz w:val="24"/>
          <w:szCs w:val="24"/>
          <w:rtl w:val="0"/>
        </w:rPr>
        <w:t xml:space="preserve"> is satisfying all the properties of a queue.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