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E3A5F"/>
          <w:sz w:val="56"/>
          <w:szCs w:val="56"/>
        </w:rPr>
        <w:t xml:space="preserve">Emollient Study</w:t>
      </w:r>
    </w:p>
    <w:p>
      <w:pPr>
        <w:spacing w:after="120" w:before="200"/>
        <w:jc w:val="center"/>
      </w:pPr>
      <w:r>
        <w:rPr>
          <w:b/>
          <w:bCs/>
          <w:color w:val="2563EB"/>
          <w:sz w:val="40"/>
          <w:szCs w:val="40"/>
        </w:rPr>
        <w:t xml:space="preserve">Length of Stay — Computation Logic</w:t>
      </w:r>
    </w:p>
    <w:p>
      <w:pPr>
        <w:spacing w:after="800"/>
        <w:jc w:val="center"/>
      </w:pPr>
      <w:r>
        <w:rPr>
          <w:i/>
          <w:iCs/>
          <w:color w:val="6B7280"/>
          <w:sz w:val="24"/>
          <w:szCs w:val="24"/>
        </w:rPr>
        <w:t xml:space="preserve">Who is counted, how each baby is classified, how LOS is calculated, and the checks that prove every enrolled baby is accounted for</w:t>
      </w:r>
    </w:p>
    <w:p>
      <w:pPr>
        <w:jc w:val="center"/>
      </w:pPr>
      <w:r>
        <w:rPr>
          <w:color w:val="6B7280"/>
          <w:sz w:val="20"/>
          <w:szCs w:val="20"/>
        </w:rPr>
        <w:t xml:space="preserve">Aggregator version 2 • Document revision 3 • 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Summary</w:t>
      </w:r>
    </w:p>
    <w:p>
      <w:pPr>
        <w:spacing w:after="160"/>
      </w:pPr>
      <w:r>
        <w:t xml:space="preserve">Length of Stay (LOS) is computed for every enrolled baby who had a planned discharge, as the number of completed days between hospital admission and the actual discharge. Every other enrolled baby is still counted: each is assigned exactly one outcome that explains why no LOS was computed, so the report can always be reconciled back to the number enrolled.</w:t>
      </w:r>
    </w:p>
    <w:p>
      <w:pPr>
        <w:spacing w:after="0" w:before="120"/>
      </w:pPr>
    </w:p>
    <w:p>
      <w:pPr>
        <w:shd w:fill="F1F5F9" w:val="clear"/>
        <w:spacing w:after="0" w:before="0"/>
        <w:ind w:left="360"/>
      </w:pPr>
      <w:r>
        <w:rPr>
          <w:rFonts w:ascii="Courier New" w:hAnsi="Courier New"/>
          <w:sz w:val="19"/>
          <w:szCs w:val="19"/>
        </w:rPr>
        <w:t xml:space="preserve">LOS  =  floor( (discharge datetime − admission datetime) / 1 day )</w:t>
      </w:r>
    </w:p>
    <w:p>
      <w:pPr>
        <w:spacing w:after="120"/>
      </w:pPr>
    </w:p>
    <w:p>
      <w:pPr>
        <w:spacing w:after="160"/>
      </w:pPr>
      <w:r>
        <w:t xml:space="preserve">This document describes the logic as implemented in projects/Emollient/Aggregator/LengthOfStayAggregator.php, version 2, September 2026. It replaces the earlier version, which fixed LOS at 28 days for any baby still in hospital at Day 28 and did not apply date filtering.</w:t>
      </w:r>
    </w:p>
    <w:p>
      <w:pPr>
        <w:pStyle w:val="Heading1"/>
        <w:spacing w:after="160" w:before="360"/>
      </w:pPr>
      <w:r>
        <w:t xml:space="preserve">2. Data Used</w:t>
      </w:r>
    </w:p>
    <w:p>
      <w:pPr>
        <w:spacing w:after="160"/>
      </w:pPr>
      <w:r>
        <w:t xml:space="preserve">Seventeen REDCap fields across three events. Nothing else is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140"/>
      </w:tblGrid>
      <w:tr>
        <w:trPr>
          <w:tblHeader/>
        </w:trPr>
        <w:tc>
          <w:tcPr>
            <w:tcW w:type="pct" w:w="20%"/>
            <w:shd w:fill="1E3A5F" w:val="clear"/>
            <w:tcMar>
              <w:top w:type="dxa" w:w="80"/>
              <w:left w:type="dxa" w:w="100"/>
              <w:bottom w:type="dxa" w:w="80"/>
              <w:right w:type="dxa" w:w="100"/>
            </w:tcMar>
            <w:vAlign w:val="center"/>
          </w:tcPr>
          <w:p>
            <w:r>
              <w:rPr>
                <w:b/>
                <w:bCs/>
                <w:color w:val="FFFFFF"/>
                <w:sz w:val="20"/>
                <w:szCs w:val="20"/>
              </w:rPr>
              <w:t xml:space="preserve">Event</w:t>
            </w:r>
          </w:p>
        </w:tc>
        <w:tc>
          <w:tcPr>
            <w:tcW w:type="pct" w:w="34%"/>
            <w:shd w:fill="1E3A5F" w:val="clear"/>
            <w:tcMar>
              <w:top w:type="dxa" w:w="80"/>
              <w:left w:type="dxa" w:w="100"/>
              <w:bottom w:type="dxa" w:w="80"/>
              <w:right w:type="dxa" w:w="100"/>
            </w:tcMar>
            <w:vAlign w:val="center"/>
          </w:tcPr>
          <w:p>
            <w:r>
              <w:rPr>
                <w:b/>
                <w:bCs/>
                <w:color w:val="FFFFFF"/>
                <w:sz w:val="20"/>
                <w:szCs w:val="20"/>
              </w:rPr>
              <w:t xml:space="preserve">Field</w:t>
            </w:r>
          </w:p>
        </w:tc>
        <w:tc>
          <w:tcPr>
            <w:tcW w:type="pct" w:w="46%"/>
            <w:shd w:fill="1E3A5F" w:val="clear"/>
            <w:tcMar>
              <w:top w:type="dxa" w:w="80"/>
              <w:left w:type="dxa" w:w="100"/>
              <w:bottom w:type="dxa" w:w="80"/>
              <w:right w:type="dxa" w:w="100"/>
            </w:tcMar>
            <w:vAlign w:val="center"/>
          </w:tcPr>
          <w:p>
            <w:r>
              <w:rPr>
                <w:b/>
                <w:bCs/>
                <w:color w:val="FFFFFF"/>
                <w:sz w:val="20"/>
                <w:szCs w:val="20"/>
              </w:rPr>
              <w:t xml:space="preserve">Used for</w:t>
            </w:r>
          </w:p>
        </w:tc>
      </w:tr>
      <w:tr>
        <w:tc>
          <w:tcPr>
            <w:tcW w:type="pct" w:w="20%"/>
            <w:tcMar>
              <w:top w:type="dxa" w:w="70"/>
              <w:left w:type="dxa" w:w="100"/>
              <w:bottom w:type="dxa" w:w="70"/>
              <w:right w:type="dxa" w:w="100"/>
            </w:tcMar>
            <w:vAlign w:val="center"/>
          </w:tcPr>
          <w:p>
            <w:r>
              <w:rPr>
                <w:sz w:val="20"/>
                <w:szCs w:val="20"/>
              </w:rPr>
              <w:t xml:space="preserve">day0_arm_1</w:t>
            </w:r>
          </w:p>
        </w:tc>
        <w:tc>
          <w:tcPr>
            <w:tcW w:type="pct" w:w="34%"/>
            <w:tcMar>
              <w:top w:type="dxa" w:w="70"/>
              <w:left w:type="dxa" w:w="100"/>
              <w:bottom w:type="dxa" w:w="70"/>
              <w:right w:type="dxa" w:w="100"/>
            </w:tcMar>
            <w:vAlign w:val="center"/>
          </w:tcPr>
          <w:p>
            <w:r>
              <w:rPr>
                <w:sz w:val="20"/>
                <w:szCs w:val="20"/>
              </w:rPr>
              <w:t xml:space="preserve">enr_consent_granted</w:t>
            </w:r>
          </w:p>
        </w:tc>
        <w:tc>
          <w:tcPr>
            <w:tcW w:type="pct" w:w="46%"/>
            <w:tcMar>
              <w:top w:type="dxa" w:w="70"/>
              <w:left w:type="dxa" w:w="100"/>
              <w:bottom w:type="dxa" w:w="70"/>
              <w:right w:type="dxa" w:w="100"/>
            </w:tcMar>
            <w:vAlign w:val="center"/>
          </w:tcPr>
          <w:p>
            <w:r>
              <w:rPr>
                <w:sz w:val="20"/>
                <w:szCs w:val="20"/>
              </w:rPr>
              <w:t xml:space="preserve">Whether the baby is enrolled (Y)</w:t>
            </w:r>
          </w:p>
        </w:tc>
      </w:tr>
      <w:tr>
        <w:tc>
          <w:tcPr>
            <w:tcW w:type="pct" w:w="20%"/>
            <w:shd w:fill="F1F5F9" w:val="clear"/>
            <w:tcMar>
              <w:top w:type="dxa" w:w="70"/>
              <w:left w:type="dxa" w:w="100"/>
              <w:bottom w:type="dxa" w:w="70"/>
              <w:right w:type="dxa" w:w="100"/>
            </w:tcMar>
            <w:vAlign w:val="center"/>
          </w:tcPr>
          <w:p>
            <w:r>
              <w:rPr>
                <w:sz w:val="20"/>
                <w:szCs w:val="20"/>
              </w:rPr>
              <w:t xml:space="preserve">day0_arm_1</w:t>
            </w:r>
          </w:p>
        </w:tc>
        <w:tc>
          <w:tcPr>
            <w:tcW w:type="pct" w:w="34%"/>
            <w:shd w:fill="F1F5F9" w:val="clear"/>
            <w:tcMar>
              <w:top w:type="dxa" w:w="70"/>
              <w:left w:type="dxa" w:w="100"/>
              <w:bottom w:type="dxa" w:w="70"/>
              <w:right w:type="dxa" w:w="100"/>
            </w:tcMar>
            <w:vAlign w:val="center"/>
          </w:tcPr>
          <w:p>
            <w:r>
              <w:rPr>
                <w:sz w:val="20"/>
                <w:szCs w:val="20"/>
              </w:rPr>
              <w:t xml:space="preserve">enr_hosp_code</w:t>
            </w:r>
          </w:p>
        </w:tc>
        <w:tc>
          <w:tcPr>
            <w:tcW w:type="pct" w:w="46%"/>
            <w:shd w:fill="F1F5F9" w:val="clear"/>
            <w:tcMar>
              <w:top w:type="dxa" w:w="70"/>
              <w:left w:type="dxa" w:w="100"/>
              <w:bottom w:type="dxa" w:w="70"/>
              <w:right w:type="dxa" w:w="100"/>
            </w:tcMar>
            <w:vAlign w:val="center"/>
          </w:tcPr>
          <w:p>
            <w:r>
              <w:rPr>
                <w:sz w:val="20"/>
                <w:szCs w:val="20"/>
              </w:rPr>
              <w:t xml:space="preserve">Site</w:t>
            </w:r>
          </w:p>
        </w:tc>
      </w:tr>
      <w:tr>
        <w:tc>
          <w:tcPr>
            <w:tcW w:type="pct" w:w="20%"/>
            <w:tcMar>
              <w:top w:type="dxa" w:w="70"/>
              <w:left w:type="dxa" w:w="100"/>
              <w:bottom w:type="dxa" w:w="70"/>
              <w:right w:type="dxa" w:w="100"/>
            </w:tcMar>
            <w:vAlign w:val="center"/>
          </w:tcPr>
          <w:p>
            <w:r>
              <w:rPr>
                <w:sz w:val="20"/>
                <w:szCs w:val="20"/>
              </w:rPr>
              <w:t xml:space="preserve">day0_arm_1</w:t>
            </w:r>
          </w:p>
        </w:tc>
        <w:tc>
          <w:tcPr>
            <w:tcW w:type="pct" w:w="34%"/>
            <w:tcMar>
              <w:top w:type="dxa" w:w="70"/>
              <w:left w:type="dxa" w:w="100"/>
              <w:bottom w:type="dxa" w:w="70"/>
              <w:right w:type="dxa" w:w="100"/>
            </w:tcMar>
            <w:vAlign w:val="center"/>
          </w:tcPr>
          <w:p>
            <w:r>
              <w:rPr>
                <w:sz w:val="20"/>
                <w:szCs w:val="20"/>
              </w:rPr>
              <w:t xml:space="preserve">enr_study_arm</w:t>
            </w:r>
          </w:p>
        </w:tc>
        <w:tc>
          <w:tcPr>
            <w:tcW w:type="pct" w:w="46%"/>
            <w:tcMar>
              <w:top w:type="dxa" w:w="70"/>
              <w:left w:type="dxa" w:w="100"/>
              <w:bottom w:type="dxa" w:w="70"/>
              <w:right w:type="dxa" w:w="100"/>
            </w:tcMar>
            <w:vAlign w:val="center"/>
          </w:tcPr>
          <w:p>
            <w:r>
              <w:rPr>
                <w:sz w:val="20"/>
                <w:szCs w:val="20"/>
              </w:rPr>
              <w:t xml:space="preserve">Study arm</w:t>
            </w:r>
          </w:p>
        </w:tc>
      </w:tr>
      <w:tr>
        <w:tc>
          <w:tcPr>
            <w:tcW w:type="pct" w:w="20%"/>
            <w:shd w:fill="F1F5F9" w:val="clear"/>
            <w:tcMar>
              <w:top w:type="dxa" w:w="70"/>
              <w:left w:type="dxa" w:w="100"/>
              <w:bottom w:type="dxa" w:w="70"/>
              <w:right w:type="dxa" w:w="100"/>
            </w:tcMar>
            <w:vAlign w:val="center"/>
          </w:tcPr>
          <w:p>
            <w:r>
              <w:rPr>
                <w:sz w:val="20"/>
                <w:szCs w:val="20"/>
              </w:rPr>
              <w:t xml:space="preserve">day0_arm_1</w:t>
            </w:r>
          </w:p>
        </w:tc>
        <w:tc>
          <w:tcPr>
            <w:tcW w:type="pct" w:w="34%"/>
            <w:shd w:fill="F1F5F9" w:val="clear"/>
            <w:tcMar>
              <w:top w:type="dxa" w:w="70"/>
              <w:left w:type="dxa" w:w="100"/>
              <w:bottom w:type="dxa" w:w="70"/>
              <w:right w:type="dxa" w:w="100"/>
            </w:tcMar>
            <w:vAlign w:val="center"/>
          </w:tcPr>
          <w:p>
            <w:r>
              <w:rPr>
                <w:sz w:val="20"/>
                <w:szCs w:val="20"/>
              </w:rPr>
              <w:t xml:space="preserve">enr_baby_dob</w:t>
            </w:r>
          </w:p>
        </w:tc>
        <w:tc>
          <w:tcPr>
            <w:tcW w:type="pct" w:w="46%"/>
            <w:shd w:fill="F1F5F9" w:val="clear"/>
            <w:tcMar>
              <w:top w:type="dxa" w:w="70"/>
              <w:left w:type="dxa" w:w="100"/>
              <w:bottom w:type="dxa" w:w="70"/>
              <w:right w:type="dxa" w:w="100"/>
            </w:tcMar>
            <w:vAlign w:val="center"/>
          </w:tcPr>
          <w:p>
            <w:r>
              <w:rPr>
                <w:sz w:val="20"/>
                <w:szCs w:val="20"/>
              </w:rPr>
              <w:t xml:space="preserve">Age, to decide whether the regular discharge form is due</w:t>
            </w:r>
          </w:p>
        </w:tc>
      </w:tr>
      <w:tr>
        <w:tc>
          <w:tcPr>
            <w:tcW w:type="pct" w:w="20%"/>
            <w:tcMar>
              <w:top w:type="dxa" w:w="70"/>
              <w:left w:type="dxa" w:w="100"/>
              <w:bottom w:type="dxa" w:w="70"/>
              <w:right w:type="dxa" w:w="100"/>
            </w:tcMar>
            <w:vAlign w:val="center"/>
          </w:tcPr>
          <w:p>
            <w:r>
              <w:rPr>
                <w:sz w:val="20"/>
                <w:szCs w:val="20"/>
              </w:rPr>
              <w:t xml:space="preserve">day0_arm_1</w:t>
            </w:r>
          </w:p>
        </w:tc>
        <w:tc>
          <w:tcPr>
            <w:tcW w:type="pct" w:w="34%"/>
            <w:tcMar>
              <w:top w:type="dxa" w:w="70"/>
              <w:left w:type="dxa" w:w="100"/>
              <w:bottom w:type="dxa" w:w="70"/>
              <w:right w:type="dxa" w:w="100"/>
            </w:tcMar>
            <w:vAlign w:val="center"/>
          </w:tcPr>
          <w:p>
            <w:r>
              <w:rPr>
                <w:sz w:val="20"/>
                <w:szCs w:val="20"/>
              </w:rPr>
              <w:t xml:space="preserve">enr_datetime</w:t>
            </w:r>
          </w:p>
        </w:tc>
        <w:tc>
          <w:tcPr>
            <w:tcW w:type="pct" w:w="46%"/>
            <w:tcMar>
              <w:top w:type="dxa" w:w="70"/>
              <w:left w:type="dxa" w:w="100"/>
              <w:bottom w:type="dxa" w:w="70"/>
              <w:right w:type="dxa" w:w="100"/>
            </w:tcMar>
            <w:vAlign w:val="center"/>
          </w:tcPr>
          <w:p>
            <w:r>
              <w:rPr>
                <w:sz w:val="20"/>
                <w:szCs w:val="20"/>
              </w:rPr>
              <w:t xml:space="preserve">Enrolment date, for the date filter</w:t>
            </w:r>
          </w:p>
        </w:tc>
      </w:tr>
      <w:tr>
        <w:tc>
          <w:tcPr>
            <w:tcW w:type="pct" w:w="20%"/>
            <w:shd w:fill="F1F5F9" w:val="clear"/>
            <w:tcMar>
              <w:top w:type="dxa" w:w="70"/>
              <w:left w:type="dxa" w:w="100"/>
              <w:bottom w:type="dxa" w:w="70"/>
              <w:right w:type="dxa" w:w="100"/>
            </w:tcMar>
            <w:vAlign w:val="center"/>
          </w:tcPr>
          <w:p>
            <w:r>
              <w:rPr>
                <w:sz w:val="20"/>
                <w:szCs w:val="20"/>
              </w:rPr>
              <w:t xml:space="preserve">day0_arm_1</w:t>
            </w:r>
          </w:p>
        </w:tc>
        <w:tc>
          <w:tcPr>
            <w:tcW w:type="pct" w:w="34%"/>
            <w:shd w:fill="F1F5F9" w:val="clear"/>
            <w:tcMar>
              <w:top w:type="dxa" w:w="70"/>
              <w:left w:type="dxa" w:w="100"/>
              <w:bottom w:type="dxa" w:w="70"/>
              <w:right w:type="dxa" w:w="100"/>
            </w:tcMar>
            <w:vAlign w:val="center"/>
          </w:tcPr>
          <w:p>
            <w:r>
              <w:rPr>
                <w:sz w:val="20"/>
                <w:szCs w:val="20"/>
              </w:rPr>
              <w:t xml:space="preserve">baby_eligible_enroll</w:t>
            </w:r>
          </w:p>
        </w:tc>
        <w:tc>
          <w:tcPr>
            <w:tcW w:type="pct" w:w="46%"/>
            <w:shd w:fill="F1F5F9" w:val="clear"/>
            <w:tcMar>
              <w:top w:type="dxa" w:w="70"/>
              <w:left w:type="dxa" w:w="100"/>
              <w:bottom w:type="dxa" w:w="70"/>
              <w:right w:type="dxa" w:w="100"/>
            </w:tcMar>
            <w:vAlign w:val="center"/>
          </w:tcPr>
          <w:p>
            <w:r>
              <w:rPr>
                <w:sz w:val="20"/>
                <w:szCs w:val="20"/>
              </w:rPr>
              <w:t xml:space="preserve">Which baby on the record is enrolled, when twins or triplets share it. A calculated field: its value is the literal text 'Yes'</w:t>
            </w:r>
          </w:p>
        </w:tc>
      </w:tr>
      <w:tr>
        <w:tc>
          <w:tcPr>
            <w:tcW w:type="pct" w:w="20%"/>
            <w:tcMar>
              <w:top w:type="dxa" w:w="70"/>
              <w:left w:type="dxa" w:w="100"/>
              <w:bottom w:type="dxa" w:w="70"/>
              <w:right w:type="dxa" w:w="100"/>
            </w:tcMar>
            <w:vAlign w:val="center"/>
          </w:tcPr>
          <w:p>
            <w:r>
              <w:rPr>
                <w:sz w:val="20"/>
                <w:szCs w:val="20"/>
              </w:rPr>
              <w:t xml:space="preserve">day0_arm_1</w:t>
            </w:r>
          </w:p>
        </w:tc>
        <w:tc>
          <w:tcPr>
            <w:tcW w:type="pct" w:w="34%"/>
            <w:tcMar>
              <w:top w:type="dxa" w:w="70"/>
              <w:left w:type="dxa" w:w="100"/>
              <w:bottom w:type="dxa" w:w="70"/>
              <w:right w:type="dxa" w:w="100"/>
            </w:tcMar>
            <w:vAlign w:val="center"/>
          </w:tcPr>
          <w:p>
            <w:r>
              <w:rPr>
                <w:sz w:val="20"/>
                <w:szCs w:val="20"/>
              </w:rPr>
              <w:t xml:space="preserve">baby_datetime_admission</w:t>
            </w:r>
          </w:p>
        </w:tc>
        <w:tc>
          <w:tcPr>
            <w:tcW w:type="pct" w:w="46%"/>
            <w:tcMar>
              <w:top w:type="dxa" w:w="70"/>
              <w:left w:type="dxa" w:w="100"/>
              <w:bottom w:type="dxa" w:w="70"/>
              <w:right w:type="dxa" w:w="100"/>
            </w:tcMar>
            <w:vAlign w:val="center"/>
          </w:tcPr>
          <w:p>
            <w:r>
              <w:rPr>
                <w:sz w:val="20"/>
                <w:szCs w:val="20"/>
              </w:rPr>
              <w:t xml:space="preserve">Hospital admission — the start of LOS</w:t>
            </w:r>
          </w:p>
        </w:tc>
      </w:tr>
      <w:tr>
        <w:tc>
          <w:tcPr>
            <w:tcW w:type="pct" w:w="20%"/>
            <w:shd w:fill="F1F5F9" w:val="clear"/>
            <w:tcMar>
              <w:top w:type="dxa" w:w="70"/>
              <w:left w:type="dxa" w:w="100"/>
              <w:bottom w:type="dxa" w:w="70"/>
              <w:right w:type="dxa" w:w="100"/>
            </w:tcMar>
            <w:vAlign w:val="center"/>
          </w:tcPr>
          <w:p>
            <w:r>
              <w:rPr>
                <w:sz w:val="20"/>
                <w:szCs w:val="20"/>
              </w:rPr>
              <w:t xml:space="preserve">other_forms_arm_1</w:t>
            </w:r>
          </w:p>
        </w:tc>
        <w:tc>
          <w:tcPr>
            <w:tcW w:type="pct" w:w="34%"/>
            <w:shd w:fill="F1F5F9" w:val="clear"/>
            <w:tcMar>
              <w:top w:type="dxa" w:w="70"/>
              <w:left w:type="dxa" w:w="100"/>
              <w:bottom w:type="dxa" w:w="70"/>
              <w:right w:type="dxa" w:w="100"/>
            </w:tcMar>
            <w:vAlign w:val="center"/>
          </w:tcPr>
          <w:p>
            <w:r>
              <w:rPr>
                <w:sz w:val="20"/>
                <w:szCs w:val="20"/>
              </w:rPr>
              <w:t xml:space="preserve">sw_datetime</w:t>
            </w:r>
          </w:p>
        </w:tc>
        <w:tc>
          <w:tcPr>
            <w:tcW w:type="pct" w:w="46%"/>
            <w:shd w:fill="F1F5F9" w:val="clear"/>
            <w:tcMar>
              <w:top w:type="dxa" w:w="70"/>
              <w:left w:type="dxa" w:w="100"/>
              <w:bottom w:type="dxa" w:w="70"/>
              <w:right w:type="dxa" w:w="100"/>
            </w:tcMar>
            <w:vAlign w:val="center"/>
          </w:tcPr>
          <w:p>
            <w:r>
              <w:rPr>
                <w:sz w:val="20"/>
                <w:szCs w:val="20"/>
              </w:rPr>
              <w:t xml:space="preserve">Study withdrawal</w:t>
            </w:r>
          </w:p>
        </w:tc>
      </w:tr>
      <w:tr>
        <w:tc>
          <w:tcPr>
            <w:tcW w:type="pct" w:w="20%"/>
            <w:tcMar>
              <w:top w:type="dxa" w:w="70"/>
              <w:left w:type="dxa" w:w="100"/>
              <w:bottom w:type="dxa" w:w="70"/>
              <w:right w:type="dxa" w:w="100"/>
            </w:tcMar>
            <w:vAlign w:val="center"/>
          </w:tcPr>
          <w:p>
            <w:r>
              <w:rPr>
                <w:sz w:val="20"/>
                <w:szCs w:val="20"/>
              </w:rPr>
              <w:t xml:space="preserve">other_forms_arm_1</w:t>
            </w:r>
          </w:p>
        </w:tc>
        <w:tc>
          <w:tcPr>
            <w:tcW w:type="pct" w:w="34%"/>
            <w:tcMar>
              <w:top w:type="dxa" w:w="70"/>
              <w:left w:type="dxa" w:w="100"/>
              <w:bottom w:type="dxa" w:w="70"/>
              <w:right w:type="dxa" w:w="100"/>
            </w:tcMar>
            <w:vAlign w:val="center"/>
          </w:tcPr>
          <w:p>
            <w:r>
              <w:rPr>
                <w:sz w:val="20"/>
                <w:szCs w:val="20"/>
              </w:rPr>
              <w:t xml:space="preserve">pd_datetime</w:t>
            </w:r>
          </w:p>
        </w:tc>
        <w:tc>
          <w:tcPr>
            <w:tcW w:type="pct" w:w="46%"/>
            <w:tcMar>
              <w:top w:type="dxa" w:w="70"/>
              <w:left w:type="dxa" w:w="100"/>
              <w:bottom w:type="dxa" w:w="70"/>
              <w:right w:type="dxa" w:w="100"/>
            </w:tcMar>
            <w:vAlign w:val="center"/>
          </w:tcPr>
          <w:p>
            <w:r>
              <w:rPr>
                <w:sz w:val="20"/>
                <w:szCs w:val="20"/>
              </w:rPr>
              <w:t xml:space="preserve">Protocol deviation</w:t>
            </w:r>
          </w:p>
        </w:tc>
      </w:tr>
      <w:tr>
        <w:tc>
          <w:tcPr>
            <w:tcW w:type="pct" w:w="20%"/>
            <w:shd w:fill="F1F5F9" w:val="clear"/>
            <w:tcMar>
              <w:top w:type="dxa" w:w="70"/>
              <w:left w:type="dxa" w:w="100"/>
              <w:bottom w:type="dxa" w:w="70"/>
              <w:right w:type="dxa" w:w="100"/>
            </w:tcMar>
            <w:vAlign w:val="center"/>
          </w:tcPr>
          <w:p>
            <w:r>
              <w:rPr>
                <w:sz w:val="20"/>
                <w:szCs w:val="20"/>
              </w:rPr>
              <w:t xml:space="preserve">discharge_arm_1</w:t>
            </w:r>
          </w:p>
        </w:tc>
        <w:tc>
          <w:tcPr>
            <w:tcW w:type="pct" w:w="34%"/>
            <w:shd w:fill="F1F5F9" w:val="clear"/>
            <w:tcMar>
              <w:top w:type="dxa" w:w="70"/>
              <w:left w:type="dxa" w:w="100"/>
              <w:bottom w:type="dxa" w:w="70"/>
              <w:right w:type="dxa" w:w="100"/>
            </w:tcMar>
            <w:vAlign w:val="center"/>
          </w:tcPr>
          <w:p>
            <w:r>
              <w:rPr>
                <w:sz w:val="20"/>
                <w:szCs w:val="20"/>
              </w:rPr>
              <w:t xml:space="preserve">discharge_form_complete</w:t>
            </w:r>
          </w:p>
        </w:tc>
        <w:tc>
          <w:tcPr>
            <w:tcW w:type="pct" w:w="46%"/>
            <w:shd w:fill="F1F5F9" w:val="clear"/>
            <w:tcMar>
              <w:top w:type="dxa" w:w="70"/>
              <w:left w:type="dxa" w:w="100"/>
              <w:bottom w:type="dxa" w:w="70"/>
              <w:right w:type="dxa" w:w="100"/>
            </w:tcMar>
            <w:vAlign w:val="center"/>
          </w:tcPr>
          <w:p>
            <w:r>
              <w:rPr>
                <w:sz w:val="20"/>
                <w:szCs w:val="20"/>
              </w:rPr>
              <w:t xml:space="preserve">Whether the regular discharge form is complete (2)</w:t>
            </w:r>
          </w:p>
        </w:tc>
      </w:tr>
      <w:tr>
        <w:tc>
          <w:tcPr>
            <w:tcW w:type="pct" w:w="20%"/>
            <w:tcMar>
              <w:top w:type="dxa" w:w="70"/>
              <w:left w:type="dxa" w:w="100"/>
              <w:bottom w:type="dxa" w:w="70"/>
              <w:right w:type="dxa" w:w="100"/>
            </w:tcMar>
            <w:vAlign w:val="center"/>
          </w:tcPr>
          <w:p>
            <w:r>
              <w:rPr>
                <w:sz w:val="20"/>
                <w:szCs w:val="20"/>
              </w:rPr>
              <w:t xml:space="preserve">discharge_arm_1</w:t>
            </w:r>
          </w:p>
        </w:tc>
        <w:tc>
          <w:tcPr>
            <w:tcW w:type="pct" w:w="34%"/>
            <w:tcMar>
              <w:top w:type="dxa" w:w="70"/>
              <w:left w:type="dxa" w:w="100"/>
              <w:bottom w:type="dxa" w:w="70"/>
              <w:right w:type="dxa" w:w="100"/>
            </w:tcMar>
            <w:vAlign w:val="center"/>
          </w:tcPr>
          <w:p>
            <w:r>
              <w:rPr>
                <w:sz w:val="20"/>
                <w:szCs w:val="20"/>
              </w:rPr>
              <w:t xml:space="preserve">dis_in_hosp</w:t>
            </w:r>
          </w:p>
        </w:tc>
        <w:tc>
          <w:tcPr>
            <w:tcW w:type="pct" w:w="46%"/>
            <w:tcMar>
              <w:top w:type="dxa" w:w="70"/>
              <w:left w:type="dxa" w:w="100"/>
              <w:bottom w:type="dxa" w:w="70"/>
              <w:right w:type="dxa" w:w="100"/>
            </w:tcMar>
            <w:vAlign w:val="center"/>
          </w:tcPr>
          <w:p>
            <w:r>
              <w:rPr>
                <w:sz w:val="20"/>
                <w:szCs w:val="20"/>
              </w:rPr>
              <w:t xml:space="preserve">Still in hospital at Day 28 (Y) or discharged before (N)</w:t>
            </w:r>
          </w:p>
        </w:tc>
      </w:tr>
      <w:tr>
        <w:tc>
          <w:tcPr>
            <w:tcW w:type="pct" w:w="20%"/>
            <w:shd w:fill="F1F5F9" w:val="clear"/>
            <w:tcMar>
              <w:top w:type="dxa" w:w="70"/>
              <w:left w:type="dxa" w:w="100"/>
              <w:bottom w:type="dxa" w:w="70"/>
              <w:right w:type="dxa" w:w="100"/>
            </w:tcMar>
            <w:vAlign w:val="center"/>
          </w:tcPr>
          <w:p>
            <w:r>
              <w:rPr>
                <w:sz w:val="20"/>
                <w:szCs w:val="20"/>
              </w:rPr>
              <w:t xml:space="preserve">discharge_arm_1</w:t>
            </w:r>
          </w:p>
        </w:tc>
        <w:tc>
          <w:tcPr>
            <w:tcW w:type="pct" w:w="34%"/>
            <w:shd w:fill="F1F5F9" w:val="clear"/>
            <w:tcMar>
              <w:top w:type="dxa" w:w="70"/>
              <w:left w:type="dxa" w:w="100"/>
              <w:bottom w:type="dxa" w:w="70"/>
              <w:right w:type="dxa" w:w="100"/>
            </w:tcMar>
            <w:vAlign w:val="center"/>
          </w:tcPr>
          <w:p>
            <w:r>
              <w:rPr>
                <w:sz w:val="20"/>
                <w:szCs w:val="20"/>
              </w:rPr>
              <w:t xml:space="preserve">dis_datetime</w:t>
            </w:r>
          </w:p>
        </w:tc>
        <w:tc>
          <w:tcPr>
            <w:tcW w:type="pct" w:w="46%"/>
            <w:shd w:fill="F1F5F9" w:val="clear"/>
            <w:tcMar>
              <w:top w:type="dxa" w:w="70"/>
              <w:left w:type="dxa" w:w="100"/>
              <w:bottom w:type="dxa" w:w="70"/>
              <w:right w:type="dxa" w:w="100"/>
            </w:tcMar>
            <w:vAlign w:val="center"/>
          </w:tcPr>
          <w:p>
            <w:r>
              <w:rPr>
                <w:sz w:val="20"/>
                <w:szCs w:val="20"/>
              </w:rPr>
              <w:t xml:space="preserve">Discharge datetime, when discharged before Day 28</w:t>
            </w:r>
          </w:p>
        </w:tc>
      </w:tr>
      <w:tr>
        <w:tc>
          <w:tcPr>
            <w:tcW w:type="pct" w:w="20%"/>
            <w:tcMar>
              <w:top w:type="dxa" w:w="70"/>
              <w:left w:type="dxa" w:w="100"/>
              <w:bottom w:type="dxa" w:w="70"/>
              <w:right w:type="dxa" w:w="100"/>
            </w:tcMar>
            <w:vAlign w:val="center"/>
          </w:tcPr>
          <w:p>
            <w:r>
              <w:rPr>
                <w:sz w:val="20"/>
                <w:szCs w:val="20"/>
              </w:rPr>
              <w:t xml:space="preserve">discharge_arm_1</w:t>
            </w:r>
          </w:p>
        </w:tc>
        <w:tc>
          <w:tcPr>
            <w:tcW w:type="pct" w:w="34%"/>
            <w:tcMar>
              <w:top w:type="dxa" w:w="70"/>
              <w:left w:type="dxa" w:w="100"/>
              <w:bottom w:type="dxa" w:w="70"/>
              <w:right w:type="dxa" w:w="100"/>
            </w:tcMar>
            <w:vAlign w:val="center"/>
          </w:tcPr>
          <w:p>
            <w:r>
              <w:rPr>
                <w:sz w:val="20"/>
                <w:szCs w:val="20"/>
              </w:rPr>
              <w:t xml:space="preserve">dis_discharge_type</w:t>
            </w:r>
          </w:p>
        </w:tc>
        <w:tc>
          <w:tcPr>
            <w:tcW w:type="pct" w:w="46%"/>
            <w:tcMar>
              <w:top w:type="dxa" w:w="70"/>
              <w:left w:type="dxa" w:w="100"/>
              <w:bottom w:type="dxa" w:w="70"/>
              <w:right w:type="dxa" w:w="100"/>
            </w:tcMar>
            <w:vAlign w:val="center"/>
          </w:tcPr>
          <w:p>
            <w:r>
              <w:rPr>
                <w:sz w:val="20"/>
                <w:szCs w:val="20"/>
              </w:rPr>
              <w:t xml:space="preserve">Discharge type, when discharged before Day 28</w:t>
            </w:r>
          </w:p>
        </w:tc>
      </w:tr>
      <w:tr>
        <w:tc>
          <w:tcPr>
            <w:tcW w:type="pct" w:w="20%"/>
            <w:shd w:fill="F1F5F9" w:val="clear"/>
            <w:tcMar>
              <w:top w:type="dxa" w:w="70"/>
              <w:left w:type="dxa" w:w="100"/>
              <w:bottom w:type="dxa" w:w="70"/>
              <w:right w:type="dxa" w:w="100"/>
            </w:tcMar>
            <w:vAlign w:val="center"/>
          </w:tcPr>
          <w:p>
            <w:r>
              <w:rPr>
                <w:sz w:val="20"/>
                <w:szCs w:val="20"/>
              </w:rPr>
              <w:t xml:space="preserve">discharge_arm_1</w:t>
            </w:r>
          </w:p>
        </w:tc>
        <w:tc>
          <w:tcPr>
            <w:tcW w:type="pct" w:w="34%"/>
            <w:shd w:fill="F1F5F9" w:val="clear"/>
            <w:tcMar>
              <w:top w:type="dxa" w:w="70"/>
              <w:left w:type="dxa" w:w="100"/>
              <w:bottom w:type="dxa" w:w="70"/>
              <w:right w:type="dxa" w:w="100"/>
            </w:tcMar>
            <w:vAlign w:val="center"/>
          </w:tcPr>
          <w:p>
            <w:r>
              <w:rPr>
                <w:sz w:val="20"/>
                <w:szCs w:val="20"/>
              </w:rPr>
              <w:t xml:space="preserve">discharge_after_28_days_of_stay_complete</w:t>
            </w:r>
          </w:p>
        </w:tc>
        <w:tc>
          <w:tcPr>
            <w:tcW w:type="pct" w:w="46%"/>
            <w:shd w:fill="F1F5F9" w:val="clear"/>
            <w:tcMar>
              <w:top w:type="dxa" w:w="70"/>
              <w:left w:type="dxa" w:w="100"/>
              <w:bottom w:type="dxa" w:w="70"/>
              <w:right w:type="dxa" w:w="100"/>
            </w:tcMar>
            <w:vAlign w:val="center"/>
          </w:tcPr>
          <w:p>
            <w:r>
              <w:rPr>
                <w:sz w:val="20"/>
                <w:szCs w:val="20"/>
              </w:rPr>
              <w:t xml:space="preserve">Whether the after-28-days form is complete (2)</w:t>
            </w:r>
          </w:p>
        </w:tc>
      </w:tr>
      <w:tr>
        <w:tc>
          <w:tcPr>
            <w:tcW w:type="pct" w:w="20%"/>
            <w:tcMar>
              <w:top w:type="dxa" w:w="70"/>
              <w:left w:type="dxa" w:w="100"/>
              <w:bottom w:type="dxa" w:w="70"/>
              <w:right w:type="dxa" w:w="100"/>
            </w:tcMar>
            <w:vAlign w:val="center"/>
          </w:tcPr>
          <w:p>
            <w:r>
              <w:rPr>
                <w:sz w:val="20"/>
                <w:szCs w:val="20"/>
              </w:rPr>
              <w:t xml:space="preserve">discharge_arm_1</w:t>
            </w:r>
          </w:p>
        </w:tc>
        <w:tc>
          <w:tcPr>
            <w:tcW w:type="pct" w:w="34%"/>
            <w:tcMar>
              <w:top w:type="dxa" w:w="70"/>
              <w:left w:type="dxa" w:w="100"/>
              <w:bottom w:type="dxa" w:w="70"/>
              <w:right w:type="dxa" w:w="100"/>
            </w:tcMar>
            <w:vAlign w:val="center"/>
          </w:tcPr>
          <w:p>
            <w:r>
              <w:rPr>
                <w:sz w:val="20"/>
                <w:szCs w:val="20"/>
              </w:rPr>
              <w:t xml:space="preserve">dis_post_28_datetime</w:t>
            </w:r>
          </w:p>
        </w:tc>
        <w:tc>
          <w:tcPr>
            <w:tcW w:type="pct" w:w="46%"/>
            <w:tcMar>
              <w:top w:type="dxa" w:w="70"/>
              <w:left w:type="dxa" w:w="100"/>
              <w:bottom w:type="dxa" w:w="70"/>
              <w:right w:type="dxa" w:w="100"/>
            </w:tcMar>
            <w:vAlign w:val="center"/>
          </w:tcPr>
          <w:p>
            <w:r>
              <w:rPr>
                <w:sz w:val="20"/>
                <w:szCs w:val="20"/>
              </w:rPr>
              <w:t xml:space="preserve">Discharge datetime, when still in hospital at Day 28</w:t>
            </w:r>
          </w:p>
        </w:tc>
      </w:tr>
      <w:tr>
        <w:tc>
          <w:tcPr>
            <w:tcW w:type="pct" w:w="20%"/>
            <w:shd w:fill="F1F5F9" w:val="clear"/>
            <w:tcMar>
              <w:top w:type="dxa" w:w="70"/>
              <w:left w:type="dxa" w:w="100"/>
              <w:bottom w:type="dxa" w:w="70"/>
              <w:right w:type="dxa" w:w="100"/>
            </w:tcMar>
            <w:vAlign w:val="center"/>
          </w:tcPr>
          <w:p>
            <w:r>
              <w:rPr>
                <w:sz w:val="20"/>
                <w:szCs w:val="20"/>
              </w:rPr>
              <w:t xml:space="preserve">discharge_arm_1</w:t>
            </w:r>
          </w:p>
        </w:tc>
        <w:tc>
          <w:tcPr>
            <w:tcW w:type="pct" w:w="34%"/>
            <w:shd w:fill="F1F5F9" w:val="clear"/>
            <w:tcMar>
              <w:top w:type="dxa" w:w="70"/>
              <w:left w:type="dxa" w:w="100"/>
              <w:bottom w:type="dxa" w:w="70"/>
              <w:right w:type="dxa" w:w="100"/>
            </w:tcMar>
            <w:vAlign w:val="center"/>
          </w:tcPr>
          <w:p>
            <w:r>
              <w:rPr>
                <w:sz w:val="20"/>
                <w:szCs w:val="20"/>
              </w:rPr>
              <w:t xml:space="preserve">dis_post_28_discharge_type</w:t>
            </w:r>
          </w:p>
        </w:tc>
        <w:tc>
          <w:tcPr>
            <w:tcW w:type="pct" w:w="46%"/>
            <w:shd w:fill="F1F5F9" w:val="clear"/>
            <w:tcMar>
              <w:top w:type="dxa" w:w="70"/>
              <w:left w:type="dxa" w:w="100"/>
              <w:bottom w:type="dxa" w:w="70"/>
              <w:right w:type="dxa" w:w="100"/>
            </w:tcMar>
            <w:vAlign w:val="center"/>
          </w:tcPr>
          <w:p>
            <w:r>
              <w:rPr>
                <w:sz w:val="20"/>
                <w:szCs w:val="20"/>
              </w:rPr>
              <w:t xml:space="preserve">Discharge type, when still in hospital at Day 28</w:t>
            </w:r>
          </w:p>
        </w:tc>
      </w:tr>
      <w:tr>
        <w:tc>
          <w:tcPr>
            <w:tcW w:type="pct" w:w="20%"/>
            <w:tcMar>
              <w:top w:type="dxa" w:w="70"/>
              <w:left w:type="dxa" w:w="100"/>
              <w:bottom w:type="dxa" w:w="70"/>
              <w:right w:type="dxa" w:w="100"/>
            </w:tcMar>
            <w:vAlign w:val="center"/>
          </w:tcPr>
          <w:p>
            <w:r>
              <w:rPr>
                <w:sz w:val="20"/>
                <w:szCs w:val="20"/>
              </w:rPr>
              <w:t xml:space="preserve">—</w:t>
            </w:r>
          </w:p>
        </w:tc>
        <w:tc>
          <w:tcPr>
            <w:tcW w:type="pct" w:w="34%"/>
            <w:tcMar>
              <w:top w:type="dxa" w:w="70"/>
              <w:left w:type="dxa" w:w="100"/>
              <w:bottom w:type="dxa" w:w="70"/>
              <w:right w:type="dxa" w:w="100"/>
            </w:tcMar>
            <w:vAlign w:val="center"/>
          </w:tcPr>
          <w:p>
            <w:r>
              <w:rPr>
                <w:sz w:val="20"/>
                <w:szCs w:val="20"/>
              </w:rPr>
              <w:t xml:space="preserve">record_id</w:t>
            </w:r>
          </w:p>
        </w:tc>
        <w:tc>
          <w:tcPr>
            <w:tcW w:type="pct" w:w="46%"/>
            <w:tcMar>
              <w:top w:type="dxa" w:w="70"/>
              <w:left w:type="dxa" w:w="100"/>
              <w:bottom w:type="dxa" w:w="70"/>
              <w:right w:type="dxa" w:w="100"/>
            </w:tcMar>
            <w:vAlign w:val="center"/>
          </w:tcPr>
          <w:p>
            <w:r>
              <w:rPr>
                <w:sz w:val="20"/>
                <w:szCs w:val="20"/>
              </w:rPr>
              <w:t xml:space="preserve">Record identifier</w:t>
            </w:r>
          </w:p>
        </w:tc>
      </w:tr>
    </w:tbl>
    <w:p>
      <w:pPr>
        <w:pBdr>
          <w:left w:val="single" w:color="2563EB" w:sz="18" w:space="8"/>
        </w:pBdr>
        <w:spacing w:after="200" w:before="120"/>
        <w:ind w:left="360"/>
      </w:pPr>
      <w:r>
        <w:rPr>
          <w:b/>
          <w:bCs/>
          <w:color w:val="2563EB"/>
        </w:rPr>
        <w:t xml:space="preserve">Site and arm come from enrolment: </w:t>
      </w:r>
      <w:r>
        <w:t xml:space="preserve">Not from the discharge form. This matters: a baby who has not yet been discharged has no discharge record, and would otherwise have no site. Taking site and arm from enrolment means every enrolled baby appears in the site and arm tables, discharged or not. A baby with no site recorded is grouped as 'Unknown', and a baby with no study arm as 'Not recorded', rather than either being dropped.</w:t>
      </w:r>
    </w:p>
    <w:p>
      <w:pPr>
        <w:pStyle w:val="Heading1"/>
        <w:spacing w:after="160" w:before="360"/>
      </w:pPr>
      <w:r>
        <w:t xml:space="preserve">3. Who Is Counted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pct" w:w="18%"/>
            <w:shd w:fill="1E3A5F" w:val="clear"/>
            <w:tcMar>
              <w:top w:type="dxa" w:w="80"/>
              <w:left w:type="dxa" w:w="100"/>
              <w:bottom w:type="dxa" w:w="80"/>
              <w:right w:type="dxa" w:w="100"/>
            </w:tcMar>
            <w:vAlign w:val="center"/>
          </w:tcPr>
          <w:p>
            <w:r>
              <w:rPr>
                <w:b/>
                <w:bCs/>
                <w:color w:val="FFFFFF"/>
                <w:sz w:val="20"/>
                <w:szCs w:val="20"/>
              </w:rPr>
              <w:t xml:space="preserve">Rule</w:t>
            </w:r>
          </w:p>
        </w:tc>
        <w:tc>
          <w:tcPr>
            <w:tcW w:type="pct" w:w="82%"/>
            <w:shd w:fill="1E3A5F" w:val="clear"/>
            <w:tcMar>
              <w:top w:type="dxa" w:w="80"/>
              <w:left w:type="dxa" w:w="100"/>
              <w:bottom w:type="dxa" w:w="80"/>
              <w:right w:type="dxa" w:w="100"/>
            </w:tcMar>
            <w:vAlign w:val="center"/>
          </w:tcPr>
          <w:p>
            <w:r>
              <w:rPr>
                <w:b/>
                <w:bCs/>
                <w:color w:val="FFFFFF"/>
                <w:sz w:val="20"/>
                <w:szCs w:val="20"/>
              </w:rPr>
              <w:t xml:space="preserve">Detail</w:t>
            </w:r>
          </w:p>
        </w:tc>
      </w:tr>
      <w:tr>
        <w:tc>
          <w:tcPr>
            <w:tcW w:type="pct" w:w="18%"/>
            <w:tcMar>
              <w:top w:type="dxa" w:w="70"/>
              <w:left w:type="dxa" w:w="100"/>
              <w:bottom w:type="dxa" w:w="70"/>
              <w:right w:type="dxa" w:w="100"/>
            </w:tcMar>
            <w:vAlign w:val="center"/>
          </w:tcPr>
          <w:p>
            <w:r>
              <w:rPr>
                <w:sz w:val="20"/>
                <w:szCs w:val="20"/>
              </w:rPr>
              <w:t xml:space="preserve">Enrolled</w:t>
            </w:r>
          </w:p>
        </w:tc>
        <w:tc>
          <w:tcPr>
            <w:tcW w:type="pct" w:w="82%"/>
            <w:tcMar>
              <w:top w:type="dxa" w:w="70"/>
              <w:left w:type="dxa" w:w="100"/>
              <w:bottom w:type="dxa" w:w="70"/>
              <w:right w:type="dxa" w:w="100"/>
            </w:tcMar>
            <w:vAlign w:val="center"/>
          </w:tcPr>
          <w:p>
            <w:r>
              <w:rPr>
                <w:sz w:val="20"/>
                <w:szCs w:val="20"/>
              </w:rPr>
              <w:t xml:space="preserve">enr_consent_granted is Y. (The code also accepts 1, to match the Discharge Form Completion report exactly — see §8.2.)</w:t>
            </w:r>
          </w:p>
        </w:tc>
      </w:tr>
      <w:tr>
        <w:tc>
          <w:tcPr>
            <w:tcW w:type="pct" w:w="18%"/>
            <w:shd w:fill="F1F5F9" w:val="clear"/>
            <w:tcMar>
              <w:top w:type="dxa" w:w="70"/>
              <w:left w:type="dxa" w:w="100"/>
              <w:bottom w:type="dxa" w:w="70"/>
              <w:right w:type="dxa" w:w="100"/>
            </w:tcMar>
            <w:vAlign w:val="center"/>
          </w:tcPr>
          <w:p>
            <w:r>
              <w:rPr>
                <w:sz w:val="20"/>
                <w:szCs w:val="20"/>
              </w:rPr>
              <w:t xml:space="preserve">Site filter</w:t>
            </w:r>
          </w:p>
        </w:tc>
        <w:tc>
          <w:tcPr>
            <w:tcW w:type="pct" w:w="82%"/>
            <w:shd w:fill="F1F5F9" w:val="clear"/>
            <w:tcMar>
              <w:top w:type="dxa" w:w="70"/>
              <w:left w:type="dxa" w:w="100"/>
              <w:bottom w:type="dxa" w:w="70"/>
              <w:right w:type="dxa" w:w="100"/>
            </w:tcMar>
            <w:vAlign w:val="center"/>
          </w:tcPr>
          <w:p>
            <w:r>
              <w:rPr>
                <w:sz w:val="20"/>
                <w:szCs w:val="20"/>
              </w:rPr>
              <w:t xml:space="preserve">If sites are selected, only babies enrolled at those sites.</w:t>
            </w:r>
          </w:p>
        </w:tc>
      </w:tr>
      <w:tr>
        <w:tc>
          <w:tcPr>
            <w:tcW w:type="pct" w:w="18%"/>
            <w:tcMar>
              <w:top w:type="dxa" w:w="70"/>
              <w:left w:type="dxa" w:w="100"/>
              <w:bottom w:type="dxa" w:w="70"/>
              <w:right w:type="dxa" w:w="100"/>
            </w:tcMar>
            <w:vAlign w:val="center"/>
          </w:tcPr>
          <w:p>
            <w:r>
              <w:rPr>
                <w:sz w:val="20"/>
                <w:szCs w:val="20"/>
              </w:rPr>
              <w:t xml:space="preserve">Date filter</w:t>
            </w:r>
          </w:p>
        </w:tc>
        <w:tc>
          <w:tcPr>
            <w:tcW w:type="pct" w:w="82%"/>
            <w:tcMar>
              <w:top w:type="dxa" w:w="70"/>
              <w:left w:type="dxa" w:w="100"/>
              <w:bottom w:type="dxa" w:w="70"/>
              <w:right w:type="dxa" w:w="100"/>
            </w:tcMar>
            <w:vAlign w:val="center"/>
          </w:tcPr>
          <w:p>
            <w:r>
              <w:rPr>
                <w:sz w:val="20"/>
                <w:szCs w:val="20"/>
              </w:rPr>
              <w:t xml:space="preserve">If a period is selected, only babies whose enrolment date (enr_datetime) falls within it, both ends inclusive. A baby with no enrolment date is left out when a period is selected, and included when none is.</w:t>
            </w:r>
          </w:p>
        </w:tc>
      </w:tr>
    </w:tbl>
    <w:p>
      <w:pPr>
        <w:pBdr>
          <w:left w:val="single" w:color="2563EB" w:sz="18" w:space="8"/>
        </w:pBdr>
        <w:spacing w:after="200" w:before="120"/>
        <w:ind w:left="360"/>
      </w:pPr>
      <w:r>
        <w:rPr>
          <w:b/>
          <w:bCs/>
          <w:color w:val="2563EB"/>
        </w:rPr>
        <w:t xml:space="preserve">Why filter on enrolment date: </w:t>
      </w:r>
      <w:r>
        <w:t xml:space="preserve">Every other Emollient report filters on enrolment date, and it gives the audit a clean meaning: the babies enrolled in this period, and what happened to each of them. Filtering on admission or discharge date would answer a different question and would not reconcile with the other reports.</w:t>
      </w:r>
    </w:p>
    <w:p>
      <w:pPr>
        <w:pStyle w:val="Heading1"/>
        <w:spacing w:after="160" w:before="360"/>
      </w:pPr>
      <w:r>
        <w:t xml:space="preserve">4. Assigning Each Baby an Outcome</w:t>
      </w:r>
    </w:p>
    <w:p>
      <w:pPr>
        <w:spacing w:after="160"/>
      </w:pPr>
      <w:r>
        <w:t xml:space="preserve">Each enrolled baby ends in exactly one of eight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pct" w:w="32%"/>
            <w:shd w:fill="1E3A5F" w:val="clear"/>
            <w:tcMar>
              <w:top w:type="dxa" w:w="80"/>
              <w:left w:type="dxa" w:w="100"/>
              <w:bottom w:type="dxa" w:w="80"/>
              <w:right w:type="dxa" w:w="100"/>
            </w:tcMar>
            <w:vAlign w:val="center"/>
          </w:tcPr>
          <w:p>
            <w:r>
              <w:rPr>
                <w:b/>
                <w:bCs/>
                <w:color w:val="FFFFFF"/>
                <w:sz w:val="20"/>
                <w:szCs w:val="20"/>
              </w:rPr>
              <w:t xml:space="preserve">Outcome</w:t>
            </w:r>
          </w:p>
        </w:tc>
        <w:tc>
          <w:tcPr>
            <w:tcW w:type="pct" w:w="68%"/>
            <w:shd w:fill="1E3A5F" w:val="clear"/>
            <w:tcMar>
              <w:top w:type="dxa" w:w="80"/>
              <w:left w:type="dxa" w:w="100"/>
              <w:bottom w:type="dxa" w:w="80"/>
              <w:right w:type="dxa" w:w="100"/>
            </w:tcMar>
            <w:vAlign w:val="center"/>
          </w:tcPr>
          <w:p>
            <w:r>
              <w:rPr>
                <w:b/>
                <w:bCs/>
                <w:color w:val="FFFFFF"/>
                <w:sz w:val="20"/>
                <w:szCs w:val="20"/>
              </w:rPr>
              <w:t xml:space="preserve">Meaning</w:t>
            </w:r>
          </w:p>
        </w:tc>
      </w:tr>
      <w:tr>
        <w:tc>
          <w:tcPr>
            <w:tcW w:type="pct" w:w="32%"/>
            <w:tcMar>
              <w:top w:type="dxa" w:w="70"/>
              <w:left w:type="dxa" w:w="100"/>
              <w:bottom w:type="dxa" w:w="70"/>
              <w:right w:type="dxa" w:w="100"/>
            </w:tcMar>
            <w:vAlign w:val="center"/>
          </w:tcPr>
          <w:p>
            <w:r>
              <w:rPr>
                <w:sz w:val="20"/>
                <w:szCs w:val="20"/>
              </w:rPr>
              <w:t xml:space="preserve">Withdrawn</w:t>
            </w:r>
          </w:p>
        </w:tc>
        <w:tc>
          <w:tcPr>
            <w:tcW w:type="pct" w:w="68%"/>
            <w:tcMar>
              <w:top w:type="dxa" w:w="70"/>
              <w:left w:type="dxa" w:w="100"/>
              <w:bottom w:type="dxa" w:w="70"/>
              <w:right w:type="dxa" w:w="100"/>
            </w:tcMar>
            <w:vAlign w:val="center"/>
          </w:tcPr>
          <w:p>
            <w:r>
              <w:rPr>
                <w:sz w:val="20"/>
                <w:szCs w:val="20"/>
              </w:rPr>
              <w:t xml:space="preserve">The baby was withdrawn from the study</w:t>
            </w:r>
          </w:p>
        </w:tc>
      </w:tr>
      <w:tr>
        <w:tc>
          <w:tcPr>
            <w:tcW w:type="pct" w:w="32%"/>
            <w:shd w:fill="F1F5F9" w:val="clear"/>
            <w:tcMar>
              <w:top w:type="dxa" w:w="70"/>
              <w:left w:type="dxa" w:w="100"/>
              <w:bottom w:type="dxa" w:w="70"/>
              <w:right w:type="dxa" w:w="100"/>
            </w:tcMar>
            <w:vAlign w:val="center"/>
          </w:tcPr>
          <w:p>
            <w:r>
              <w:rPr>
                <w:sz w:val="20"/>
                <w:szCs w:val="20"/>
              </w:rPr>
              <w:t xml:space="preserve">Protocol deviation</w:t>
            </w:r>
          </w:p>
        </w:tc>
        <w:tc>
          <w:tcPr>
            <w:tcW w:type="pct" w:w="68%"/>
            <w:shd w:fill="F1F5F9" w:val="clear"/>
            <w:tcMar>
              <w:top w:type="dxa" w:w="70"/>
              <w:left w:type="dxa" w:w="100"/>
              <w:bottom w:type="dxa" w:w="70"/>
              <w:right w:type="dxa" w:w="100"/>
            </w:tcMar>
            <w:vAlign w:val="center"/>
          </w:tcPr>
          <w:p>
            <w:r>
              <w:rPr>
                <w:sz w:val="20"/>
                <w:szCs w:val="20"/>
              </w:rPr>
              <w:t xml:space="preserve">A protocol deviation was recorded</w:t>
            </w:r>
          </w:p>
        </w:tc>
      </w:tr>
      <w:tr>
        <w:tc>
          <w:tcPr>
            <w:tcW w:type="pct" w:w="32%"/>
            <w:tcMar>
              <w:top w:type="dxa" w:w="70"/>
              <w:left w:type="dxa" w:w="100"/>
              <w:bottom w:type="dxa" w:w="70"/>
              <w:right w:type="dxa" w:w="100"/>
            </w:tcMar>
            <w:vAlign w:val="center"/>
          </w:tcPr>
          <w:p>
            <w:r>
              <w:rPr>
                <w:sz w:val="20"/>
                <w:szCs w:val="20"/>
              </w:rPr>
              <w:t xml:space="preserve">Still in study</w:t>
            </w:r>
          </w:p>
        </w:tc>
        <w:tc>
          <w:tcPr>
            <w:tcW w:type="pct" w:w="68%"/>
            <w:tcMar>
              <w:top w:type="dxa" w:w="70"/>
              <w:left w:type="dxa" w:w="100"/>
              <w:bottom w:type="dxa" w:w="70"/>
              <w:right w:type="dxa" w:w="100"/>
            </w:tcMar>
            <w:vAlign w:val="center"/>
          </w:tcPr>
          <w:p>
            <w:r>
              <w:rPr>
                <w:sz w:val="20"/>
                <w:szCs w:val="20"/>
              </w:rPr>
              <w:t xml:space="preserve">Under 29 days old; the regular discharge form is not yet due</w:t>
            </w:r>
          </w:p>
        </w:tc>
      </w:tr>
      <w:tr>
        <w:tc>
          <w:tcPr>
            <w:tcW w:type="pct" w:w="32%"/>
            <w:shd w:fill="F1F5F9" w:val="clear"/>
            <w:tcMar>
              <w:top w:type="dxa" w:w="70"/>
              <w:left w:type="dxa" w:w="100"/>
              <w:bottom w:type="dxa" w:w="70"/>
              <w:right w:type="dxa" w:w="100"/>
            </w:tcMar>
            <w:vAlign w:val="center"/>
          </w:tcPr>
          <w:p>
            <w:r>
              <w:rPr>
                <w:sz w:val="20"/>
                <w:szCs w:val="20"/>
              </w:rPr>
              <w:t xml:space="preserve">Regular discharge form overdue</w:t>
            </w:r>
          </w:p>
        </w:tc>
        <w:tc>
          <w:tcPr>
            <w:tcW w:type="pct" w:w="68%"/>
            <w:shd w:fill="F1F5F9" w:val="clear"/>
            <w:tcMar>
              <w:top w:type="dxa" w:w="70"/>
              <w:left w:type="dxa" w:w="100"/>
              <w:bottom w:type="dxa" w:w="70"/>
              <w:right w:type="dxa" w:w="100"/>
            </w:tcMar>
            <w:vAlign w:val="center"/>
          </w:tcPr>
          <w:p>
            <w:r>
              <w:rPr>
                <w:sz w:val="20"/>
                <w:szCs w:val="20"/>
              </w:rPr>
              <w:t xml:space="preserve">29 days old or more, and the regular discharge form is not complete</w:t>
            </w:r>
          </w:p>
        </w:tc>
      </w:tr>
      <w:tr>
        <w:tc>
          <w:tcPr>
            <w:tcW w:type="pct" w:w="32%"/>
            <w:tcMar>
              <w:top w:type="dxa" w:w="70"/>
              <w:left w:type="dxa" w:w="100"/>
              <w:bottom w:type="dxa" w:w="70"/>
              <w:right w:type="dxa" w:w="100"/>
            </w:tcMar>
            <w:vAlign w:val="center"/>
          </w:tcPr>
          <w:p>
            <w:r>
              <w:rPr>
                <w:sz w:val="20"/>
                <w:szCs w:val="20"/>
              </w:rPr>
              <w:t xml:space="preserve">Awaiting post-28 discharge</w:t>
            </w:r>
          </w:p>
        </w:tc>
        <w:tc>
          <w:tcPr>
            <w:tcW w:type="pct" w:w="68%"/>
            <w:tcMar>
              <w:top w:type="dxa" w:w="70"/>
              <w:left w:type="dxa" w:w="100"/>
              <w:bottom w:type="dxa" w:w="70"/>
              <w:right w:type="dxa" w:w="100"/>
            </w:tcMar>
            <w:vAlign w:val="center"/>
          </w:tcPr>
          <w:p>
            <w:r>
              <w:rPr>
                <w:sz w:val="20"/>
                <w:szCs w:val="20"/>
              </w:rPr>
              <w:t xml:space="preserve">Still in hospital at Day 28; the after-28-days form is not yet complete</w:t>
            </w:r>
          </w:p>
        </w:tc>
      </w:tr>
      <w:tr>
        <w:tc>
          <w:tcPr>
            <w:tcW w:type="pct" w:w="32%"/>
            <w:shd w:fill="F1F5F9" w:val="clear"/>
            <w:tcMar>
              <w:top w:type="dxa" w:w="70"/>
              <w:left w:type="dxa" w:w="100"/>
              <w:bottom w:type="dxa" w:w="70"/>
              <w:right w:type="dxa" w:w="100"/>
            </w:tcMar>
            <w:vAlign w:val="center"/>
          </w:tcPr>
          <w:p>
            <w:r>
              <w:rPr>
                <w:sz w:val="20"/>
                <w:szCs w:val="20"/>
              </w:rPr>
              <w:t xml:space="preserve">Death, LAMA, Abscond, DOPR, Referral</w:t>
            </w:r>
          </w:p>
        </w:tc>
        <w:tc>
          <w:tcPr>
            <w:tcW w:type="pct" w:w="68%"/>
            <w:shd w:fill="F1F5F9" w:val="clear"/>
            <w:tcMar>
              <w:top w:type="dxa" w:w="70"/>
              <w:left w:type="dxa" w:w="100"/>
              <w:bottom w:type="dxa" w:w="70"/>
              <w:right w:type="dxa" w:w="100"/>
            </w:tcMar>
            <w:vAlign w:val="center"/>
          </w:tcPr>
          <w:p>
            <w:r>
              <w:rPr>
                <w:sz w:val="20"/>
                <w:szCs w:val="20"/>
              </w:rPr>
              <w:t xml:space="preserve">Excluded by discharge type — one column each</w:t>
            </w:r>
          </w:p>
        </w:tc>
      </w:tr>
      <w:tr>
        <w:tc>
          <w:tcPr>
            <w:tcW w:type="pct" w:w="32%"/>
            <w:tcMar>
              <w:top w:type="dxa" w:w="70"/>
              <w:left w:type="dxa" w:w="100"/>
              <w:bottom w:type="dxa" w:w="70"/>
              <w:right w:type="dxa" w:w="100"/>
            </w:tcMar>
            <w:vAlign w:val="center"/>
          </w:tcPr>
          <w:p>
            <w:r>
              <w:rPr>
                <w:sz w:val="20"/>
                <w:szCs w:val="20"/>
              </w:rPr>
              <w:t xml:space="preserve">Data issue</w:t>
            </w:r>
          </w:p>
        </w:tc>
        <w:tc>
          <w:tcPr>
            <w:tcW w:type="pct" w:w="68%"/>
            <w:tcMar>
              <w:top w:type="dxa" w:w="70"/>
              <w:left w:type="dxa" w:w="100"/>
              <w:bottom w:type="dxa" w:w="70"/>
              <w:right w:type="dxa" w:w="100"/>
            </w:tcMar>
            <w:vAlign w:val="center"/>
          </w:tcPr>
          <w:p>
            <w:r>
              <w:rPr>
                <w:sz w:val="20"/>
                <w:szCs w:val="20"/>
              </w:rPr>
              <w:t xml:space="preserve">Something needed to reach an outcome is missing or contradictory — see §6</w:t>
            </w:r>
          </w:p>
        </w:tc>
      </w:tr>
      <w:tr>
        <w:tc>
          <w:tcPr>
            <w:tcW w:type="pct" w:w="32%"/>
            <w:shd w:fill="F1F5F9" w:val="clear"/>
            <w:tcMar>
              <w:top w:type="dxa" w:w="70"/>
              <w:left w:type="dxa" w:w="100"/>
              <w:bottom w:type="dxa" w:w="70"/>
              <w:right w:type="dxa" w:w="100"/>
            </w:tcMar>
            <w:vAlign w:val="center"/>
          </w:tcPr>
          <w:p>
            <w:r>
              <w:rPr>
                <w:sz w:val="20"/>
                <w:szCs w:val="20"/>
              </w:rPr>
              <w:t xml:space="preserve">LOS computed</w:t>
            </w:r>
          </w:p>
        </w:tc>
        <w:tc>
          <w:tcPr>
            <w:tcW w:type="pct" w:w="68%"/>
            <w:shd w:fill="F1F5F9" w:val="clear"/>
            <w:tcMar>
              <w:top w:type="dxa" w:w="70"/>
              <w:left w:type="dxa" w:w="100"/>
              <w:bottom w:type="dxa" w:w="70"/>
              <w:right w:type="dxa" w:w="100"/>
            </w:tcMar>
            <w:vAlign w:val="center"/>
          </w:tcPr>
          <w:p>
            <w:r>
              <w:rPr>
                <w:sz w:val="20"/>
                <w:szCs w:val="20"/>
              </w:rPr>
              <w:t xml:space="preserve">Planned discharge with valid admission and discharge datetimes</w:t>
            </w:r>
          </w:p>
        </w:tc>
      </w:tr>
    </w:tbl>
    <w:p>
      <w:pPr>
        <w:pStyle w:val="Heading2"/>
        <w:spacing w:after="160" w:before="360"/>
      </w:pPr>
      <w:r>
        <w:t xml:space="preserve">4.1 The order of checks</w:t>
      </w:r>
    </w:p>
    <w:p>
      <w:pPr>
        <w:spacing w:after="160"/>
      </w:pPr>
      <w:r>
        <w:t xml:space="preserve">The checks run in a fixed sequence, and the first that settles a baby's outcome ends the checking. Data issues are not a single step: each is caught at the point where a missing or contradictory value stops the next check from being made.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4500"/>
        <w:gridCol w:w="3780"/>
      </w:tblGrid>
      <w:tr>
        <w:trPr>
          <w:tblHeader/>
        </w:trPr>
        <w:tc>
          <w:tcPr>
            <w:tcW w:type="pct" w:w="8%"/>
            <w:shd w:fill="1E3A5F" w:val="clear"/>
            <w:tcMar>
              <w:top w:type="dxa" w:w="80"/>
              <w:left w:type="dxa" w:w="100"/>
              <w:bottom w:type="dxa" w:w="80"/>
              <w:right w:type="dxa" w:w="100"/>
            </w:tcMar>
            <w:vAlign w:val="center"/>
          </w:tcPr>
          <w:p>
            <w:r>
              <w:rPr>
                <w:b/>
                <w:bCs/>
                <w:color w:val="FFFFFF"/>
                <w:sz w:val="20"/>
                <w:szCs w:val="20"/>
              </w:rPr>
              <w:t xml:space="preserve">Step</w:t>
            </w:r>
          </w:p>
        </w:tc>
        <w:tc>
          <w:tcPr>
            <w:tcW w:type="pct" w:w="50%"/>
            <w:shd w:fill="1E3A5F" w:val="clear"/>
            <w:tcMar>
              <w:top w:type="dxa" w:w="80"/>
              <w:left w:type="dxa" w:w="100"/>
              <w:bottom w:type="dxa" w:w="80"/>
              <w:right w:type="dxa" w:w="100"/>
            </w:tcMar>
            <w:vAlign w:val="center"/>
          </w:tcPr>
          <w:p>
            <w:r>
              <w:rPr>
                <w:b/>
                <w:bCs/>
                <w:color w:val="FFFFFF"/>
                <w:sz w:val="20"/>
                <w:szCs w:val="20"/>
              </w:rPr>
              <w:t xml:space="preserve">Check</w:t>
            </w:r>
          </w:p>
        </w:tc>
        <w:tc>
          <w:tcPr>
            <w:tcW w:type="pct" w:w="42%"/>
            <w:shd w:fill="1E3A5F" w:val="clear"/>
            <w:tcMar>
              <w:top w:type="dxa" w:w="80"/>
              <w:left w:type="dxa" w:w="100"/>
              <w:bottom w:type="dxa" w:w="80"/>
              <w:right w:type="dxa" w:w="100"/>
            </w:tcMar>
            <w:vAlign w:val="center"/>
          </w:tcPr>
          <w:p>
            <w:r>
              <w:rPr>
                <w:b/>
                <w:bCs/>
                <w:color w:val="FFFFFF"/>
                <w:sz w:val="20"/>
                <w:szCs w:val="20"/>
              </w:rPr>
              <w:t xml:space="preserve">Outcome if it applies</w:t>
            </w:r>
          </w:p>
        </w:tc>
      </w:tr>
      <w:tr>
        <w:tc>
          <w:tcPr>
            <w:tcW w:type="pct" w:w="8%"/>
            <w:tcMar>
              <w:top w:type="dxa" w:w="70"/>
              <w:left w:type="dxa" w:w="100"/>
              <w:bottom w:type="dxa" w:w="70"/>
              <w:right w:type="dxa" w:w="100"/>
            </w:tcMar>
            <w:vAlign w:val="center"/>
          </w:tcPr>
          <w:p>
            <w:r>
              <w:rPr>
                <w:sz w:val="20"/>
                <w:szCs w:val="20"/>
              </w:rPr>
              <w:t xml:space="preserve">1</w:t>
            </w:r>
          </w:p>
        </w:tc>
        <w:tc>
          <w:tcPr>
            <w:tcW w:type="pct" w:w="50%"/>
            <w:tcMar>
              <w:top w:type="dxa" w:w="70"/>
              <w:left w:type="dxa" w:w="100"/>
              <w:bottom w:type="dxa" w:w="70"/>
              <w:right w:type="dxa" w:w="100"/>
            </w:tcMar>
            <w:vAlign w:val="center"/>
          </w:tcPr>
          <w:p>
            <w:r>
              <w:rPr>
                <w:sz w:val="20"/>
                <w:szCs w:val="20"/>
              </w:rPr>
              <w:t xml:space="preserve">sw_datetime has a value</w:t>
            </w:r>
          </w:p>
        </w:tc>
        <w:tc>
          <w:tcPr>
            <w:tcW w:type="pct" w:w="42%"/>
            <w:tcMar>
              <w:top w:type="dxa" w:w="70"/>
              <w:left w:type="dxa" w:w="100"/>
              <w:bottom w:type="dxa" w:w="70"/>
              <w:right w:type="dxa" w:w="100"/>
            </w:tcMar>
            <w:vAlign w:val="center"/>
          </w:tcPr>
          <w:p>
            <w:r>
              <w:rPr>
                <w:sz w:val="20"/>
                <w:szCs w:val="20"/>
              </w:rPr>
              <w:t xml:space="preserve">Withdrawn</w:t>
            </w:r>
          </w:p>
        </w:tc>
      </w:tr>
      <w:tr>
        <w:tc>
          <w:tcPr>
            <w:tcW w:type="pct" w:w="8%"/>
            <w:shd w:fill="F1F5F9" w:val="clear"/>
            <w:tcMar>
              <w:top w:type="dxa" w:w="70"/>
              <w:left w:type="dxa" w:w="100"/>
              <w:bottom w:type="dxa" w:w="70"/>
              <w:right w:type="dxa" w:w="100"/>
            </w:tcMar>
            <w:vAlign w:val="center"/>
          </w:tcPr>
          <w:p>
            <w:r>
              <w:rPr>
                <w:sz w:val="20"/>
                <w:szCs w:val="20"/>
              </w:rPr>
              <w:t xml:space="preserve">2</w:t>
            </w:r>
          </w:p>
        </w:tc>
        <w:tc>
          <w:tcPr>
            <w:tcW w:type="pct" w:w="50%"/>
            <w:shd w:fill="F1F5F9" w:val="clear"/>
            <w:tcMar>
              <w:top w:type="dxa" w:w="70"/>
              <w:left w:type="dxa" w:w="100"/>
              <w:bottom w:type="dxa" w:w="70"/>
              <w:right w:type="dxa" w:w="100"/>
            </w:tcMar>
            <w:vAlign w:val="center"/>
          </w:tcPr>
          <w:p>
            <w:r>
              <w:rPr>
                <w:sz w:val="20"/>
                <w:szCs w:val="20"/>
              </w:rPr>
              <w:t xml:space="preserve">pd_datetime has a value</w:t>
            </w:r>
          </w:p>
        </w:tc>
        <w:tc>
          <w:tcPr>
            <w:tcW w:type="pct" w:w="42%"/>
            <w:shd w:fill="F1F5F9" w:val="clear"/>
            <w:tcMar>
              <w:top w:type="dxa" w:w="70"/>
              <w:left w:type="dxa" w:w="100"/>
              <w:bottom w:type="dxa" w:w="70"/>
              <w:right w:type="dxa" w:w="100"/>
            </w:tcMar>
            <w:vAlign w:val="center"/>
          </w:tcPr>
          <w:p>
            <w:r>
              <w:rPr>
                <w:sz w:val="20"/>
                <w:szCs w:val="20"/>
              </w:rPr>
              <w:t xml:space="preserve">Protocol deviation</w:t>
            </w:r>
          </w:p>
        </w:tc>
      </w:tr>
      <w:tr>
        <w:tc>
          <w:tcPr>
            <w:tcW w:type="pct" w:w="8%"/>
            <w:tcMar>
              <w:top w:type="dxa" w:w="70"/>
              <w:left w:type="dxa" w:w="100"/>
              <w:bottom w:type="dxa" w:w="70"/>
              <w:right w:type="dxa" w:w="100"/>
            </w:tcMar>
            <w:vAlign w:val="center"/>
          </w:tcPr>
          <w:p>
            <w:r>
              <w:rPr>
                <w:sz w:val="20"/>
                <w:szCs w:val="20"/>
              </w:rPr>
              <w:t xml:space="preserve">3</w:t>
            </w:r>
          </w:p>
        </w:tc>
        <w:tc>
          <w:tcPr>
            <w:tcW w:type="pct" w:w="50%"/>
            <w:tcMar>
              <w:top w:type="dxa" w:w="70"/>
              <w:left w:type="dxa" w:w="100"/>
              <w:bottom w:type="dxa" w:w="70"/>
              <w:right w:type="dxa" w:w="100"/>
            </w:tcMar>
            <w:vAlign w:val="center"/>
          </w:tcPr>
          <w:p>
            <w:r>
              <w:rPr>
                <w:sz w:val="20"/>
                <w:szCs w:val="20"/>
              </w:rPr>
              <w:t xml:space="preserve">Regular discharge form not complete:</w:t>
            </w:r>
          </w:p>
        </w:tc>
        <w:tc>
          <w:tcPr>
            <w:tcW w:type="pct" w:w="42%"/>
            <w:tcMar>
              <w:top w:type="dxa" w:w="70"/>
              <w:left w:type="dxa" w:w="100"/>
              <w:bottom w:type="dxa" w:w="70"/>
              <w:right w:type="dxa" w:w="100"/>
            </w:tcMar>
            <w:vAlign w:val="center"/>
          </w:tcPr>
          <w:p>
            <w:r>
              <w:rPr>
                <w:sz w:val="20"/>
                <w:szCs w:val="20"/>
              </w:rPr>
              <w:t xml:space="preserve"/>
            </w:r>
          </w:p>
        </w:tc>
      </w:tr>
      <w:tr>
        <w:tc>
          <w:tcPr>
            <w:tcW w:type="pct" w:w="8%"/>
            <w:shd w:fill="F1F5F9" w:val="clear"/>
            <w:tcMar>
              <w:top w:type="dxa" w:w="70"/>
              <w:left w:type="dxa" w:w="100"/>
              <w:bottom w:type="dxa" w:w="70"/>
              <w:right w:type="dxa" w:w="100"/>
            </w:tcMar>
            <w:vAlign w:val="center"/>
          </w:tcPr>
          <w:p>
            <w:r>
              <w:rPr>
                <w:sz w:val="20"/>
                <w:szCs w:val="20"/>
              </w:rPr>
              <w:t xml:space="preserve">3a</w:t>
            </w:r>
          </w:p>
        </w:tc>
        <w:tc>
          <w:tcPr>
            <w:tcW w:type="pct" w:w="50%"/>
            <w:shd w:fill="F1F5F9" w:val="clear"/>
            <w:tcMar>
              <w:top w:type="dxa" w:w="70"/>
              <w:left w:type="dxa" w:w="100"/>
              <w:bottom w:type="dxa" w:w="70"/>
              <w:right w:type="dxa" w:w="100"/>
            </w:tcMar>
            <w:vAlign w:val="center"/>
          </w:tcPr>
          <w:p>
            <w:r>
              <w:rPr>
                <w:sz w:val="20"/>
                <w:szCs w:val="20"/>
              </w:rPr>
              <w:t xml:space="preserve">— date of birth missing</w:t>
            </w:r>
          </w:p>
        </w:tc>
        <w:tc>
          <w:tcPr>
            <w:tcW w:type="pct" w:w="42%"/>
            <w:shd w:fill="F1F5F9" w:val="clear"/>
            <w:tcMar>
              <w:top w:type="dxa" w:w="70"/>
              <w:left w:type="dxa" w:w="100"/>
              <w:bottom w:type="dxa" w:w="70"/>
              <w:right w:type="dxa" w:w="100"/>
            </w:tcMar>
            <w:vAlign w:val="center"/>
          </w:tcPr>
          <w:p>
            <w:r>
              <w:rPr>
                <w:sz w:val="20"/>
                <w:szCs w:val="20"/>
              </w:rPr>
              <w:t xml:space="preserve">Data issue</w:t>
            </w:r>
          </w:p>
        </w:tc>
      </w:tr>
      <w:tr>
        <w:tc>
          <w:tcPr>
            <w:tcW w:type="pct" w:w="8%"/>
            <w:tcMar>
              <w:top w:type="dxa" w:w="70"/>
              <w:left w:type="dxa" w:w="100"/>
              <w:bottom w:type="dxa" w:w="70"/>
              <w:right w:type="dxa" w:w="100"/>
            </w:tcMar>
            <w:vAlign w:val="center"/>
          </w:tcPr>
          <w:p>
            <w:r>
              <w:rPr>
                <w:sz w:val="20"/>
                <w:szCs w:val="20"/>
              </w:rPr>
              <w:t xml:space="preserve">3b</w:t>
            </w:r>
          </w:p>
        </w:tc>
        <w:tc>
          <w:tcPr>
            <w:tcW w:type="pct" w:w="50%"/>
            <w:tcMar>
              <w:top w:type="dxa" w:w="70"/>
              <w:left w:type="dxa" w:w="100"/>
              <w:bottom w:type="dxa" w:w="70"/>
              <w:right w:type="dxa" w:w="100"/>
            </w:tcMar>
            <w:vAlign w:val="center"/>
          </w:tcPr>
          <w:p>
            <w:r>
              <w:rPr>
                <w:sz w:val="20"/>
                <w:szCs w:val="20"/>
              </w:rPr>
              <w:t xml:space="preserve">— otherwise, age 29 days or more</w:t>
            </w:r>
          </w:p>
        </w:tc>
        <w:tc>
          <w:tcPr>
            <w:tcW w:type="pct" w:w="42%"/>
            <w:tcMar>
              <w:top w:type="dxa" w:w="70"/>
              <w:left w:type="dxa" w:w="100"/>
              <w:bottom w:type="dxa" w:w="70"/>
              <w:right w:type="dxa" w:w="100"/>
            </w:tcMar>
            <w:vAlign w:val="center"/>
          </w:tcPr>
          <w:p>
            <w:r>
              <w:rPr>
                <w:sz w:val="20"/>
                <w:szCs w:val="20"/>
              </w:rPr>
              <w:t xml:space="preserve">Regular discharge form overdue; if younger, Still in study</w:t>
            </w:r>
          </w:p>
        </w:tc>
      </w:tr>
      <w:tr>
        <w:tc>
          <w:tcPr>
            <w:tcW w:type="pct" w:w="8%"/>
            <w:shd w:fill="F1F5F9" w:val="clear"/>
            <w:tcMar>
              <w:top w:type="dxa" w:w="70"/>
              <w:left w:type="dxa" w:w="100"/>
              <w:bottom w:type="dxa" w:w="70"/>
              <w:right w:type="dxa" w:w="100"/>
            </w:tcMar>
            <w:vAlign w:val="center"/>
          </w:tcPr>
          <w:p>
            <w:r>
              <w:rPr>
                <w:sz w:val="20"/>
                <w:szCs w:val="20"/>
              </w:rPr>
              <w:t xml:space="preserve">4</w:t>
            </w:r>
          </w:p>
        </w:tc>
        <w:tc>
          <w:tcPr>
            <w:tcW w:type="pct" w:w="50%"/>
            <w:shd w:fill="F1F5F9" w:val="clear"/>
            <w:tcMar>
              <w:top w:type="dxa" w:w="70"/>
              <w:left w:type="dxa" w:w="100"/>
              <w:bottom w:type="dxa" w:w="70"/>
              <w:right w:type="dxa" w:w="100"/>
            </w:tcMar>
            <w:vAlign w:val="center"/>
          </w:tcPr>
          <w:p>
            <w:r>
              <w:rPr>
                <w:sz w:val="20"/>
                <w:szCs w:val="20"/>
              </w:rPr>
              <w:t xml:space="preserve">dis_in_hosp blank</w:t>
            </w:r>
          </w:p>
        </w:tc>
        <w:tc>
          <w:tcPr>
            <w:tcW w:type="pct" w:w="42%"/>
            <w:shd w:fill="F1F5F9" w:val="clear"/>
            <w:tcMar>
              <w:top w:type="dxa" w:w="70"/>
              <w:left w:type="dxa" w:w="100"/>
              <w:bottom w:type="dxa" w:w="70"/>
              <w:right w:type="dxa" w:w="100"/>
            </w:tcMar>
            <w:vAlign w:val="center"/>
          </w:tcPr>
          <w:p>
            <w:r>
              <w:rPr>
                <w:sz w:val="20"/>
                <w:szCs w:val="20"/>
              </w:rPr>
              <w:t xml:space="preserve">Data issue</w:t>
            </w:r>
          </w:p>
        </w:tc>
      </w:tr>
      <w:tr>
        <w:tc>
          <w:tcPr>
            <w:tcW w:type="pct" w:w="8%"/>
            <w:tcMar>
              <w:top w:type="dxa" w:w="70"/>
              <w:left w:type="dxa" w:w="100"/>
              <w:bottom w:type="dxa" w:w="70"/>
              <w:right w:type="dxa" w:w="100"/>
            </w:tcMar>
            <w:vAlign w:val="center"/>
          </w:tcPr>
          <w:p>
            <w:r>
              <w:rPr>
                <w:sz w:val="20"/>
                <w:szCs w:val="20"/>
              </w:rPr>
              <w:t xml:space="preserve">5</w:t>
            </w:r>
          </w:p>
        </w:tc>
        <w:tc>
          <w:tcPr>
            <w:tcW w:type="pct" w:w="50%"/>
            <w:tcMar>
              <w:top w:type="dxa" w:w="70"/>
              <w:left w:type="dxa" w:w="100"/>
              <w:bottom w:type="dxa" w:w="70"/>
              <w:right w:type="dxa" w:w="100"/>
            </w:tcMar>
            <w:vAlign w:val="center"/>
          </w:tcPr>
          <w:p>
            <w:r>
              <w:rPr>
                <w:sz w:val="20"/>
                <w:szCs w:val="20"/>
              </w:rPr>
              <w:t xml:space="preserve">dis_in_hosp is N: if the after-28-days form is complete or has a discharge datetime</w:t>
            </w:r>
          </w:p>
        </w:tc>
        <w:tc>
          <w:tcPr>
            <w:tcW w:type="pct" w:w="42%"/>
            <w:tcMar>
              <w:top w:type="dxa" w:w="70"/>
              <w:left w:type="dxa" w:w="100"/>
              <w:bottom w:type="dxa" w:w="70"/>
              <w:right w:type="dxa" w:w="100"/>
            </w:tcMar>
            <w:vAlign w:val="center"/>
          </w:tcPr>
          <w:p>
            <w:r>
              <w:rPr>
                <w:sz w:val="20"/>
                <w:szCs w:val="20"/>
              </w:rPr>
              <w:t xml:space="preserve">Data issue — otherwise the regular form supplies the discharge; go to step 7</w:t>
            </w:r>
          </w:p>
        </w:tc>
      </w:tr>
      <w:tr>
        <w:tc>
          <w:tcPr>
            <w:tcW w:type="pct" w:w="8%"/>
            <w:shd w:fill="F1F5F9" w:val="clear"/>
            <w:tcMar>
              <w:top w:type="dxa" w:w="70"/>
              <w:left w:type="dxa" w:w="100"/>
              <w:bottom w:type="dxa" w:w="70"/>
              <w:right w:type="dxa" w:w="100"/>
            </w:tcMar>
            <w:vAlign w:val="center"/>
          </w:tcPr>
          <w:p>
            <w:r>
              <w:rPr>
                <w:sz w:val="20"/>
                <w:szCs w:val="20"/>
              </w:rPr>
              <w:t xml:space="preserve">6</w:t>
            </w:r>
          </w:p>
        </w:tc>
        <w:tc>
          <w:tcPr>
            <w:tcW w:type="pct" w:w="50%"/>
            <w:shd w:fill="F1F5F9" w:val="clear"/>
            <w:tcMar>
              <w:top w:type="dxa" w:w="70"/>
              <w:left w:type="dxa" w:w="100"/>
              <w:bottom w:type="dxa" w:w="70"/>
              <w:right w:type="dxa" w:w="100"/>
            </w:tcMar>
            <w:vAlign w:val="center"/>
          </w:tcPr>
          <w:p>
            <w:r>
              <w:rPr>
                <w:sz w:val="20"/>
                <w:szCs w:val="20"/>
              </w:rPr>
              <w:t xml:space="preserve">dis_in_hosp is Y: if the after-28-days form is not complete</w:t>
            </w:r>
          </w:p>
        </w:tc>
        <w:tc>
          <w:tcPr>
            <w:tcW w:type="pct" w:w="42%"/>
            <w:shd w:fill="F1F5F9" w:val="clear"/>
            <w:tcMar>
              <w:top w:type="dxa" w:w="70"/>
              <w:left w:type="dxa" w:w="100"/>
              <w:bottom w:type="dxa" w:w="70"/>
              <w:right w:type="dxa" w:w="100"/>
            </w:tcMar>
            <w:vAlign w:val="center"/>
          </w:tcPr>
          <w:p>
            <w:r>
              <w:rPr>
                <w:sz w:val="20"/>
                <w:szCs w:val="20"/>
              </w:rPr>
              <w:t xml:space="preserve">Awaiting post-28 discharge — otherwise that form supplies the discharge; go to step 7. Any value other than Y or N is a data issue</w:t>
            </w:r>
          </w:p>
        </w:tc>
      </w:tr>
      <w:tr>
        <w:tc>
          <w:tcPr>
            <w:tcW w:type="pct" w:w="8%"/>
            <w:tcMar>
              <w:top w:type="dxa" w:w="70"/>
              <w:left w:type="dxa" w:w="100"/>
              <w:bottom w:type="dxa" w:w="70"/>
              <w:right w:type="dxa" w:w="100"/>
            </w:tcMar>
            <w:vAlign w:val="center"/>
          </w:tcPr>
          <w:p>
            <w:r>
              <w:rPr>
                <w:sz w:val="20"/>
                <w:szCs w:val="20"/>
              </w:rPr>
              <w:t xml:space="preserve">7</w:t>
            </w:r>
          </w:p>
        </w:tc>
        <w:tc>
          <w:tcPr>
            <w:tcW w:type="pct" w:w="50%"/>
            <w:tcMar>
              <w:top w:type="dxa" w:w="70"/>
              <w:left w:type="dxa" w:w="100"/>
              <w:bottom w:type="dxa" w:w="70"/>
              <w:right w:type="dxa" w:w="100"/>
            </w:tcMar>
            <w:vAlign w:val="center"/>
          </w:tcPr>
          <w:p>
            <w:r>
              <w:rPr>
                <w:sz w:val="20"/>
                <w:szCs w:val="20"/>
              </w:rPr>
              <w:t xml:space="preserve">Discharge type is TYP_DEA, TYP_LAMA, TYP_ABS, TYP_DOPR or TYP_REF</w:t>
            </w:r>
          </w:p>
        </w:tc>
        <w:tc>
          <w:tcPr>
            <w:tcW w:type="pct" w:w="42%"/>
            <w:tcMar>
              <w:top w:type="dxa" w:w="70"/>
              <w:left w:type="dxa" w:w="100"/>
              <w:bottom w:type="dxa" w:w="70"/>
              <w:right w:type="dxa" w:w="100"/>
            </w:tcMar>
            <w:vAlign w:val="center"/>
          </w:tcPr>
          <w:p>
            <w:r>
              <w:rPr>
                <w:sz w:val="20"/>
                <w:szCs w:val="20"/>
              </w:rPr>
              <w:t xml:space="preserve">Death, LAMA, Abscond, DOPR or Referral</w:t>
            </w:r>
          </w:p>
        </w:tc>
      </w:tr>
      <w:tr>
        <w:tc>
          <w:tcPr>
            <w:tcW w:type="pct" w:w="8%"/>
            <w:shd w:fill="F1F5F9" w:val="clear"/>
            <w:tcMar>
              <w:top w:type="dxa" w:w="70"/>
              <w:left w:type="dxa" w:w="100"/>
              <w:bottom w:type="dxa" w:w="70"/>
              <w:right w:type="dxa" w:w="100"/>
            </w:tcMar>
            <w:vAlign w:val="center"/>
          </w:tcPr>
          <w:p>
            <w:r>
              <w:rPr>
                <w:sz w:val="20"/>
                <w:szCs w:val="20"/>
              </w:rPr>
              <w:t xml:space="preserve">8</w:t>
            </w:r>
          </w:p>
        </w:tc>
        <w:tc>
          <w:tcPr>
            <w:tcW w:type="pct" w:w="50%"/>
            <w:shd w:fill="F1F5F9" w:val="clear"/>
            <w:tcMar>
              <w:top w:type="dxa" w:w="70"/>
              <w:left w:type="dxa" w:w="100"/>
              <w:bottom w:type="dxa" w:w="70"/>
              <w:right w:type="dxa" w:w="100"/>
            </w:tcMar>
            <w:vAlign w:val="center"/>
          </w:tcPr>
          <w:p>
            <w:r>
              <w:rPr>
                <w:sz w:val="20"/>
                <w:szCs w:val="20"/>
              </w:rPr>
              <w:t xml:space="preserve">Discharge type is anything other than TYP_FP or TYP_OTH</w:t>
            </w:r>
          </w:p>
        </w:tc>
        <w:tc>
          <w:tcPr>
            <w:tcW w:type="pct" w:w="42%"/>
            <w:shd w:fill="F1F5F9" w:val="clear"/>
            <w:tcMar>
              <w:top w:type="dxa" w:w="70"/>
              <w:left w:type="dxa" w:w="100"/>
              <w:bottom w:type="dxa" w:w="70"/>
              <w:right w:type="dxa" w:w="100"/>
            </w:tcMar>
            <w:vAlign w:val="center"/>
          </w:tcPr>
          <w:p>
            <w:r>
              <w:rPr>
                <w:sz w:val="20"/>
                <w:szCs w:val="20"/>
              </w:rPr>
              <w:t xml:space="preserve">Data issue</w:t>
            </w:r>
          </w:p>
        </w:tc>
      </w:tr>
      <w:tr>
        <w:tc>
          <w:tcPr>
            <w:tcW w:type="pct" w:w="8%"/>
            <w:tcMar>
              <w:top w:type="dxa" w:w="70"/>
              <w:left w:type="dxa" w:w="100"/>
              <w:bottom w:type="dxa" w:w="70"/>
              <w:right w:type="dxa" w:w="100"/>
            </w:tcMar>
            <w:vAlign w:val="center"/>
          </w:tcPr>
          <w:p>
            <w:r>
              <w:rPr>
                <w:sz w:val="20"/>
                <w:szCs w:val="20"/>
              </w:rPr>
              <w:t xml:space="preserve">9</w:t>
            </w:r>
          </w:p>
        </w:tc>
        <w:tc>
          <w:tcPr>
            <w:tcW w:type="pct" w:w="50%"/>
            <w:tcMar>
              <w:top w:type="dxa" w:w="70"/>
              <w:left w:type="dxa" w:w="100"/>
              <w:bottom w:type="dxa" w:w="70"/>
              <w:right w:type="dxa" w:w="100"/>
            </w:tcMar>
            <w:vAlign w:val="center"/>
          </w:tcPr>
          <w:p>
            <w:r>
              <w:rPr>
                <w:sz w:val="20"/>
                <w:szCs w:val="20"/>
              </w:rPr>
              <w:t xml:space="preserve">More than one baby on the record marked enrolled</w:t>
            </w:r>
          </w:p>
        </w:tc>
        <w:tc>
          <w:tcPr>
            <w:tcW w:type="pct" w:w="42%"/>
            <w:tcMar>
              <w:top w:type="dxa" w:w="70"/>
              <w:left w:type="dxa" w:w="100"/>
              <w:bottom w:type="dxa" w:w="70"/>
              <w:right w:type="dxa" w:w="100"/>
            </w:tcMar>
            <w:vAlign w:val="center"/>
          </w:tcPr>
          <w:p>
            <w:r>
              <w:rPr>
                <w:sz w:val="20"/>
                <w:szCs w:val="20"/>
              </w:rPr>
              <w:t xml:space="preserve">Data issue</w:t>
            </w:r>
          </w:p>
        </w:tc>
      </w:tr>
      <w:tr>
        <w:tc>
          <w:tcPr>
            <w:tcW w:type="pct" w:w="8%"/>
            <w:shd w:fill="F1F5F9" w:val="clear"/>
            <w:tcMar>
              <w:top w:type="dxa" w:w="70"/>
              <w:left w:type="dxa" w:w="100"/>
              <w:bottom w:type="dxa" w:w="70"/>
              <w:right w:type="dxa" w:w="100"/>
            </w:tcMar>
            <w:vAlign w:val="center"/>
          </w:tcPr>
          <w:p>
            <w:r>
              <w:rPr>
                <w:sz w:val="20"/>
                <w:szCs w:val="20"/>
              </w:rPr>
              <w:t xml:space="preserve">10</w:t>
            </w:r>
          </w:p>
        </w:tc>
        <w:tc>
          <w:tcPr>
            <w:tcW w:type="pct" w:w="50%"/>
            <w:shd w:fill="F1F5F9" w:val="clear"/>
            <w:tcMar>
              <w:top w:type="dxa" w:w="70"/>
              <w:left w:type="dxa" w:w="100"/>
              <w:bottom w:type="dxa" w:w="70"/>
              <w:right w:type="dxa" w:w="100"/>
            </w:tcMar>
            <w:vAlign w:val="center"/>
          </w:tcPr>
          <w:p>
            <w:r>
              <w:rPr>
                <w:sz w:val="20"/>
                <w:szCs w:val="20"/>
              </w:rPr>
              <w:t xml:space="preserve">Admission datetime missing</w:t>
            </w:r>
          </w:p>
        </w:tc>
        <w:tc>
          <w:tcPr>
            <w:tcW w:type="pct" w:w="42%"/>
            <w:shd w:fill="F1F5F9" w:val="clear"/>
            <w:tcMar>
              <w:top w:type="dxa" w:w="70"/>
              <w:left w:type="dxa" w:w="100"/>
              <w:bottom w:type="dxa" w:w="70"/>
              <w:right w:type="dxa" w:w="100"/>
            </w:tcMar>
            <w:vAlign w:val="center"/>
          </w:tcPr>
          <w:p>
            <w:r>
              <w:rPr>
                <w:sz w:val="20"/>
                <w:szCs w:val="20"/>
              </w:rPr>
              <w:t xml:space="preserve">Data issue</w:t>
            </w:r>
          </w:p>
        </w:tc>
      </w:tr>
      <w:tr>
        <w:tc>
          <w:tcPr>
            <w:tcW w:type="pct" w:w="8%"/>
            <w:tcMar>
              <w:top w:type="dxa" w:w="70"/>
              <w:left w:type="dxa" w:w="100"/>
              <w:bottom w:type="dxa" w:w="70"/>
              <w:right w:type="dxa" w:w="100"/>
            </w:tcMar>
            <w:vAlign w:val="center"/>
          </w:tcPr>
          <w:p>
            <w:r>
              <w:rPr>
                <w:sz w:val="20"/>
                <w:szCs w:val="20"/>
              </w:rPr>
              <w:t xml:space="preserve">11</w:t>
            </w:r>
          </w:p>
        </w:tc>
        <w:tc>
          <w:tcPr>
            <w:tcW w:type="pct" w:w="50%"/>
            <w:tcMar>
              <w:top w:type="dxa" w:w="70"/>
              <w:left w:type="dxa" w:w="100"/>
              <w:bottom w:type="dxa" w:w="70"/>
              <w:right w:type="dxa" w:w="100"/>
            </w:tcMar>
            <w:vAlign w:val="center"/>
          </w:tcPr>
          <w:p>
            <w:r>
              <w:rPr>
                <w:sz w:val="20"/>
                <w:szCs w:val="20"/>
              </w:rPr>
              <w:t xml:space="preserve">Discharge datetime missing</w:t>
            </w:r>
          </w:p>
        </w:tc>
        <w:tc>
          <w:tcPr>
            <w:tcW w:type="pct" w:w="42%"/>
            <w:tcMar>
              <w:top w:type="dxa" w:w="70"/>
              <w:left w:type="dxa" w:w="100"/>
              <w:bottom w:type="dxa" w:w="70"/>
              <w:right w:type="dxa" w:w="100"/>
            </w:tcMar>
            <w:vAlign w:val="center"/>
          </w:tcPr>
          <w:p>
            <w:r>
              <w:rPr>
                <w:sz w:val="20"/>
                <w:szCs w:val="20"/>
              </w:rPr>
              <w:t xml:space="preserve">Data issue</w:t>
            </w:r>
          </w:p>
        </w:tc>
      </w:tr>
      <w:tr>
        <w:tc>
          <w:tcPr>
            <w:tcW w:type="pct" w:w="8%"/>
            <w:shd w:fill="F1F5F9" w:val="clear"/>
            <w:tcMar>
              <w:top w:type="dxa" w:w="70"/>
              <w:left w:type="dxa" w:w="100"/>
              <w:bottom w:type="dxa" w:w="70"/>
              <w:right w:type="dxa" w:w="100"/>
            </w:tcMar>
            <w:vAlign w:val="center"/>
          </w:tcPr>
          <w:p>
            <w:r>
              <w:rPr>
                <w:sz w:val="20"/>
                <w:szCs w:val="20"/>
              </w:rPr>
              <w:t xml:space="preserve">12</w:t>
            </w:r>
          </w:p>
        </w:tc>
        <w:tc>
          <w:tcPr>
            <w:tcW w:type="pct" w:w="50%"/>
            <w:shd w:fill="F1F5F9" w:val="clear"/>
            <w:tcMar>
              <w:top w:type="dxa" w:w="70"/>
              <w:left w:type="dxa" w:w="100"/>
              <w:bottom w:type="dxa" w:w="70"/>
              <w:right w:type="dxa" w:w="100"/>
            </w:tcMar>
            <w:vAlign w:val="center"/>
          </w:tcPr>
          <w:p>
            <w:r>
              <w:rPr>
                <w:sz w:val="20"/>
                <w:szCs w:val="20"/>
              </w:rPr>
              <w:t xml:space="preserve">Discharge earlier than admission</w:t>
            </w:r>
          </w:p>
        </w:tc>
        <w:tc>
          <w:tcPr>
            <w:tcW w:type="pct" w:w="42%"/>
            <w:shd w:fill="F1F5F9" w:val="clear"/>
            <w:tcMar>
              <w:top w:type="dxa" w:w="70"/>
              <w:left w:type="dxa" w:w="100"/>
              <w:bottom w:type="dxa" w:w="70"/>
              <w:right w:type="dxa" w:w="100"/>
            </w:tcMar>
            <w:vAlign w:val="center"/>
          </w:tcPr>
          <w:p>
            <w:r>
              <w:rPr>
                <w:sz w:val="20"/>
                <w:szCs w:val="20"/>
              </w:rPr>
              <w:t xml:space="preserve">Data issue</w:t>
            </w:r>
          </w:p>
        </w:tc>
      </w:tr>
      <w:tr>
        <w:tc>
          <w:tcPr>
            <w:tcW w:type="pct" w:w="8%"/>
            <w:tcMar>
              <w:top w:type="dxa" w:w="70"/>
              <w:left w:type="dxa" w:w="100"/>
              <w:bottom w:type="dxa" w:w="70"/>
              <w:right w:type="dxa" w:w="100"/>
            </w:tcMar>
            <w:vAlign w:val="center"/>
          </w:tcPr>
          <w:p>
            <w:r>
              <w:rPr>
                <w:sz w:val="20"/>
                <w:szCs w:val="20"/>
              </w:rPr>
              <w:t xml:space="preserve">13</w:t>
            </w:r>
          </w:p>
        </w:tc>
        <w:tc>
          <w:tcPr>
            <w:tcW w:type="pct" w:w="50%"/>
            <w:tcMar>
              <w:top w:type="dxa" w:w="70"/>
              <w:left w:type="dxa" w:w="100"/>
              <w:bottom w:type="dxa" w:w="70"/>
              <w:right w:type="dxa" w:w="100"/>
            </w:tcMar>
            <w:vAlign w:val="center"/>
          </w:tcPr>
          <w:p>
            <w:r>
              <w:rPr>
                <w:sz w:val="20"/>
                <w:szCs w:val="20"/>
              </w:rPr>
              <w:t xml:space="preserve">None of the above</w:t>
            </w:r>
          </w:p>
        </w:tc>
        <w:tc>
          <w:tcPr>
            <w:tcW w:type="pct" w:w="42%"/>
            <w:tcMar>
              <w:top w:type="dxa" w:w="70"/>
              <w:left w:type="dxa" w:w="100"/>
              <w:bottom w:type="dxa" w:w="70"/>
              <w:right w:type="dxa" w:w="100"/>
            </w:tcMar>
            <w:vAlign w:val="center"/>
          </w:tcPr>
          <w:p>
            <w:r>
              <w:rPr>
                <w:sz w:val="20"/>
                <w:szCs w:val="20"/>
              </w:rPr>
              <w:t xml:space="preserve">LOS computed</w:t>
            </w:r>
          </w:p>
        </w:tc>
      </w:tr>
    </w:tbl>
    <w:p>
      <w:pPr>
        <w:pBdr>
          <w:left w:val="single" w:color="2563EB" w:sz="18" w:space="8"/>
        </w:pBdr>
        <w:spacing w:after="200" w:before="120"/>
        <w:ind w:left="360"/>
      </w:pPr>
      <w:r>
        <w:rPr>
          <w:b/>
          <w:bCs/>
          <w:color w:val="2563EB"/>
        </w:rPr>
        <w:t xml:space="preserve">A consequence worth knowing: </w:t>
      </w:r>
      <w:r>
        <w:t xml:space="preserve">A baby whose discharge type is TYP_DEA but whose Day-28 status is blank is counted as a data issue, not a death. Without the Day-28 answer, the report cannot tell whether the regular form or the after-28-days form holds the discharge, so it cannot read the type. Correcting the Day-28 status moves the baby to Death on the next run.</w:t>
      </w:r>
    </w:p>
    <w:p>
      <w:pPr>
        <w:pStyle w:val="Heading2"/>
        <w:spacing w:after="160" w:before="360"/>
      </w:pPr>
      <w:r>
        <w:t xml:space="preserve">4.2 Why this order</w:t>
      </w:r>
    </w:p>
    <w:p>
      <w:pPr>
        <w:pStyle w:val="ListParagraph"/>
        <w:numPr>
          <w:ilvl w:val="0"/>
          <w:numId w:val="1"/>
        </w:numPr>
        <w:spacing w:after="60"/>
      </w:pPr>
      <w:r>
        <w:t xml:space="preserve">Withdrawal and deviation come first because a withdrawn baby usually has no discharge record. Checked any later, that baby would be reported as still in study indefinitely.</w:t>
      </w:r>
    </w:p>
    <w:p>
      <w:pPr>
        <w:pStyle w:val="ListParagraph"/>
        <w:numPr>
          <w:ilvl w:val="0"/>
          <w:numId w:val="1"/>
        </w:numPr>
        <w:spacing w:after="60"/>
      </w:pPr>
      <w:r>
        <w:t xml:space="preserve">Withdrawal and deviation are detected by their datetime fields, not by the forms' completion status. A started form means a case exists behind it, whether or not it was finished.</w:t>
      </w:r>
    </w:p>
    <w:p>
      <w:pPr>
        <w:pStyle w:val="ListParagraph"/>
        <w:numPr>
          <w:ilvl w:val="0"/>
          <w:numId w:val="1"/>
        </w:numPr>
        <w:spacing w:after="60"/>
      </w:pPr>
      <w:r>
        <w:t xml:space="preserve">A discharge form counts only when marked complete. A partially filled form is treated as not done.</w:t>
      </w:r>
    </w:p>
    <w:p>
      <w:pPr>
        <w:pStyle w:val="ListParagraph"/>
        <w:numPr>
          <w:ilvl w:val="0"/>
          <w:numId w:val="1"/>
        </w:numPr>
        <w:spacing w:after="60"/>
      </w:pPr>
      <w:r>
        <w:t xml:space="preserve">Discharge-type exclusions are checked before the dates. A baby who died is excluded whether or not the dates are complete; counting them as a data issue would send someone chasing dates on a record that was never going to be included. The data issues that come earlier, in steps 3a to 6, are the ones that stop the report finding the discharge type at all.</w:t>
      </w:r>
    </w:p>
    <w:p>
      <w:pPr>
        <w:pStyle w:val="Heading2"/>
        <w:spacing w:after="160" w:before="360"/>
      </w:pPr>
      <w:r>
        <w:t xml:space="preserve">4.3 'Overdue' versus 'awaiting'</w:t>
      </w:r>
    </w:p>
    <w:p>
      <w:pPr>
        <w:spacing w:after="160"/>
      </w:pPr>
      <w:r>
        <w:t xml:space="preserve">The regular discharge form has a known due point: it is filled at Day 28 even for a baby still in hospital, because that is where “still in hospital at Day 28” is recorded. So once a baby is 29 days old, a missing regular form is overdue.</w:t>
      </w:r>
    </w:p>
    <w:p>
      <w:pPr>
        <w:spacing w:after="160"/>
      </w:pPr>
      <w:r>
        <w:t xml:space="preserve">The after-28-days form has no due point. It is filled whenever the baby actually leaves, which may be weeks later. A baby in outcome 5 is therefore not late — simply not yet discharged. This is why outcome 4 says overdue and outcome 5 says awaiting.</w:t>
      </w:r>
    </w:p>
    <w:p>
      <w:pPr>
        <w:pStyle w:val="Heading2"/>
        <w:spacing w:after="160" w:before="360"/>
      </w:pPr>
      <w:r>
        <w:t xml:space="preserve">4.4 How age is measured</w:t>
      </w:r>
    </w:p>
    <w:p>
      <w:pPr>
        <w:spacing w:after="160"/>
      </w:pPr>
      <w:r>
        <w:t xml:space="preserve">Age is the number of whole calendar days from enr_baby_dob to today. A baby born on 1 June is 28 days old on 29 June and 29 days old on 30 June. The regular discharge form falls due at 29 days — that is, once today is later than DOB + 28.</w:t>
      </w:r>
    </w:p>
    <w:p>
      <w:pPr>
        <w:pStyle w:val="Heading1"/>
        <w:spacing w:after="160" w:before="360"/>
      </w:pPr>
      <w:r>
        <w:t xml:space="preserve">5. Computing LOS</w:t>
      </w:r>
    </w:p>
    <w:p>
      <w:pPr>
        <w:pStyle w:val="Heading2"/>
        <w:spacing w:after="160" w:before="360"/>
      </w:pPr>
      <w:r>
        <w:t xml:space="preserve">5.1 Choosing the discharge form</w:t>
      </w:r>
    </w:p>
    <w:p>
      <w:pPr>
        <w:spacing w:after="160"/>
      </w:pPr>
      <w:r>
        <w:t xml:space="preserve">Two forms can record the discharge. Which one is used depends on what the regular discharge form says about Day 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pct" w:w="34%"/>
            <w:shd w:fill="1E3A5F" w:val="clear"/>
            <w:tcMar>
              <w:top w:type="dxa" w:w="80"/>
              <w:left w:type="dxa" w:w="100"/>
              <w:bottom w:type="dxa" w:w="80"/>
              <w:right w:type="dxa" w:w="100"/>
            </w:tcMar>
            <w:vAlign w:val="center"/>
          </w:tcPr>
          <w:p>
            <w:r>
              <w:rPr>
                <w:b/>
                <w:bCs/>
                <w:color w:val="FFFFFF"/>
                <w:sz w:val="20"/>
                <w:szCs w:val="20"/>
              </w:rPr>
              <w:t xml:space="preserve">dis_in_hosp</w:t>
            </w:r>
          </w:p>
        </w:tc>
        <w:tc>
          <w:tcPr>
            <w:tcW w:type="pct" w:w="33%"/>
            <w:shd w:fill="1E3A5F" w:val="clear"/>
            <w:tcMar>
              <w:top w:type="dxa" w:w="80"/>
              <w:left w:type="dxa" w:w="100"/>
              <w:bottom w:type="dxa" w:w="80"/>
              <w:right w:type="dxa" w:w="100"/>
            </w:tcMar>
            <w:vAlign w:val="center"/>
          </w:tcPr>
          <w:p>
            <w:r>
              <w:rPr>
                <w:b/>
                <w:bCs/>
                <w:color w:val="FFFFFF"/>
                <w:sz w:val="20"/>
                <w:szCs w:val="20"/>
              </w:rPr>
              <w:t xml:space="preserve">Discharge datetime from</w:t>
            </w:r>
          </w:p>
        </w:tc>
        <w:tc>
          <w:tcPr>
            <w:tcW w:type="pct" w:w="33%"/>
            <w:shd w:fill="1E3A5F" w:val="clear"/>
            <w:tcMar>
              <w:top w:type="dxa" w:w="80"/>
              <w:left w:type="dxa" w:w="100"/>
              <w:bottom w:type="dxa" w:w="80"/>
              <w:right w:type="dxa" w:w="100"/>
            </w:tcMar>
            <w:vAlign w:val="center"/>
          </w:tcPr>
          <w:p>
            <w:r>
              <w:rPr>
                <w:b/>
                <w:bCs/>
                <w:color w:val="FFFFFF"/>
                <w:sz w:val="20"/>
                <w:szCs w:val="20"/>
              </w:rPr>
              <w:t xml:space="preserve">Discharge type from</w:t>
            </w:r>
          </w:p>
        </w:tc>
      </w:tr>
      <w:tr>
        <w:tc>
          <w:tcPr>
            <w:tcW w:type="pct" w:w="34%"/>
            <w:tcMar>
              <w:top w:type="dxa" w:w="70"/>
              <w:left w:type="dxa" w:w="100"/>
              <w:bottom w:type="dxa" w:w="70"/>
              <w:right w:type="dxa" w:w="100"/>
            </w:tcMar>
            <w:vAlign w:val="center"/>
          </w:tcPr>
          <w:p>
            <w:r>
              <w:rPr>
                <w:sz w:val="20"/>
                <w:szCs w:val="20"/>
              </w:rPr>
              <w:t xml:space="preserve">N — discharged before Day 28</w:t>
            </w:r>
          </w:p>
        </w:tc>
        <w:tc>
          <w:tcPr>
            <w:tcW w:type="pct" w:w="33%"/>
            <w:tcMar>
              <w:top w:type="dxa" w:w="70"/>
              <w:left w:type="dxa" w:w="100"/>
              <w:bottom w:type="dxa" w:w="70"/>
              <w:right w:type="dxa" w:w="100"/>
            </w:tcMar>
            <w:vAlign w:val="center"/>
          </w:tcPr>
          <w:p>
            <w:r>
              <w:rPr>
                <w:sz w:val="20"/>
                <w:szCs w:val="20"/>
              </w:rPr>
              <w:t xml:space="preserve">dis_datetime</w:t>
            </w:r>
          </w:p>
        </w:tc>
        <w:tc>
          <w:tcPr>
            <w:tcW w:type="pct" w:w="33%"/>
            <w:tcMar>
              <w:top w:type="dxa" w:w="70"/>
              <w:left w:type="dxa" w:w="100"/>
              <w:bottom w:type="dxa" w:w="70"/>
              <w:right w:type="dxa" w:w="100"/>
            </w:tcMar>
            <w:vAlign w:val="center"/>
          </w:tcPr>
          <w:p>
            <w:r>
              <w:rPr>
                <w:sz w:val="20"/>
                <w:szCs w:val="20"/>
              </w:rPr>
              <w:t xml:space="preserve">dis_discharge_type</w:t>
            </w:r>
          </w:p>
        </w:tc>
      </w:tr>
      <w:tr>
        <w:tc>
          <w:tcPr>
            <w:tcW w:type="pct" w:w="34%"/>
            <w:shd w:fill="F1F5F9" w:val="clear"/>
            <w:tcMar>
              <w:top w:type="dxa" w:w="70"/>
              <w:left w:type="dxa" w:w="100"/>
              <w:bottom w:type="dxa" w:w="70"/>
              <w:right w:type="dxa" w:w="100"/>
            </w:tcMar>
            <w:vAlign w:val="center"/>
          </w:tcPr>
          <w:p>
            <w:r>
              <w:rPr>
                <w:sz w:val="20"/>
                <w:szCs w:val="20"/>
              </w:rPr>
              <w:t xml:space="preserve">Y — still in hospital at Day 28</w:t>
            </w:r>
          </w:p>
        </w:tc>
        <w:tc>
          <w:tcPr>
            <w:tcW w:type="pct" w:w="33%"/>
            <w:shd w:fill="F1F5F9" w:val="clear"/>
            <w:tcMar>
              <w:top w:type="dxa" w:w="70"/>
              <w:left w:type="dxa" w:w="100"/>
              <w:bottom w:type="dxa" w:w="70"/>
              <w:right w:type="dxa" w:w="100"/>
            </w:tcMar>
            <w:vAlign w:val="center"/>
          </w:tcPr>
          <w:p>
            <w:r>
              <w:rPr>
                <w:sz w:val="20"/>
                <w:szCs w:val="20"/>
              </w:rPr>
              <w:t xml:space="preserve">dis_post_28_datetime</w:t>
            </w:r>
          </w:p>
        </w:tc>
        <w:tc>
          <w:tcPr>
            <w:tcW w:type="pct" w:w="33%"/>
            <w:shd w:fill="F1F5F9" w:val="clear"/>
            <w:tcMar>
              <w:top w:type="dxa" w:w="70"/>
              <w:left w:type="dxa" w:w="100"/>
              <w:bottom w:type="dxa" w:w="70"/>
              <w:right w:type="dxa" w:w="100"/>
            </w:tcMar>
            <w:vAlign w:val="center"/>
          </w:tcPr>
          <w:p>
            <w:r>
              <w:rPr>
                <w:sz w:val="20"/>
                <w:szCs w:val="20"/>
              </w:rPr>
              <w:t xml:space="preserve">dis_post_28_discharge_type</w:t>
            </w:r>
          </w:p>
        </w:tc>
      </w:tr>
    </w:tbl>
    <w:p>
      <w:pPr>
        <w:spacing w:after="160"/>
      </w:pPr>
      <w:r>
        <w:t xml:space="preserve">When dis_in_hosp is Y, the regular form's own discharge date and type are ignored entirely.</w:t>
      </w:r>
    </w:p>
    <w:p>
      <w:pPr>
        <w:pStyle w:val="Heading2"/>
        <w:spacing w:after="160" w:before="360"/>
      </w:pPr>
      <w:r>
        <w:t xml:space="preserve">5.2 Discharge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420"/>
      </w:tblGrid>
      <w:tr>
        <w:trPr>
          <w:tblHeader/>
        </w:trPr>
        <w:tc>
          <w:tcPr>
            <w:tcW w:type="pct" w:w="26%"/>
            <w:shd w:fill="1E3A5F" w:val="clear"/>
            <w:tcMar>
              <w:top w:type="dxa" w:w="80"/>
              <w:left w:type="dxa" w:w="100"/>
              <w:bottom w:type="dxa" w:w="80"/>
              <w:right w:type="dxa" w:w="100"/>
            </w:tcMar>
            <w:vAlign w:val="center"/>
          </w:tcPr>
          <w:p>
            <w:r>
              <w:rPr>
                <w:b/>
                <w:bCs/>
                <w:color w:val="FFFFFF"/>
                <w:sz w:val="20"/>
                <w:szCs w:val="20"/>
              </w:rPr>
              <w:t xml:space="preserve">Code</w:t>
            </w:r>
          </w:p>
        </w:tc>
        <w:tc>
          <w:tcPr>
            <w:tcW w:type="pct" w:w="36%"/>
            <w:shd w:fill="1E3A5F" w:val="clear"/>
            <w:tcMar>
              <w:top w:type="dxa" w:w="80"/>
              <w:left w:type="dxa" w:w="100"/>
              <w:bottom w:type="dxa" w:w="80"/>
              <w:right w:type="dxa" w:w="100"/>
            </w:tcMar>
            <w:vAlign w:val="center"/>
          </w:tcPr>
          <w:p>
            <w:r>
              <w:rPr>
                <w:b/>
                <w:bCs/>
                <w:color w:val="FFFFFF"/>
                <w:sz w:val="20"/>
                <w:szCs w:val="20"/>
              </w:rPr>
              <w:t xml:space="preserve">Meaning</w:t>
            </w:r>
          </w:p>
        </w:tc>
        <w:tc>
          <w:tcPr>
            <w:tcW w:type="pct" w:w="38%"/>
            <w:shd w:fill="1E3A5F" w:val="clear"/>
            <w:tcMar>
              <w:top w:type="dxa" w:w="80"/>
              <w:left w:type="dxa" w:w="100"/>
              <w:bottom w:type="dxa" w:w="80"/>
              <w:right w:type="dxa" w:w="100"/>
            </w:tcMar>
            <w:vAlign w:val="center"/>
          </w:tcPr>
          <w:p>
            <w:r>
              <w:rPr>
                <w:b/>
                <w:bCs/>
                <w:color w:val="FFFFFF"/>
                <w:sz w:val="20"/>
                <w:szCs w:val="20"/>
              </w:rPr>
              <w:t xml:space="preserve">Treatment</w:t>
            </w:r>
          </w:p>
        </w:tc>
      </w:tr>
      <w:tr>
        <w:tc>
          <w:tcPr>
            <w:tcW w:type="pct" w:w="26%"/>
            <w:tcMar>
              <w:top w:type="dxa" w:w="70"/>
              <w:left w:type="dxa" w:w="100"/>
              <w:bottom w:type="dxa" w:w="70"/>
              <w:right w:type="dxa" w:w="100"/>
            </w:tcMar>
            <w:vAlign w:val="center"/>
          </w:tcPr>
          <w:p>
            <w:r>
              <w:rPr>
                <w:sz w:val="20"/>
                <w:szCs w:val="20"/>
              </w:rPr>
              <w:t xml:space="preserve">TYP_FP</w:t>
            </w:r>
          </w:p>
        </w:tc>
        <w:tc>
          <w:tcPr>
            <w:tcW w:type="pct" w:w="36%"/>
            <w:tcMar>
              <w:top w:type="dxa" w:w="70"/>
              <w:left w:type="dxa" w:w="100"/>
              <w:bottom w:type="dxa" w:w="70"/>
              <w:right w:type="dxa" w:w="100"/>
            </w:tcMar>
            <w:vAlign w:val="center"/>
          </w:tcPr>
          <w:p>
            <w:r>
              <w:rPr>
                <w:sz w:val="20"/>
                <w:szCs w:val="20"/>
              </w:rPr>
              <w:t xml:space="preserve">Planned discharge</w:t>
            </w:r>
          </w:p>
        </w:tc>
        <w:tc>
          <w:tcPr>
            <w:tcW w:type="pct" w:w="38%"/>
            <w:tcMar>
              <w:top w:type="dxa" w:w="70"/>
              <w:left w:type="dxa" w:w="100"/>
              <w:bottom w:type="dxa" w:w="70"/>
              <w:right w:type="dxa" w:w="100"/>
            </w:tcMar>
            <w:vAlign w:val="center"/>
          </w:tcPr>
          <w:p>
            <w:r>
              <w:rPr>
                <w:sz w:val="20"/>
                <w:szCs w:val="20"/>
              </w:rPr>
              <w:t xml:space="preserve">LOS computed</w:t>
            </w:r>
          </w:p>
        </w:tc>
      </w:tr>
      <w:tr>
        <w:tc>
          <w:tcPr>
            <w:tcW w:type="pct" w:w="26%"/>
            <w:shd w:fill="F1F5F9" w:val="clear"/>
            <w:tcMar>
              <w:top w:type="dxa" w:w="70"/>
              <w:left w:type="dxa" w:w="100"/>
              <w:bottom w:type="dxa" w:w="70"/>
              <w:right w:type="dxa" w:w="100"/>
            </w:tcMar>
            <w:vAlign w:val="center"/>
          </w:tcPr>
          <w:p>
            <w:r>
              <w:rPr>
                <w:sz w:val="20"/>
                <w:szCs w:val="20"/>
              </w:rPr>
              <w:t xml:space="preserve">TYP_OTH</w:t>
            </w:r>
          </w:p>
        </w:tc>
        <w:tc>
          <w:tcPr>
            <w:tcW w:type="pct" w:w="36%"/>
            <w:shd w:fill="F1F5F9" w:val="clear"/>
            <w:tcMar>
              <w:top w:type="dxa" w:w="70"/>
              <w:left w:type="dxa" w:w="100"/>
              <w:bottom w:type="dxa" w:w="70"/>
              <w:right w:type="dxa" w:w="100"/>
            </w:tcMar>
            <w:vAlign w:val="center"/>
          </w:tcPr>
          <w:p>
            <w:r>
              <w:rPr>
                <w:sz w:val="20"/>
                <w:szCs w:val="20"/>
              </w:rPr>
              <w:t xml:space="preserve">Other</w:t>
            </w:r>
          </w:p>
        </w:tc>
        <w:tc>
          <w:tcPr>
            <w:tcW w:type="pct" w:w="38%"/>
            <w:shd w:fill="F1F5F9" w:val="clear"/>
            <w:tcMar>
              <w:top w:type="dxa" w:w="70"/>
              <w:left w:type="dxa" w:w="100"/>
              <w:bottom w:type="dxa" w:w="70"/>
              <w:right w:type="dxa" w:w="100"/>
            </w:tcMar>
            <w:vAlign w:val="center"/>
          </w:tcPr>
          <w:p>
            <w:r>
              <w:rPr>
                <w:sz w:val="20"/>
                <w:szCs w:val="20"/>
              </w:rPr>
              <w:t xml:space="preserve">LOS computed, and counted separately — see §7.1</w:t>
            </w:r>
          </w:p>
        </w:tc>
      </w:tr>
      <w:tr>
        <w:tc>
          <w:tcPr>
            <w:tcW w:type="pct" w:w="26%"/>
            <w:tcMar>
              <w:top w:type="dxa" w:w="70"/>
              <w:left w:type="dxa" w:w="100"/>
              <w:bottom w:type="dxa" w:w="70"/>
              <w:right w:type="dxa" w:w="100"/>
            </w:tcMar>
            <w:vAlign w:val="center"/>
          </w:tcPr>
          <w:p>
            <w:r>
              <w:rPr>
                <w:sz w:val="20"/>
                <w:szCs w:val="20"/>
              </w:rPr>
              <w:t xml:space="preserve">TYP_DEA</w:t>
            </w:r>
          </w:p>
        </w:tc>
        <w:tc>
          <w:tcPr>
            <w:tcW w:type="pct" w:w="36%"/>
            <w:tcMar>
              <w:top w:type="dxa" w:w="70"/>
              <w:left w:type="dxa" w:w="100"/>
              <w:bottom w:type="dxa" w:w="70"/>
              <w:right w:type="dxa" w:w="100"/>
            </w:tcMar>
            <w:vAlign w:val="center"/>
          </w:tcPr>
          <w:p>
            <w:r>
              <w:rPr>
                <w:sz w:val="20"/>
                <w:szCs w:val="20"/>
              </w:rPr>
              <w:t xml:space="preserve">Death</w:t>
            </w:r>
          </w:p>
        </w:tc>
        <w:tc>
          <w:tcPr>
            <w:tcW w:type="pct" w:w="38%"/>
            <w:tcMar>
              <w:top w:type="dxa" w:w="70"/>
              <w:left w:type="dxa" w:w="100"/>
              <w:bottom w:type="dxa" w:w="70"/>
              <w:right w:type="dxa" w:w="100"/>
            </w:tcMar>
            <w:vAlign w:val="center"/>
          </w:tcPr>
          <w:p>
            <w:r>
              <w:rPr>
                <w:sz w:val="20"/>
                <w:szCs w:val="20"/>
              </w:rPr>
              <w:t xml:space="preserve">Excluded</w:t>
            </w:r>
          </w:p>
        </w:tc>
      </w:tr>
      <w:tr>
        <w:tc>
          <w:tcPr>
            <w:tcW w:type="pct" w:w="26%"/>
            <w:shd w:fill="F1F5F9" w:val="clear"/>
            <w:tcMar>
              <w:top w:type="dxa" w:w="70"/>
              <w:left w:type="dxa" w:w="100"/>
              <w:bottom w:type="dxa" w:w="70"/>
              <w:right w:type="dxa" w:w="100"/>
            </w:tcMar>
            <w:vAlign w:val="center"/>
          </w:tcPr>
          <w:p>
            <w:r>
              <w:rPr>
                <w:sz w:val="20"/>
                <w:szCs w:val="20"/>
              </w:rPr>
              <w:t xml:space="preserve">TYP_LAMA</w:t>
            </w:r>
          </w:p>
        </w:tc>
        <w:tc>
          <w:tcPr>
            <w:tcW w:type="pct" w:w="36%"/>
            <w:shd w:fill="F1F5F9" w:val="clear"/>
            <w:tcMar>
              <w:top w:type="dxa" w:w="70"/>
              <w:left w:type="dxa" w:w="100"/>
              <w:bottom w:type="dxa" w:w="70"/>
              <w:right w:type="dxa" w:w="100"/>
            </w:tcMar>
            <w:vAlign w:val="center"/>
          </w:tcPr>
          <w:p>
            <w:r>
              <w:rPr>
                <w:sz w:val="20"/>
                <w:szCs w:val="20"/>
              </w:rPr>
              <w:t xml:space="preserve">Left against medical advice</w:t>
            </w:r>
          </w:p>
        </w:tc>
        <w:tc>
          <w:tcPr>
            <w:tcW w:type="pct" w:w="38%"/>
            <w:shd w:fill="F1F5F9" w:val="clear"/>
            <w:tcMar>
              <w:top w:type="dxa" w:w="70"/>
              <w:left w:type="dxa" w:w="100"/>
              <w:bottom w:type="dxa" w:w="70"/>
              <w:right w:type="dxa" w:w="100"/>
            </w:tcMar>
            <w:vAlign w:val="center"/>
          </w:tcPr>
          <w:p>
            <w:r>
              <w:rPr>
                <w:sz w:val="20"/>
                <w:szCs w:val="20"/>
              </w:rPr>
              <w:t xml:space="preserve">Excluded</w:t>
            </w:r>
          </w:p>
        </w:tc>
      </w:tr>
      <w:tr>
        <w:tc>
          <w:tcPr>
            <w:tcW w:type="pct" w:w="26%"/>
            <w:tcMar>
              <w:top w:type="dxa" w:w="70"/>
              <w:left w:type="dxa" w:w="100"/>
              <w:bottom w:type="dxa" w:w="70"/>
              <w:right w:type="dxa" w:w="100"/>
            </w:tcMar>
            <w:vAlign w:val="center"/>
          </w:tcPr>
          <w:p>
            <w:r>
              <w:rPr>
                <w:sz w:val="20"/>
                <w:szCs w:val="20"/>
              </w:rPr>
              <w:t xml:space="preserve">TYP_ABS</w:t>
            </w:r>
          </w:p>
        </w:tc>
        <w:tc>
          <w:tcPr>
            <w:tcW w:type="pct" w:w="36%"/>
            <w:tcMar>
              <w:top w:type="dxa" w:w="70"/>
              <w:left w:type="dxa" w:w="100"/>
              <w:bottom w:type="dxa" w:w="70"/>
              <w:right w:type="dxa" w:w="100"/>
            </w:tcMar>
            <w:vAlign w:val="center"/>
          </w:tcPr>
          <w:p>
            <w:r>
              <w:rPr>
                <w:sz w:val="20"/>
                <w:szCs w:val="20"/>
              </w:rPr>
              <w:t xml:space="preserve">Abscond</w:t>
            </w:r>
          </w:p>
        </w:tc>
        <w:tc>
          <w:tcPr>
            <w:tcW w:type="pct" w:w="38%"/>
            <w:tcMar>
              <w:top w:type="dxa" w:w="70"/>
              <w:left w:type="dxa" w:w="100"/>
              <w:bottom w:type="dxa" w:w="70"/>
              <w:right w:type="dxa" w:w="100"/>
            </w:tcMar>
            <w:vAlign w:val="center"/>
          </w:tcPr>
          <w:p>
            <w:r>
              <w:rPr>
                <w:sz w:val="20"/>
                <w:szCs w:val="20"/>
              </w:rPr>
              <w:t xml:space="preserve">Excluded</w:t>
            </w:r>
          </w:p>
        </w:tc>
      </w:tr>
      <w:tr>
        <w:tc>
          <w:tcPr>
            <w:tcW w:type="pct" w:w="26%"/>
            <w:shd w:fill="F1F5F9" w:val="clear"/>
            <w:tcMar>
              <w:top w:type="dxa" w:w="70"/>
              <w:left w:type="dxa" w:w="100"/>
              <w:bottom w:type="dxa" w:w="70"/>
              <w:right w:type="dxa" w:w="100"/>
            </w:tcMar>
            <w:vAlign w:val="center"/>
          </w:tcPr>
          <w:p>
            <w:r>
              <w:rPr>
                <w:sz w:val="20"/>
                <w:szCs w:val="20"/>
              </w:rPr>
              <w:t xml:space="preserve">TYP_DOPR</w:t>
            </w:r>
          </w:p>
        </w:tc>
        <w:tc>
          <w:tcPr>
            <w:tcW w:type="pct" w:w="36%"/>
            <w:shd w:fill="F1F5F9" w:val="clear"/>
            <w:tcMar>
              <w:top w:type="dxa" w:w="70"/>
              <w:left w:type="dxa" w:w="100"/>
              <w:bottom w:type="dxa" w:w="70"/>
              <w:right w:type="dxa" w:w="100"/>
            </w:tcMar>
            <w:vAlign w:val="center"/>
          </w:tcPr>
          <w:p>
            <w:r>
              <w:rPr>
                <w:sz w:val="20"/>
                <w:szCs w:val="20"/>
              </w:rPr>
              <w:t xml:space="preserve">DOPR</w:t>
            </w:r>
          </w:p>
        </w:tc>
        <w:tc>
          <w:tcPr>
            <w:tcW w:type="pct" w:w="38%"/>
            <w:shd w:fill="F1F5F9" w:val="clear"/>
            <w:tcMar>
              <w:top w:type="dxa" w:w="70"/>
              <w:left w:type="dxa" w:w="100"/>
              <w:bottom w:type="dxa" w:w="70"/>
              <w:right w:type="dxa" w:w="100"/>
            </w:tcMar>
            <w:vAlign w:val="center"/>
          </w:tcPr>
          <w:p>
            <w:r>
              <w:rPr>
                <w:sz w:val="20"/>
                <w:szCs w:val="20"/>
              </w:rPr>
              <w:t xml:space="preserve">Excluded</w:t>
            </w:r>
          </w:p>
        </w:tc>
      </w:tr>
      <w:tr>
        <w:tc>
          <w:tcPr>
            <w:tcW w:type="pct" w:w="26%"/>
            <w:tcMar>
              <w:top w:type="dxa" w:w="70"/>
              <w:left w:type="dxa" w:w="100"/>
              <w:bottom w:type="dxa" w:w="70"/>
              <w:right w:type="dxa" w:w="100"/>
            </w:tcMar>
            <w:vAlign w:val="center"/>
          </w:tcPr>
          <w:p>
            <w:r>
              <w:rPr>
                <w:sz w:val="20"/>
                <w:szCs w:val="20"/>
              </w:rPr>
              <w:t xml:space="preserve">TYP_REF</w:t>
            </w:r>
          </w:p>
        </w:tc>
        <w:tc>
          <w:tcPr>
            <w:tcW w:type="pct" w:w="36%"/>
            <w:tcMar>
              <w:top w:type="dxa" w:w="70"/>
              <w:left w:type="dxa" w:w="100"/>
              <w:bottom w:type="dxa" w:w="70"/>
              <w:right w:type="dxa" w:w="100"/>
            </w:tcMar>
            <w:vAlign w:val="center"/>
          </w:tcPr>
          <w:p>
            <w:r>
              <w:rPr>
                <w:sz w:val="20"/>
                <w:szCs w:val="20"/>
              </w:rPr>
              <w:t xml:space="preserve">Referral</w:t>
            </w:r>
          </w:p>
        </w:tc>
        <w:tc>
          <w:tcPr>
            <w:tcW w:type="pct" w:w="38%"/>
            <w:tcMar>
              <w:top w:type="dxa" w:w="70"/>
              <w:left w:type="dxa" w:w="100"/>
              <w:bottom w:type="dxa" w:w="70"/>
              <w:right w:type="dxa" w:w="100"/>
            </w:tcMar>
            <w:vAlign w:val="center"/>
          </w:tcPr>
          <w:p>
            <w:r>
              <w:rPr>
                <w:sz w:val="20"/>
                <w:szCs w:val="20"/>
              </w:rPr>
              <w:t xml:space="preserve">Excluded</w:t>
            </w:r>
          </w:p>
        </w:tc>
      </w:tr>
      <w:tr>
        <w:tc>
          <w:tcPr>
            <w:tcW w:type="pct" w:w="26%"/>
            <w:shd w:fill="F1F5F9" w:val="clear"/>
            <w:tcMar>
              <w:top w:type="dxa" w:w="70"/>
              <w:left w:type="dxa" w:w="100"/>
              <w:bottom w:type="dxa" w:w="70"/>
              <w:right w:type="dxa" w:w="100"/>
            </w:tcMar>
            <w:vAlign w:val="center"/>
          </w:tcPr>
          <w:p>
            <w:r>
              <w:rPr>
                <w:sz w:val="20"/>
                <w:szCs w:val="20"/>
              </w:rPr>
              <w:t xml:space="preserve">blank or any other value</w:t>
            </w:r>
          </w:p>
        </w:tc>
        <w:tc>
          <w:tcPr>
            <w:tcW w:type="pct" w:w="36%"/>
            <w:shd w:fill="F1F5F9" w:val="clear"/>
            <w:tcMar>
              <w:top w:type="dxa" w:w="70"/>
              <w:left w:type="dxa" w:w="100"/>
              <w:bottom w:type="dxa" w:w="70"/>
              <w:right w:type="dxa" w:w="100"/>
            </w:tcMar>
            <w:vAlign w:val="center"/>
          </w:tcPr>
          <w:p>
            <w:r>
              <w:rPr>
                <w:sz w:val="20"/>
                <w:szCs w:val="20"/>
              </w:rPr>
              <w:t xml:space="preserve">—</w:t>
            </w:r>
          </w:p>
        </w:tc>
        <w:tc>
          <w:tcPr>
            <w:tcW w:type="pct" w:w="38%"/>
            <w:shd w:fill="F1F5F9" w:val="clear"/>
            <w:tcMar>
              <w:top w:type="dxa" w:w="70"/>
              <w:left w:type="dxa" w:w="100"/>
              <w:bottom w:type="dxa" w:w="70"/>
              <w:right w:type="dxa" w:w="100"/>
            </w:tcMar>
            <w:vAlign w:val="center"/>
          </w:tcPr>
          <w:p>
            <w:r>
              <w:rPr>
                <w:sz w:val="20"/>
                <w:szCs w:val="20"/>
              </w:rPr>
              <w:t xml:space="preserve">Data issue</w:t>
            </w:r>
          </w:p>
        </w:tc>
      </w:tr>
    </w:tbl>
    <w:p>
      <w:pPr>
        <w:pStyle w:val="Heading2"/>
        <w:spacing w:after="160" w:before="360"/>
      </w:pPr>
      <w:r>
        <w:t xml:space="preserve">5.3 The calculation</w:t>
      </w:r>
    </w:p>
    <w:p>
      <w:pPr>
        <w:spacing w:after="160"/>
      </w:pPr>
      <w:r>
        <w:t xml:space="preserve">LOS is the time between admission and discharge in completed days — the total elapsed seconds divided by 86,400, rounded down. A partial day is not counted. A stay of 3 days and 23 hours is 3 days; a discharge the same day as admission is 0 days.</w:t>
      </w:r>
    </w:p>
    <w:p>
      <w:pPr>
        <w:spacing w:after="160"/>
      </w:pPr>
      <w:r>
        <w:t xml:space="preserve">Admission is taken from baby_datetime_admission on the screening row where baby_eligible_enroll is 'Yes'. This is hospital admission, which can precede study enrolment by a day or more — so LOS measures the whole hospital stay, not the time since enrolment.</w:t>
      </w:r>
    </w:p>
    <w:p>
      <w:pPr>
        <w:pStyle w:val="Heading2"/>
        <w:spacing w:after="160" w:before="360"/>
      </w:pPr>
      <w:r>
        <w:t xml:space="preserve">5.4 Worked examples</w:t>
      </w:r>
    </w:p>
    <w:p>
      <w:pPr>
        <w:spacing w:after="160"/>
      </w:pPr>
      <w:r>
        <w:t xml:space="preserve">Five babies from the per-baby audit file, recomputed by hand: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530"/>
        <w:gridCol w:w="1620"/>
        <w:gridCol w:w="1620"/>
        <w:gridCol w:w="1620"/>
        <w:gridCol w:w="1440"/>
      </w:tblGrid>
      <w:tr>
        <w:trPr>
          <w:tblHeader/>
        </w:trPr>
        <w:tc>
          <w:tcPr>
            <w:tcW w:type="pct" w:w="13%"/>
            <w:shd w:fill="1E3A5F" w:val="clear"/>
            <w:tcMar>
              <w:top w:type="dxa" w:w="80"/>
              <w:left w:type="dxa" w:w="100"/>
              <w:bottom w:type="dxa" w:w="80"/>
              <w:right w:type="dxa" w:w="100"/>
            </w:tcMar>
            <w:vAlign w:val="center"/>
          </w:tcPr>
          <w:p>
            <w:r>
              <w:rPr>
                <w:b/>
                <w:bCs/>
                <w:color w:val="FFFFFF"/>
                <w:sz w:val="20"/>
                <w:szCs w:val="20"/>
              </w:rPr>
              <w:t xml:space="preserve">Record</w:t>
            </w:r>
          </w:p>
        </w:tc>
        <w:tc>
          <w:tcPr>
            <w:tcW w:type="pct" w:w="17%"/>
            <w:shd w:fill="1E3A5F" w:val="clear"/>
            <w:tcMar>
              <w:top w:type="dxa" w:w="80"/>
              <w:left w:type="dxa" w:w="100"/>
              <w:bottom w:type="dxa" w:w="80"/>
              <w:right w:type="dxa" w:w="100"/>
            </w:tcMar>
            <w:vAlign w:val="center"/>
          </w:tcPr>
          <w:p>
            <w:r>
              <w:rPr>
                <w:b/>
                <w:bCs/>
                <w:color w:val="FFFFFF"/>
                <w:sz w:val="20"/>
                <w:szCs w:val="20"/>
              </w:rPr>
              <w:t xml:space="preserve">Discharge form</w:t>
            </w:r>
          </w:p>
        </w:tc>
        <w:tc>
          <w:tcPr>
            <w:tcW w:type="pct" w:w="18%"/>
            <w:shd w:fill="1E3A5F" w:val="clear"/>
            <w:tcMar>
              <w:top w:type="dxa" w:w="80"/>
              <w:left w:type="dxa" w:w="100"/>
              <w:bottom w:type="dxa" w:w="80"/>
              <w:right w:type="dxa" w:w="100"/>
            </w:tcMar>
            <w:vAlign w:val="center"/>
          </w:tcPr>
          <w:p>
            <w:r>
              <w:rPr>
                <w:b/>
                <w:bCs/>
                <w:color w:val="FFFFFF"/>
                <w:sz w:val="20"/>
                <w:szCs w:val="20"/>
              </w:rPr>
              <w:t xml:space="preserve">Admission</w:t>
            </w:r>
          </w:p>
        </w:tc>
        <w:tc>
          <w:tcPr>
            <w:tcW w:type="pct" w:w="18%"/>
            <w:shd w:fill="1E3A5F" w:val="clear"/>
            <w:tcMar>
              <w:top w:type="dxa" w:w="80"/>
              <w:left w:type="dxa" w:w="100"/>
              <w:bottom w:type="dxa" w:w="80"/>
              <w:right w:type="dxa" w:w="100"/>
            </w:tcMar>
            <w:vAlign w:val="center"/>
          </w:tcPr>
          <w:p>
            <w:r>
              <w:rPr>
                <w:b/>
                <w:bCs/>
                <w:color w:val="FFFFFF"/>
                <w:sz w:val="20"/>
                <w:szCs w:val="20"/>
              </w:rPr>
              <w:t xml:space="preserve">Discharge</w:t>
            </w:r>
          </w:p>
        </w:tc>
        <w:tc>
          <w:tcPr>
            <w:tcW w:type="pct" w:w="18%"/>
            <w:shd w:fill="1E3A5F" w:val="clear"/>
            <w:tcMar>
              <w:top w:type="dxa" w:w="80"/>
              <w:left w:type="dxa" w:w="100"/>
              <w:bottom w:type="dxa" w:w="80"/>
              <w:right w:type="dxa" w:w="100"/>
            </w:tcMar>
            <w:vAlign w:val="center"/>
          </w:tcPr>
          <w:p>
            <w:r>
              <w:rPr>
                <w:b/>
                <w:bCs/>
                <w:color w:val="FFFFFF"/>
                <w:sz w:val="20"/>
                <w:szCs w:val="20"/>
              </w:rPr>
              <w:t xml:space="preserve">Elapsed</w:t>
            </w:r>
          </w:p>
        </w:tc>
        <w:tc>
          <w:tcPr>
            <w:tcW w:type="pct" w:w="16%"/>
            <w:shd w:fill="1E3A5F" w:val="clear"/>
            <w:tcMar>
              <w:top w:type="dxa" w:w="80"/>
              <w:left w:type="dxa" w:w="100"/>
              <w:bottom w:type="dxa" w:w="80"/>
              <w:right w:type="dxa" w:w="100"/>
            </w:tcMar>
            <w:vAlign w:val="center"/>
          </w:tcPr>
          <w:p>
            <w:r>
              <w:rPr>
                <w:b/>
                <w:bCs/>
                <w:color w:val="FFFFFF"/>
                <w:sz w:val="20"/>
                <w:szCs w:val="20"/>
              </w:rPr>
              <w:t xml:space="preserve">LOS</w:t>
            </w:r>
          </w:p>
        </w:tc>
      </w:tr>
      <w:tr>
        <w:tc>
          <w:tcPr>
            <w:tcW w:type="pct" w:w="13%"/>
            <w:tcMar>
              <w:top w:type="dxa" w:w="70"/>
              <w:left w:type="dxa" w:w="100"/>
              <w:bottom w:type="dxa" w:w="70"/>
              <w:right w:type="dxa" w:w="100"/>
            </w:tcMar>
            <w:vAlign w:val="center"/>
          </w:tcPr>
          <w:p>
            <w:r>
              <w:rPr>
                <w:sz w:val="20"/>
                <w:szCs w:val="20"/>
              </w:rPr>
              <w:t xml:space="preserve">313-114</w:t>
            </w:r>
          </w:p>
        </w:tc>
        <w:tc>
          <w:tcPr>
            <w:tcW w:type="pct" w:w="17%"/>
            <w:tcMar>
              <w:top w:type="dxa" w:w="70"/>
              <w:left w:type="dxa" w:w="100"/>
              <w:bottom w:type="dxa" w:w="70"/>
              <w:right w:type="dxa" w:w="100"/>
            </w:tcMar>
            <w:vAlign w:val="center"/>
          </w:tcPr>
          <w:p>
            <w:r>
              <w:rPr>
                <w:sz w:val="20"/>
                <w:szCs w:val="20"/>
              </w:rPr>
              <w:t xml:space="preserve">Regular</w:t>
            </w:r>
          </w:p>
        </w:tc>
        <w:tc>
          <w:tcPr>
            <w:tcW w:type="pct" w:w="18%"/>
            <w:tcMar>
              <w:top w:type="dxa" w:w="70"/>
              <w:left w:type="dxa" w:w="100"/>
              <w:bottom w:type="dxa" w:w="70"/>
              <w:right w:type="dxa" w:w="100"/>
            </w:tcMar>
            <w:vAlign w:val="center"/>
          </w:tcPr>
          <w:p>
            <w:r>
              <w:rPr>
                <w:sz w:val="20"/>
                <w:szCs w:val="20"/>
              </w:rPr>
              <w:t xml:space="preserve">04 Jun 10:20</w:t>
            </w:r>
          </w:p>
        </w:tc>
        <w:tc>
          <w:tcPr>
            <w:tcW w:type="pct" w:w="18%"/>
            <w:tcMar>
              <w:top w:type="dxa" w:w="70"/>
              <w:left w:type="dxa" w:w="100"/>
              <w:bottom w:type="dxa" w:w="70"/>
              <w:right w:type="dxa" w:w="100"/>
            </w:tcMar>
            <w:vAlign w:val="center"/>
          </w:tcPr>
          <w:p>
            <w:r>
              <w:rPr>
                <w:sz w:val="20"/>
                <w:szCs w:val="20"/>
              </w:rPr>
              <w:t xml:space="preserve">17 Jun 10:30</w:t>
            </w:r>
          </w:p>
        </w:tc>
        <w:tc>
          <w:tcPr>
            <w:tcW w:type="pct" w:w="18%"/>
            <w:tcMar>
              <w:top w:type="dxa" w:w="70"/>
              <w:left w:type="dxa" w:w="100"/>
              <w:bottom w:type="dxa" w:w="70"/>
              <w:right w:type="dxa" w:w="100"/>
            </w:tcMar>
            <w:vAlign w:val="center"/>
          </w:tcPr>
          <w:p>
            <w:r>
              <w:rPr>
                <w:sz w:val="20"/>
                <w:szCs w:val="20"/>
              </w:rPr>
              <w:t xml:space="preserve">13.007 days</w:t>
            </w:r>
          </w:p>
        </w:tc>
        <w:tc>
          <w:tcPr>
            <w:tcW w:type="pct" w:w="16%"/>
            <w:tcMar>
              <w:top w:type="dxa" w:w="70"/>
              <w:left w:type="dxa" w:w="100"/>
              <w:bottom w:type="dxa" w:w="70"/>
              <w:right w:type="dxa" w:w="100"/>
            </w:tcMar>
            <w:vAlign w:val="center"/>
          </w:tcPr>
          <w:p>
            <w:r>
              <w:rPr>
                <w:sz w:val="20"/>
                <w:szCs w:val="20"/>
              </w:rPr>
              <w:t xml:space="preserve">13</w:t>
            </w:r>
          </w:p>
        </w:tc>
      </w:tr>
      <w:tr>
        <w:tc>
          <w:tcPr>
            <w:tcW w:type="pct" w:w="13%"/>
            <w:shd w:fill="F1F5F9" w:val="clear"/>
            <w:tcMar>
              <w:top w:type="dxa" w:w="70"/>
              <w:left w:type="dxa" w:w="100"/>
              <w:bottom w:type="dxa" w:w="70"/>
              <w:right w:type="dxa" w:w="100"/>
            </w:tcMar>
            <w:vAlign w:val="center"/>
          </w:tcPr>
          <w:p>
            <w:r>
              <w:rPr>
                <w:sz w:val="20"/>
                <w:szCs w:val="20"/>
              </w:rPr>
              <w:t xml:space="preserve">313-119</w:t>
            </w:r>
          </w:p>
        </w:tc>
        <w:tc>
          <w:tcPr>
            <w:tcW w:type="pct" w:w="17%"/>
            <w:shd w:fill="F1F5F9" w:val="clear"/>
            <w:tcMar>
              <w:top w:type="dxa" w:w="70"/>
              <w:left w:type="dxa" w:w="100"/>
              <w:bottom w:type="dxa" w:w="70"/>
              <w:right w:type="dxa" w:w="100"/>
            </w:tcMar>
            <w:vAlign w:val="center"/>
          </w:tcPr>
          <w:p>
            <w:r>
              <w:rPr>
                <w:sz w:val="20"/>
                <w:szCs w:val="20"/>
              </w:rPr>
              <w:t xml:space="preserve">Regular</w:t>
            </w:r>
          </w:p>
        </w:tc>
        <w:tc>
          <w:tcPr>
            <w:tcW w:type="pct" w:w="18%"/>
            <w:shd w:fill="F1F5F9" w:val="clear"/>
            <w:tcMar>
              <w:top w:type="dxa" w:w="70"/>
              <w:left w:type="dxa" w:w="100"/>
              <w:bottom w:type="dxa" w:w="70"/>
              <w:right w:type="dxa" w:w="100"/>
            </w:tcMar>
            <w:vAlign w:val="center"/>
          </w:tcPr>
          <w:p>
            <w:r>
              <w:rPr>
                <w:sz w:val="20"/>
                <w:szCs w:val="20"/>
              </w:rPr>
              <w:t xml:space="preserve">06 Jun 14:49</w:t>
            </w:r>
          </w:p>
        </w:tc>
        <w:tc>
          <w:tcPr>
            <w:tcW w:type="pct" w:w="18%"/>
            <w:shd w:fill="F1F5F9" w:val="clear"/>
            <w:tcMar>
              <w:top w:type="dxa" w:w="70"/>
              <w:left w:type="dxa" w:w="100"/>
              <w:bottom w:type="dxa" w:w="70"/>
              <w:right w:type="dxa" w:w="100"/>
            </w:tcMar>
            <w:vAlign w:val="center"/>
          </w:tcPr>
          <w:p>
            <w:r>
              <w:rPr>
                <w:sz w:val="20"/>
                <w:szCs w:val="20"/>
              </w:rPr>
              <w:t xml:space="preserve">17 Jun 15:49</w:t>
            </w:r>
          </w:p>
        </w:tc>
        <w:tc>
          <w:tcPr>
            <w:tcW w:type="pct" w:w="18%"/>
            <w:shd w:fill="F1F5F9" w:val="clear"/>
            <w:tcMar>
              <w:top w:type="dxa" w:w="70"/>
              <w:left w:type="dxa" w:w="100"/>
              <w:bottom w:type="dxa" w:w="70"/>
              <w:right w:type="dxa" w:w="100"/>
            </w:tcMar>
            <w:vAlign w:val="center"/>
          </w:tcPr>
          <w:p>
            <w:r>
              <w:rPr>
                <w:sz w:val="20"/>
                <w:szCs w:val="20"/>
              </w:rPr>
              <w:t xml:space="preserve">11.042 days</w:t>
            </w:r>
          </w:p>
        </w:tc>
        <w:tc>
          <w:tcPr>
            <w:tcW w:type="pct" w:w="16%"/>
            <w:shd w:fill="F1F5F9" w:val="clear"/>
            <w:tcMar>
              <w:top w:type="dxa" w:w="70"/>
              <w:left w:type="dxa" w:w="100"/>
              <w:bottom w:type="dxa" w:w="70"/>
              <w:right w:type="dxa" w:w="100"/>
            </w:tcMar>
            <w:vAlign w:val="center"/>
          </w:tcPr>
          <w:p>
            <w:r>
              <w:rPr>
                <w:sz w:val="20"/>
                <w:szCs w:val="20"/>
              </w:rPr>
              <w:t xml:space="preserve">11</w:t>
            </w:r>
          </w:p>
        </w:tc>
      </w:tr>
      <w:tr>
        <w:tc>
          <w:tcPr>
            <w:tcW w:type="pct" w:w="13%"/>
            <w:tcMar>
              <w:top w:type="dxa" w:w="70"/>
              <w:left w:type="dxa" w:w="100"/>
              <w:bottom w:type="dxa" w:w="70"/>
              <w:right w:type="dxa" w:w="100"/>
            </w:tcMar>
            <w:vAlign w:val="center"/>
          </w:tcPr>
          <w:p>
            <w:r>
              <w:rPr>
                <w:sz w:val="20"/>
                <w:szCs w:val="20"/>
              </w:rPr>
              <w:t xml:space="preserve">313-110</w:t>
            </w:r>
          </w:p>
        </w:tc>
        <w:tc>
          <w:tcPr>
            <w:tcW w:type="pct" w:w="17%"/>
            <w:tcMar>
              <w:top w:type="dxa" w:w="70"/>
              <w:left w:type="dxa" w:w="100"/>
              <w:bottom w:type="dxa" w:w="70"/>
              <w:right w:type="dxa" w:w="100"/>
            </w:tcMar>
            <w:vAlign w:val="center"/>
          </w:tcPr>
          <w:p>
            <w:r>
              <w:rPr>
                <w:sz w:val="20"/>
                <w:szCs w:val="20"/>
              </w:rPr>
              <w:t xml:space="preserve">After 28 days</w:t>
            </w:r>
          </w:p>
        </w:tc>
        <w:tc>
          <w:tcPr>
            <w:tcW w:type="pct" w:w="18%"/>
            <w:tcMar>
              <w:top w:type="dxa" w:w="70"/>
              <w:left w:type="dxa" w:w="100"/>
              <w:bottom w:type="dxa" w:w="70"/>
              <w:right w:type="dxa" w:w="100"/>
            </w:tcMar>
            <w:vAlign w:val="center"/>
          </w:tcPr>
          <w:p>
            <w:r>
              <w:rPr>
                <w:sz w:val="20"/>
                <w:szCs w:val="20"/>
              </w:rPr>
              <w:t xml:space="preserve">04 Jun 01:51</w:t>
            </w:r>
          </w:p>
        </w:tc>
        <w:tc>
          <w:tcPr>
            <w:tcW w:type="pct" w:w="18%"/>
            <w:tcMar>
              <w:top w:type="dxa" w:w="70"/>
              <w:left w:type="dxa" w:w="100"/>
              <w:bottom w:type="dxa" w:w="70"/>
              <w:right w:type="dxa" w:w="100"/>
            </w:tcMar>
            <w:vAlign w:val="center"/>
          </w:tcPr>
          <w:p>
            <w:r>
              <w:rPr>
                <w:sz w:val="20"/>
                <w:szCs w:val="20"/>
              </w:rPr>
              <w:t xml:space="preserve">08 Jul 16:31</w:t>
            </w:r>
          </w:p>
        </w:tc>
        <w:tc>
          <w:tcPr>
            <w:tcW w:type="pct" w:w="18%"/>
            <w:tcMar>
              <w:top w:type="dxa" w:w="70"/>
              <w:left w:type="dxa" w:w="100"/>
              <w:bottom w:type="dxa" w:w="70"/>
              <w:right w:type="dxa" w:w="100"/>
            </w:tcMar>
            <w:vAlign w:val="center"/>
          </w:tcPr>
          <w:p>
            <w:r>
              <w:rPr>
                <w:sz w:val="20"/>
                <w:szCs w:val="20"/>
              </w:rPr>
              <w:t xml:space="preserve">34.611 days</w:t>
            </w:r>
          </w:p>
        </w:tc>
        <w:tc>
          <w:tcPr>
            <w:tcW w:type="pct" w:w="16%"/>
            <w:tcMar>
              <w:top w:type="dxa" w:w="70"/>
              <w:left w:type="dxa" w:w="100"/>
              <w:bottom w:type="dxa" w:w="70"/>
              <w:right w:type="dxa" w:w="100"/>
            </w:tcMar>
            <w:vAlign w:val="center"/>
          </w:tcPr>
          <w:p>
            <w:r>
              <w:rPr>
                <w:sz w:val="20"/>
                <w:szCs w:val="20"/>
              </w:rPr>
              <w:t xml:space="preserve">34</w:t>
            </w:r>
          </w:p>
        </w:tc>
      </w:tr>
      <w:tr>
        <w:tc>
          <w:tcPr>
            <w:tcW w:type="pct" w:w="13%"/>
            <w:shd w:fill="F1F5F9" w:val="clear"/>
            <w:tcMar>
              <w:top w:type="dxa" w:w="70"/>
              <w:left w:type="dxa" w:w="100"/>
              <w:bottom w:type="dxa" w:w="70"/>
              <w:right w:type="dxa" w:w="100"/>
            </w:tcMar>
            <w:vAlign w:val="center"/>
          </w:tcPr>
          <w:p>
            <w:r>
              <w:rPr>
                <w:sz w:val="20"/>
                <w:szCs w:val="20"/>
              </w:rPr>
              <w:t xml:space="preserve">313-171</w:t>
            </w:r>
          </w:p>
        </w:tc>
        <w:tc>
          <w:tcPr>
            <w:tcW w:type="pct" w:w="17%"/>
            <w:shd w:fill="F1F5F9" w:val="clear"/>
            <w:tcMar>
              <w:top w:type="dxa" w:w="70"/>
              <w:left w:type="dxa" w:w="100"/>
              <w:bottom w:type="dxa" w:w="70"/>
              <w:right w:type="dxa" w:w="100"/>
            </w:tcMar>
            <w:vAlign w:val="center"/>
          </w:tcPr>
          <w:p>
            <w:r>
              <w:rPr>
                <w:sz w:val="20"/>
                <w:szCs w:val="20"/>
              </w:rPr>
              <w:t xml:space="preserve">After 28 days</w:t>
            </w:r>
          </w:p>
        </w:tc>
        <w:tc>
          <w:tcPr>
            <w:tcW w:type="pct" w:w="18%"/>
            <w:shd w:fill="F1F5F9" w:val="clear"/>
            <w:tcMar>
              <w:top w:type="dxa" w:w="70"/>
              <w:left w:type="dxa" w:w="100"/>
              <w:bottom w:type="dxa" w:w="70"/>
              <w:right w:type="dxa" w:w="100"/>
            </w:tcMar>
            <w:vAlign w:val="center"/>
          </w:tcPr>
          <w:p>
            <w:r>
              <w:rPr>
                <w:sz w:val="20"/>
                <w:szCs w:val="20"/>
              </w:rPr>
              <w:t xml:space="preserve">18 Jun 04:23</w:t>
            </w:r>
          </w:p>
        </w:tc>
        <w:tc>
          <w:tcPr>
            <w:tcW w:type="pct" w:w="18%"/>
            <w:shd w:fill="F1F5F9" w:val="clear"/>
            <w:tcMar>
              <w:top w:type="dxa" w:w="70"/>
              <w:left w:type="dxa" w:w="100"/>
              <w:bottom w:type="dxa" w:w="70"/>
              <w:right w:type="dxa" w:w="100"/>
            </w:tcMar>
            <w:vAlign w:val="center"/>
          </w:tcPr>
          <w:p>
            <w:r>
              <w:rPr>
                <w:sz w:val="20"/>
                <w:szCs w:val="20"/>
              </w:rPr>
              <w:t xml:space="preserve">23 Jul 15:43</w:t>
            </w:r>
          </w:p>
        </w:tc>
        <w:tc>
          <w:tcPr>
            <w:tcW w:type="pct" w:w="18%"/>
            <w:shd w:fill="F1F5F9" w:val="clear"/>
            <w:tcMar>
              <w:top w:type="dxa" w:w="70"/>
              <w:left w:type="dxa" w:w="100"/>
              <w:bottom w:type="dxa" w:w="70"/>
              <w:right w:type="dxa" w:w="100"/>
            </w:tcMar>
            <w:vAlign w:val="center"/>
          </w:tcPr>
          <w:p>
            <w:r>
              <w:rPr>
                <w:sz w:val="20"/>
                <w:szCs w:val="20"/>
              </w:rPr>
              <w:t xml:space="preserve">35.472 days</w:t>
            </w:r>
          </w:p>
        </w:tc>
        <w:tc>
          <w:tcPr>
            <w:tcW w:type="pct" w:w="16%"/>
            <w:shd w:fill="F1F5F9" w:val="clear"/>
            <w:tcMar>
              <w:top w:type="dxa" w:w="70"/>
              <w:left w:type="dxa" w:w="100"/>
              <w:bottom w:type="dxa" w:w="70"/>
              <w:right w:type="dxa" w:w="100"/>
            </w:tcMar>
            <w:vAlign w:val="center"/>
          </w:tcPr>
          <w:p>
            <w:r>
              <w:rPr>
                <w:sz w:val="20"/>
                <w:szCs w:val="20"/>
              </w:rPr>
              <w:t xml:space="preserve">35</w:t>
            </w:r>
          </w:p>
        </w:tc>
      </w:tr>
      <w:tr>
        <w:tc>
          <w:tcPr>
            <w:tcW w:type="pct" w:w="13%"/>
            <w:tcMar>
              <w:top w:type="dxa" w:w="70"/>
              <w:left w:type="dxa" w:w="100"/>
              <w:bottom w:type="dxa" w:w="70"/>
              <w:right w:type="dxa" w:w="100"/>
            </w:tcMar>
            <w:vAlign w:val="center"/>
          </w:tcPr>
          <w:p>
            <w:r>
              <w:rPr>
                <w:sz w:val="20"/>
                <w:szCs w:val="20"/>
              </w:rPr>
              <w:t xml:space="preserve">313-112</w:t>
            </w:r>
          </w:p>
        </w:tc>
        <w:tc>
          <w:tcPr>
            <w:tcW w:type="pct" w:w="17%"/>
            <w:tcMar>
              <w:top w:type="dxa" w:w="70"/>
              <w:left w:type="dxa" w:w="100"/>
              <w:bottom w:type="dxa" w:w="70"/>
              <w:right w:type="dxa" w:w="100"/>
            </w:tcMar>
            <w:vAlign w:val="center"/>
          </w:tcPr>
          <w:p>
            <w:r>
              <w:rPr>
                <w:sz w:val="20"/>
                <w:szCs w:val="20"/>
              </w:rPr>
              <w:t xml:space="preserve">After 28 days</w:t>
            </w:r>
          </w:p>
        </w:tc>
        <w:tc>
          <w:tcPr>
            <w:tcW w:type="pct" w:w="18%"/>
            <w:tcMar>
              <w:top w:type="dxa" w:w="70"/>
              <w:left w:type="dxa" w:w="100"/>
              <w:bottom w:type="dxa" w:w="70"/>
              <w:right w:type="dxa" w:w="100"/>
            </w:tcMar>
            <w:vAlign w:val="center"/>
          </w:tcPr>
          <w:p>
            <w:r>
              <w:rPr>
                <w:sz w:val="20"/>
                <w:szCs w:val="20"/>
              </w:rPr>
              <w:t xml:space="preserve">04 Jun 00:09</w:t>
            </w:r>
          </w:p>
        </w:tc>
        <w:tc>
          <w:tcPr>
            <w:tcW w:type="pct" w:w="18%"/>
            <w:tcMar>
              <w:top w:type="dxa" w:w="70"/>
              <w:left w:type="dxa" w:w="100"/>
              <w:bottom w:type="dxa" w:w="70"/>
              <w:right w:type="dxa" w:w="100"/>
            </w:tcMar>
            <w:vAlign w:val="center"/>
          </w:tcPr>
          <w:p>
            <w:r>
              <w:rPr>
                <w:sz w:val="20"/>
                <w:szCs w:val="20"/>
              </w:rPr>
              <w:t xml:space="preserve">18 Jul 09:00</w:t>
            </w:r>
          </w:p>
        </w:tc>
        <w:tc>
          <w:tcPr>
            <w:tcW w:type="pct" w:w="18%"/>
            <w:tcMar>
              <w:top w:type="dxa" w:w="70"/>
              <w:left w:type="dxa" w:w="100"/>
              <w:bottom w:type="dxa" w:w="70"/>
              <w:right w:type="dxa" w:w="100"/>
            </w:tcMar>
            <w:vAlign w:val="center"/>
          </w:tcPr>
          <w:p>
            <w:r>
              <w:rPr>
                <w:sz w:val="20"/>
                <w:szCs w:val="20"/>
              </w:rPr>
              <w:t xml:space="preserve">44.369 days</w:t>
            </w:r>
          </w:p>
        </w:tc>
        <w:tc>
          <w:tcPr>
            <w:tcW w:type="pct" w:w="16%"/>
            <w:tcMar>
              <w:top w:type="dxa" w:w="70"/>
              <w:left w:type="dxa" w:w="100"/>
              <w:bottom w:type="dxa" w:w="70"/>
              <w:right w:type="dxa" w:w="100"/>
            </w:tcMar>
            <w:vAlign w:val="center"/>
          </w:tcPr>
          <w:p>
            <w:r>
              <w:rPr>
                <w:sz w:val="20"/>
                <w:szCs w:val="20"/>
              </w:rPr>
              <w:t xml:space="preserve">44</w:t>
            </w:r>
          </w:p>
        </w:tc>
      </w:tr>
    </w:tbl>
    <w:p>
      <w:pPr>
        <w:spacing w:after="160"/>
      </w:pPr>
      <w:r>
        <w:t xml:space="preserve">A sixth baby from the same file, 313-121, had a discharge type of TYP_DEA. Its outcome is Death and its LOS is blank, even though both dates are recorded.</w:t>
      </w:r>
    </w:p>
    <w:p>
      <w:pPr>
        <w:pStyle w:val="Heading1"/>
        <w:spacing w:after="160" w:before="360"/>
      </w:pPr>
      <w:r>
        <w:t xml:space="preserve">6. Data Issues</w:t>
      </w:r>
    </w:p>
    <w:p>
      <w:pPr>
        <w:spacing w:after="160"/>
      </w:pPr>
      <w:r>
        <w:t xml:space="preserve">A baby is counted as a data issue when a value needed for the next check is missing or contradictory. Each reason is caught at a particular step in §4.1, shown below. The specific reason is recorded for each baby, and the report counts babies by reason and by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720"/>
        <w:gridCol w:w="5580"/>
      </w:tblGrid>
      <w:tr>
        <w:trPr>
          <w:tblHeader/>
        </w:trPr>
        <w:tc>
          <w:tcPr>
            <w:tcW w:type="pct" w:w="30%"/>
            <w:shd w:fill="1E3A5F" w:val="clear"/>
            <w:tcMar>
              <w:top w:type="dxa" w:w="80"/>
              <w:left w:type="dxa" w:w="100"/>
              <w:bottom w:type="dxa" w:w="80"/>
              <w:right w:type="dxa" w:w="100"/>
            </w:tcMar>
            <w:vAlign w:val="center"/>
          </w:tcPr>
          <w:p>
            <w:r>
              <w:rPr>
                <w:b/>
                <w:bCs/>
                <w:color w:val="FFFFFF"/>
                <w:sz w:val="20"/>
                <w:szCs w:val="20"/>
              </w:rPr>
              <w:t xml:space="preserve">Reason</w:t>
            </w:r>
          </w:p>
        </w:tc>
        <w:tc>
          <w:tcPr>
            <w:tcW w:type="pct" w:w="8%"/>
            <w:shd w:fill="1E3A5F" w:val="clear"/>
            <w:tcMar>
              <w:top w:type="dxa" w:w="80"/>
              <w:left w:type="dxa" w:w="100"/>
              <w:bottom w:type="dxa" w:w="80"/>
              <w:right w:type="dxa" w:w="100"/>
            </w:tcMar>
            <w:vAlign w:val="center"/>
          </w:tcPr>
          <w:p>
            <w:r>
              <w:rPr>
                <w:b/>
                <w:bCs/>
                <w:color w:val="FFFFFF"/>
                <w:sz w:val="20"/>
                <w:szCs w:val="20"/>
              </w:rPr>
              <w:t xml:space="preserve">Step</w:t>
            </w:r>
          </w:p>
        </w:tc>
        <w:tc>
          <w:tcPr>
            <w:tcW w:type="pct" w:w="62%"/>
            <w:shd w:fill="1E3A5F" w:val="clear"/>
            <w:tcMar>
              <w:top w:type="dxa" w:w="80"/>
              <w:left w:type="dxa" w:w="100"/>
              <w:bottom w:type="dxa" w:w="80"/>
              <w:right w:type="dxa" w:w="100"/>
            </w:tcMar>
            <w:vAlign w:val="center"/>
          </w:tcPr>
          <w:p>
            <w:r>
              <w:rPr>
                <w:b/>
                <w:bCs/>
                <w:color w:val="FFFFFF"/>
                <w:sz w:val="20"/>
                <w:szCs w:val="20"/>
              </w:rPr>
              <w:t xml:space="preserve">Meaning</w:t>
            </w:r>
          </w:p>
        </w:tc>
      </w:tr>
      <w:tr>
        <w:tc>
          <w:tcPr>
            <w:tcW w:type="pct" w:w="30%"/>
            <w:tcMar>
              <w:top w:type="dxa" w:w="70"/>
              <w:left w:type="dxa" w:w="100"/>
              <w:bottom w:type="dxa" w:w="70"/>
              <w:right w:type="dxa" w:w="100"/>
            </w:tcMar>
            <w:vAlign w:val="center"/>
          </w:tcPr>
          <w:p>
            <w:r>
              <w:rPr>
                <w:sz w:val="20"/>
                <w:szCs w:val="20"/>
              </w:rPr>
              <w:t xml:space="preserve">Date of birth missing</w:t>
            </w:r>
          </w:p>
        </w:tc>
        <w:tc>
          <w:tcPr>
            <w:tcW w:type="pct" w:w="8%"/>
            <w:tcMar>
              <w:top w:type="dxa" w:w="70"/>
              <w:left w:type="dxa" w:w="100"/>
              <w:bottom w:type="dxa" w:w="70"/>
              <w:right w:type="dxa" w:w="100"/>
            </w:tcMar>
            <w:vAlign w:val="center"/>
          </w:tcPr>
          <w:p>
            <w:r>
              <w:rPr>
                <w:sz w:val="20"/>
                <w:szCs w:val="20"/>
              </w:rPr>
              <w:t xml:space="preserve">3a</w:t>
            </w:r>
          </w:p>
        </w:tc>
        <w:tc>
          <w:tcPr>
            <w:tcW w:type="pct" w:w="62%"/>
            <w:tcMar>
              <w:top w:type="dxa" w:w="70"/>
              <w:left w:type="dxa" w:w="100"/>
              <w:bottom w:type="dxa" w:w="70"/>
              <w:right w:type="dxa" w:w="100"/>
            </w:tcMar>
            <w:vAlign w:val="center"/>
          </w:tcPr>
          <w:p>
            <w:r>
              <w:rPr>
                <w:sz w:val="20"/>
                <w:szCs w:val="20"/>
              </w:rPr>
              <w:t xml:space="preserve">Cannot tell whether the regular discharge form is due yet</w:t>
            </w:r>
          </w:p>
        </w:tc>
      </w:tr>
      <w:tr>
        <w:tc>
          <w:tcPr>
            <w:tcW w:type="pct" w:w="30%"/>
            <w:shd w:fill="F1F5F9" w:val="clear"/>
            <w:tcMar>
              <w:top w:type="dxa" w:w="70"/>
              <w:left w:type="dxa" w:w="100"/>
              <w:bottom w:type="dxa" w:w="70"/>
              <w:right w:type="dxa" w:w="100"/>
            </w:tcMar>
            <w:vAlign w:val="center"/>
          </w:tcPr>
          <w:p>
            <w:r>
              <w:rPr>
                <w:sz w:val="20"/>
                <w:szCs w:val="20"/>
              </w:rPr>
              <w:t xml:space="preserve">Day-28 status not recorded</w:t>
            </w:r>
          </w:p>
        </w:tc>
        <w:tc>
          <w:tcPr>
            <w:tcW w:type="pct" w:w="8%"/>
            <w:shd w:fill="F1F5F9" w:val="clear"/>
            <w:tcMar>
              <w:top w:type="dxa" w:w="70"/>
              <w:left w:type="dxa" w:w="100"/>
              <w:bottom w:type="dxa" w:w="70"/>
              <w:right w:type="dxa" w:w="100"/>
            </w:tcMar>
            <w:vAlign w:val="center"/>
          </w:tcPr>
          <w:p>
            <w:r>
              <w:rPr>
                <w:sz w:val="20"/>
                <w:szCs w:val="20"/>
              </w:rPr>
              <w:t xml:space="preserve">4</w:t>
            </w:r>
          </w:p>
        </w:tc>
        <w:tc>
          <w:tcPr>
            <w:tcW w:type="pct" w:w="62%"/>
            <w:shd w:fill="F1F5F9" w:val="clear"/>
            <w:tcMar>
              <w:top w:type="dxa" w:w="70"/>
              <w:left w:type="dxa" w:w="100"/>
              <w:bottom w:type="dxa" w:w="70"/>
              <w:right w:type="dxa" w:w="100"/>
            </w:tcMar>
            <w:vAlign w:val="center"/>
          </w:tcPr>
          <w:p>
            <w:r>
              <w:rPr>
                <w:sz w:val="20"/>
                <w:szCs w:val="20"/>
              </w:rPr>
              <w:t xml:space="preserve">Regular form complete but dis_in_hosp is blank</w:t>
            </w:r>
          </w:p>
        </w:tc>
      </w:tr>
      <w:tr>
        <w:tc>
          <w:tcPr>
            <w:tcW w:type="pct" w:w="30%"/>
            <w:tcMar>
              <w:top w:type="dxa" w:w="70"/>
              <w:left w:type="dxa" w:w="100"/>
              <w:bottom w:type="dxa" w:w="70"/>
              <w:right w:type="dxa" w:w="100"/>
            </w:tcMar>
            <w:vAlign w:val="center"/>
          </w:tcPr>
          <w:p>
            <w:r>
              <w:rPr>
                <w:sz w:val="20"/>
                <w:szCs w:val="20"/>
              </w:rPr>
              <w:t xml:space="preserve">Both discharge forms filled</w:t>
            </w:r>
          </w:p>
        </w:tc>
        <w:tc>
          <w:tcPr>
            <w:tcW w:type="pct" w:w="8%"/>
            <w:tcMar>
              <w:top w:type="dxa" w:w="70"/>
              <w:left w:type="dxa" w:w="100"/>
              <w:bottom w:type="dxa" w:w="70"/>
              <w:right w:type="dxa" w:w="100"/>
            </w:tcMar>
            <w:vAlign w:val="center"/>
          </w:tcPr>
          <w:p>
            <w:r>
              <w:rPr>
                <w:sz w:val="20"/>
                <w:szCs w:val="20"/>
              </w:rPr>
              <w:t xml:space="preserve">5</w:t>
            </w:r>
          </w:p>
        </w:tc>
        <w:tc>
          <w:tcPr>
            <w:tcW w:type="pct" w:w="62%"/>
            <w:tcMar>
              <w:top w:type="dxa" w:w="70"/>
              <w:left w:type="dxa" w:w="100"/>
              <w:bottom w:type="dxa" w:w="70"/>
              <w:right w:type="dxa" w:w="100"/>
            </w:tcMar>
            <w:vAlign w:val="center"/>
          </w:tcPr>
          <w:p>
            <w:r>
              <w:rPr>
                <w:sz w:val="20"/>
                <w:szCs w:val="20"/>
              </w:rPr>
              <w:t xml:space="preserve">The after-28-days form is complete or has a discharge datetime although dis_in_hosp is N — the forms contradict each other</w:t>
            </w:r>
          </w:p>
        </w:tc>
      </w:tr>
      <w:tr>
        <w:tc>
          <w:tcPr>
            <w:tcW w:type="pct" w:w="30%"/>
            <w:shd w:fill="F1F5F9" w:val="clear"/>
            <w:tcMar>
              <w:top w:type="dxa" w:w="70"/>
              <w:left w:type="dxa" w:w="100"/>
              <w:bottom w:type="dxa" w:w="70"/>
              <w:right w:type="dxa" w:w="100"/>
            </w:tcMar>
            <w:vAlign w:val="center"/>
          </w:tcPr>
          <w:p>
            <w:r>
              <w:rPr>
                <w:sz w:val="20"/>
                <w:szCs w:val="20"/>
              </w:rPr>
              <w:t xml:space="preserve">Day-28 status unrecognised</w:t>
            </w:r>
          </w:p>
        </w:tc>
        <w:tc>
          <w:tcPr>
            <w:tcW w:type="pct" w:w="8%"/>
            <w:shd w:fill="F1F5F9" w:val="clear"/>
            <w:tcMar>
              <w:top w:type="dxa" w:w="70"/>
              <w:left w:type="dxa" w:w="100"/>
              <w:bottom w:type="dxa" w:w="70"/>
              <w:right w:type="dxa" w:w="100"/>
            </w:tcMar>
            <w:vAlign w:val="center"/>
          </w:tcPr>
          <w:p>
            <w:r>
              <w:rPr>
                <w:sz w:val="20"/>
                <w:szCs w:val="20"/>
              </w:rPr>
              <w:t xml:space="preserve">6</w:t>
            </w:r>
          </w:p>
        </w:tc>
        <w:tc>
          <w:tcPr>
            <w:tcW w:type="pct" w:w="62%"/>
            <w:shd w:fill="F1F5F9" w:val="clear"/>
            <w:tcMar>
              <w:top w:type="dxa" w:w="70"/>
              <w:left w:type="dxa" w:w="100"/>
              <w:bottom w:type="dxa" w:w="70"/>
              <w:right w:type="dxa" w:w="100"/>
            </w:tcMar>
            <w:vAlign w:val="center"/>
          </w:tcPr>
          <w:p>
            <w:r>
              <w:rPr>
                <w:sz w:val="20"/>
                <w:szCs w:val="20"/>
              </w:rPr>
              <w:t xml:space="preserve">dis_in_hosp holds something other than Y or N</w:t>
            </w:r>
          </w:p>
        </w:tc>
      </w:tr>
      <w:tr>
        <w:tc>
          <w:tcPr>
            <w:tcW w:type="pct" w:w="30%"/>
            <w:tcMar>
              <w:top w:type="dxa" w:w="70"/>
              <w:left w:type="dxa" w:w="100"/>
              <w:bottom w:type="dxa" w:w="70"/>
              <w:right w:type="dxa" w:w="100"/>
            </w:tcMar>
            <w:vAlign w:val="center"/>
          </w:tcPr>
          <w:p>
            <w:r>
              <w:rPr>
                <w:sz w:val="20"/>
                <w:szCs w:val="20"/>
              </w:rPr>
              <w:t xml:space="preserve">Discharge type missing or unrecognised</w:t>
            </w:r>
          </w:p>
        </w:tc>
        <w:tc>
          <w:tcPr>
            <w:tcW w:type="pct" w:w="8%"/>
            <w:tcMar>
              <w:top w:type="dxa" w:w="70"/>
              <w:left w:type="dxa" w:w="100"/>
              <w:bottom w:type="dxa" w:w="70"/>
              <w:right w:type="dxa" w:w="100"/>
            </w:tcMar>
            <w:vAlign w:val="center"/>
          </w:tcPr>
          <w:p>
            <w:r>
              <w:rPr>
                <w:sz w:val="20"/>
                <w:szCs w:val="20"/>
              </w:rPr>
              <w:t xml:space="preserve">8</w:t>
            </w:r>
          </w:p>
        </w:tc>
        <w:tc>
          <w:tcPr>
            <w:tcW w:type="pct" w:w="62%"/>
            <w:tcMar>
              <w:top w:type="dxa" w:w="70"/>
              <w:left w:type="dxa" w:w="100"/>
              <w:bottom w:type="dxa" w:w="70"/>
              <w:right w:type="dxa" w:w="100"/>
            </w:tcMar>
            <w:vAlign w:val="center"/>
          </w:tcPr>
          <w:p>
            <w:r>
              <w:rPr>
                <w:sz w:val="20"/>
                <w:szCs w:val="20"/>
              </w:rPr>
              <w:t xml:space="preserve">Type blank, or a code in neither the included nor the excluded list</w:t>
            </w:r>
          </w:p>
        </w:tc>
      </w:tr>
      <w:tr>
        <w:tc>
          <w:tcPr>
            <w:tcW w:type="pct" w:w="30%"/>
            <w:shd w:fill="F1F5F9" w:val="clear"/>
            <w:tcMar>
              <w:top w:type="dxa" w:w="70"/>
              <w:left w:type="dxa" w:w="100"/>
              <w:bottom w:type="dxa" w:w="70"/>
              <w:right w:type="dxa" w:w="100"/>
            </w:tcMar>
            <w:vAlign w:val="center"/>
          </w:tcPr>
          <w:p>
            <w:r>
              <w:rPr>
                <w:sz w:val="20"/>
                <w:szCs w:val="20"/>
              </w:rPr>
              <w:t xml:space="preserve">More than one baby enrolled</w:t>
            </w:r>
          </w:p>
        </w:tc>
        <w:tc>
          <w:tcPr>
            <w:tcW w:type="pct" w:w="8%"/>
            <w:shd w:fill="F1F5F9" w:val="clear"/>
            <w:tcMar>
              <w:top w:type="dxa" w:w="70"/>
              <w:left w:type="dxa" w:w="100"/>
              <w:bottom w:type="dxa" w:w="70"/>
              <w:right w:type="dxa" w:w="100"/>
            </w:tcMar>
            <w:vAlign w:val="center"/>
          </w:tcPr>
          <w:p>
            <w:r>
              <w:rPr>
                <w:sz w:val="20"/>
                <w:szCs w:val="20"/>
              </w:rPr>
              <w:t xml:space="preserve">9</w:t>
            </w:r>
          </w:p>
        </w:tc>
        <w:tc>
          <w:tcPr>
            <w:tcW w:type="pct" w:w="62%"/>
            <w:shd w:fill="F1F5F9" w:val="clear"/>
            <w:tcMar>
              <w:top w:type="dxa" w:w="70"/>
              <w:left w:type="dxa" w:w="100"/>
              <w:bottom w:type="dxa" w:w="70"/>
              <w:right w:type="dxa" w:w="100"/>
            </w:tcMar>
            <w:vAlign w:val="center"/>
          </w:tcPr>
          <w:p>
            <w:r>
              <w:rPr>
                <w:sz w:val="20"/>
                <w:szCs w:val="20"/>
              </w:rPr>
              <w:t xml:space="preserve">Two or more screening rows on the record are marked 'Yes'</w:t>
            </w:r>
          </w:p>
        </w:tc>
      </w:tr>
      <w:tr>
        <w:tc>
          <w:tcPr>
            <w:tcW w:type="pct" w:w="30%"/>
            <w:tcMar>
              <w:top w:type="dxa" w:w="70"/>
              <w:left w:type="dxa" w:w="100"/>
              <w:bottom w:type="dxa" w:w="70"/>
              <w:right w:type="dxa" w:w="100"/>
            </w:tcMar>
            <w:vAlign w:val="center"/>
          </w:tcPr>
          <w:p>
            <w:r>
              <w:rPr>
                <w:sz w:val="20"/>
                <w:szCs w:val="20"/>
              </w:rPr>
              <w:t xml:space="preserve">Admission datetime missing</w:t>
            </w:r>
          </w:p>
        </w:tc>
        <w:tc>
          <w:tcPr>
            <w:tcW w:type="pct" w:w="8%"/>
            <w:tcMar>
              <w:top w:type="dxa" w:w="70"/>
              <w:left w:type="dxa" w:w="100"/>
              <w:bottom w:type="dxa" w:w="70"/>
              <w:right w:type="dxa" w:w="100"/>
            </w:tcMar>
            <w:vAlign w:val="center"/>
          </w:tcPr>
          <w:p>
            <w:r>
              <w:rPr>
                <w:sz w:val="20"/>
                <w:szCs w:val="20"/>
              </w:rPr>
              <w:t xml:space="preserve">10</w:t>
            </w:r>
          </w:p>
        </w:tc>
        <w:tc>
          <w:tcPr>
            <w:tcW w:type="pct" w:w="62%"/>
            <w:tcMar>
              <w:top w:type="dxa" w:w="70"/>
              <w:left w:type="dxa" w:w="100"/>
              <w:bottom w:type="dxa" w:w="70"/>
              <w:right w:type="dxa" w:w="100"/>
            </w:tcMar>
            <w:vAlign w:val="center"/>
          </w:tcPr>
          <w:p>
            <w:r>
              <w:rPr>
                <w:sz w:val="20"/>
                <w:szCs w:val="20"/>
              </w:rPr>
              <w:t xml:space="preserve">No admission date on the enrolled baby's screening row</w:t>
            </w:r>
          </w:p>
        </w:tc>
      </w:tr>
      <w:tr>
        <w:tc>
          <w:tcPr>
            <w:tcW w:type="pct" w:w="30%"/>
            <w:shd w:fill="F1F5F9" w:val="clear"/>
            <w:tcMar>
              <w:top w:type="dxa" w:w="70"/>
              <w:left w:type="dxa" w:w="100"/>
              <w:bottom w:type="dxa" w:w="70"/>
              <w:right w:type="dxa" w:w="100"/>
            </w:tcMar>
            <w:vAlign w:val="center"/>
          </w:tcPr>
          <w:p>
            <w:r>
              <w:rPr>
                <w:sz w:val="20"/>
                <w:szCs w:val="20"/>
              </w:rPr>
              <w:t xml:space="preserve">Discharge datetime missing</w:t>
            </w:r>
          </w:p>
        </w:tc>
        <w:tc>
          <w:tcPr>
            <w:tcW w:type="pct" w:w="8%"/>
            <w:shd w:fill="F1F5F9" w:val="clear"/>
            <w:tcMar>
              <w:top w:type="dxa" w:w="70"/>
              <w:left w:type="dxa" w:w="100"/>
              <w:bottom w:type="dxa" w:w="70"/>
              <w:right w:type="dxa" w:w="100"/>
            </w:tcMar>
            <w:vAlign w:val="center"/>
          </w:tcPr>
          <w:p>
            <w:r>
              <w:rPr>
                <w:sz w:val="20"/>
                <w:szCs w:val="20"/>
              </w:rPr>
              <w:t xml:space="preserve">11</w:t>
            </w:r>
          </w:p>
        </w:tc>
        <w:tc>
          <w:tcPr>
            <w:tcW w:type="pct" w:w="62%"/>
            <w:shd w:fill="F1F5F9" w:val="clear"/>
            <w:tcMar>
              <w:top w:type="dxa" w:w="70"/>
              <w:left w:type="dxa" w:w="100"/>
              <w:bottom w:type="dxa" w:w="70"/>
              <w:right w:type="dxa" w:w="100"/>
            </w:tcMar>
            <w:vAlign w:val="center"/>
          </w:tcPr>
          <w:p>
            <w:r>
              <w:rPr>
                <w:sz w:val="20"/>
                <w:szCs w:val="20"/>
              </w:rPr>
              <w:t xml:space="preserve">No discharge date on the form that applies</w:t>
            </w:r>
          </w:p>
        </w:tc>
      </w:tr>
      <w:tr>
        <w:tc>
          <w:tcPr>
            <w:tcW w:type="pct" w:w="30%"/>
            <w:tcMar>
              <w:top w:type="dxa" w:w="70"/>
              <w:left w:type="dxa" w:w="100"/>
              <w:bottom w:type="dxa" w:w="70"/>
              <w:right w:type="dxa" w:w="100"/>
            </w:tcMar>
            <w:vAlign w:val="center"/>
          </w:tcPr>
          <w:p>
            <w:r>
              <w:rPr>
                <w:sz w:val="20"/>
                <w:szCs w:val="20"/>
              </w:rPr>
              <w:t xml:space="preserve">Discharge before admission</w:t>
            </w:r>
          </w:p>
        </w:tc>
        <w:tc>
          <w:tcPr>
            <w:tcW w:type="pct" w:w="8%"/>
            <w:tcMar>
              <w:top w:type="dxa" w:w="70"/>
              <w:left w:type="dxa" w:w="100"/>
              <w:bottom w:type="dxa" w:w="70"/>
              <w:right w:type="dxa" w:w="100"/>
            </w:tcMar>
            <w:vAlign w:val="center"/>
          </w:tcPr>
          <w:p>
            <w:r>
              <w:rPr>
                <w:sz w:val="20"/>
                <w:szCs w:val="20"/>
              </w:rPr>
              <w:t xml:space="preserve">12</w:t>
            </w:r>
          </w:p>
        </w:tc>
        <w:tc>
          <w:tcPr>
            <w:tcW w:type="pct" w:w="62%"/>
            <w:tcMar>
              <w:top w:type="dxa" w:w="70"/>
              <w:left w:type="dxa" w:w="100"/>
              <w:bottom w:type="dxa" w:w="70"/>
              <w:right w:type="dxa" w:w="100"/>
            </w:tcMar>
            <w:vAlign w:val="center"/>
          </w:tcPr>
          <w:p>
            <w:r>
              <w:rPr>
                <w:sz w:val="20"/>
                <w:szCs w:val="20"/>
              </w:rPr>
              <w:t xml:space="preserve">The discharge datetime is earlier than admission</w:t>
            </w:r>
          </w:p>
        </w:tc>
      </w:tr>
    </w:tbl>
    <w:p>
      <w:pPr>
        <w:pBdr>
          <w:left w:val="single" w:color="2563EB" w:sz="18" w:space="8"/>
        </w:pBdr>
        <w:spacing w:after="200" w:before="120"/>
        <w:ind w:left="360"/>
      </w:pPr>
      <w:r>
        <w:rPr>
          <w:b/>
          <w:bCs/>
          <w:color w:val="2563EB"/>
        </w:rPr>
        <w:t xml:space="preserve">Where a missing admission date comes from: </w:t>
      </w:r>
      <w:r>
        <w:t xml:space="preserve">If no screening row on the record is marked 'Yes', the per-baby file adds “no screening row marked enrolled” to the reason, since the fix is different: marking the right twin, not entering a date.</w:t>
      </w:r>
    </w:p>
    <w:p>
      <w:pPr>
        <w:pStyle w:val="Heading1"/>
        <w:spacing w:after="160" w:before="360"/>
      </w:pPr>
      <w:r>
        <w:t xml:space="preserve">7. Statistics and Bands</w:t>
      </w:r>
    </w:p>
    <w:p>
      <w:pPr>
        <w:spacing w:after="160"/>
      </w:pPr>
      <w:r>
        <w:t xml:space="preserve">Everything in this section is computed only over babies whose outcome is LOS computed, per site, per arm and in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pct" w:w="16%"/>
            <w:shd w:fill="1E3A5F" w:val="clear"/>
            <w:tcMar>
              <w:top w:type="dxa" w:w="80"/>
              <w:left w:type="dxa" w:w="100"/>
              <w:bottom w:type="dxa" w:w="80"/>
              <w:right w:type="dxa" w:w="100"/>
            </w:tcMar>
            <w:vAlign w:val="center"/>
          </w:tcPr>
          <w:p>
            <w:r>
              <w:rPr>
                <w:b/>
                <w:bCs/>
                <w:color w:val="FFFFFF"/>
                <w:sz w:val="20"/>
                <w:szCs w:val="20"/>
              </w:rPr>
              <w:t xml:space="preserve">Statistic</w:t>
            </w:r>
          </w:p>
        </w:tc>
        <w:tc>
          <w:tcPr>
            <w:tcW w:type="pct" w:w="84%"/>
            <w:shd w:fill="1E3A5F" w:val="clear"/>
            <w:tcMar>
              <w:top w:type="dxa" w:w="80"/>
              <w:left w:type="dxa" w:w="100"/>
              <w:bottom w:type="dxa" w:w="80"/>
              <w:right w:type="dxa" w:w="100"/>
            </w:tcMar>
            <w:vAlign w:val="center"/>
          </w:tcPr>
          <w:p>
            <w:r>
              <w:rPr>
                <w:b/>
                <w:bCs/>
                <w:color w:val="FFFFFF"/>
                <w:sz w:val="20"/>
                <w:szCs w:val="20"/>
              </w:rPr>
              <w:t xml:space="preserve">Definition</w:t>
            </w:r>
          </w:p>
        </w:tc>
      </w:tr>
      <w:tr>
        <w:tc>
          <w:tcPr>
            <w:tcW w:type="pct" w:w="16%"/>
            <w:tcMar>
              <w:top w:type="dxa" w:w="70"/>
              <w:left w:type="dxa" w:w="100"/>
              <w:bottom w:type="dxa" w:w="70"/>
              <w:right w:type="dxa" w:w="100"/>
            </w:tcMar>
            <w:vAlign w:val="center"/>
          </w:tcPr>
          <w:p>
            <w:r>
              <w:rPr>
                <w:sz w:val="20"/>
                <w:szCs w:val="20"/>
              </w:rPr>
              <w:t xml:space="preserve">n</w:t>
            </w:r>
          </w:p>
        </w:tc>
        <w:tc>
          <w:tcPr>
            <w:tcW w:type="pct" w:w="84%"/>
            <w:tcMar>
              <w:top w:type="dxa" w:w="70"/>
              <w:left w:type="dxa" w:w="100"/>
              <w:bottom w:type="dxa" w:w="70"/>
              <w:right w:type="dxa" w:w="100"/>
            </w:tcMar>
            <w:vAlign w:val="center"/>
          </w:tcPr>
          <w:p>
            <w:r>
              <w:rPr>
                <w:sz w:val="20"/>
                <w:szCs w:val="20"/>
              </w:rPr>
              <w:t xml:space="preserve">Number of babies with LOS computed</w:t>
            </w:r>
          </w:p>
        </w:tc>
      </w:tr>
      <w:tr>
        <w:tc>
          <w:tcPr>
            <w:tcW w:type="pct" w:w="16%"/>
            <w:shd w:fill="F1F5F9" w:val="clear"/>
            <w:tcMar>
              <w:top w:type="dxa" w:w="70"/>
              <w:left w:type="dxa" w:w="100"/>
              <w:bottom w:type="dxa" w:w="70"/>
              <w:right w:type="dxa" w:w="100"/>
            </w:tcMar>
            <w:vAlign w:val="center"/>
          </w:tcPr>
          <w:p>
            <w:r>
              <w:rPr>
                <w:sz w:val="20"/>
                <w:szCs w:val="20"/>
              </w:rPr>
              <w:t xml:space="preserve">Mean</w:t>
            </w:r>
          </w:p>
        </w:tc>
        <w:tc>
          <w:tcPr>
            <w:tcW w:type="pct" w:w="84%"/>
            <w:shd w:fill="F1F5F9" w:val="clear"/>
            <w:tcMar>
              <w:top w:type="dxa" w:w="70"/>
              <w:left w:type="dxa" w:w="100"/>
              <w:bottom w:type="dxa" w:w="70"/>
              <w:right w:type="dxa" w:w="100"/>
            </w:tcMar>
            <w:vAlign w:val="center"/>
          </w:tcPr>
          <w:p>
            <w:r>
              <w:rPr>
                <w:sz w:val="20"/>
                <w:szCs w:val="20"/>
              </w:rPr>
              <w:t xml:space="preserve">Arithmetic mean, rounded to one decimal place; halves round away from zero</w:t>
            </w:r>
          </w:p>
        </w:tc>
      </w:tr>
      <w:tr>
        <w:tc>
          <w:tcPr>
            <w:tcW w:type="pct" w:w="16%"/>
            <w:tcMar>
              <w:top w:type="dxa" w:w="70"/>
              <w:left w:type="dxa" w:w="100"/>
              <w:bottom w:type="dxa" w:w="70"/>
              <w:right w:type="dxa" w:w="100"/>
            </w:tcMar>
            <w:vAlign w:val="center"/>
          </w:tcPr>
          <w:p>
            <w:r>
              <w:rPr>
                <w:sz w:val="20"/>
                <w:szCs w:val="20"/>
              </w:rPr>
              <w:t xml:space="preserve">Median</w:t>
            </w:r>
          </w:p>
        </w:tc>
        <w:tc>
          <w:tcPr>
            <w:tcW w:type="pct" w:w="84%"/>
            <w:tcMar>
              <w:top w:type="dxa" w:w="70"/>
              <w:left w:type="dxa" w:w="100"/>
              <w:bottom w:type="dxa" w:w="70"/>
              <w:right w:type="dxa" w:w="100"/>
            </w:tcMar>
            <w:vAlign w:val="center"/>
          </w:tcPr>
          <w:p>
            <w:r>
              <w:rPr>
                <w:sz w:val="20"/>
                <w:szCs w:val="20"/>
              </w:rPr>
              <w:t xml:space="preserve">The middle value; for an even count, the average of the two middle values. Not rounded, so it can end in .5</w:t>
            </w:r>
          </w:p>
        </w:tc>
      </w:tr>
      <w:tr>
        <w:tc>
          <w:tcPr>
            <w:tcW w:type="pct" w:w="16%"/>
            <w:shd w:fill="F1F5F9" w:val="clear"/>
            <w:tcMar>
              <w:top w:type="dxa" w:w="70"/>
              <w:left w:type="dxa" w:w="100"/>
              <w:bottom w:type="dxa" w:w="70"/>
              <w:right w:type="dxa" w:w="100"/>
            </w:tcMar>
            <w:vAlign w:val="center"/>
          </w:tcPr>
          <w:p>
            <w:r>
              <w:rPr>
                <w:sz w:val="20"/>
                <w:szCs w:val="20"/>
              </w:rPr>
              <w:t xml:space="preserve">SD</w:t>
            </w:r>
          </w:p>
        </w:tc>
        <w:tc>
          <w:tcPr>
            <w:tcW w:type="pct" w:w="84%"/>
            <w:shd w:fill="F1F5F9" w:val="clear"/>
            <w:tcMar>
              <w:top w:type="dxa" w:w="70"/>
              <w:left w:type="dxa" w:w="100"/>
              <w:bottom w:type="dxa" w:w="70"/>
              <w:right w:type="dxa" w:w="100"/>
            </w:tcMar>
            <w:vAlign w:val="center"/>
          </w:tcPr>
          <w:p>
            <w:r>
              <w:rPr>
                <w:sz w:val="20"/>
                <w:szCs w:val="20"/>
              </w:rPr>
              <w:t xml:space="preserve">Sample standard deviation (dividing by n − 1), rounded to one decimal place. Blank when n is under 2</w:t>
            </w:r>
          </w:p>
        </w:tc>
      </w:tr>
      <w:tr>
        <w:tc>
          <w:tcPr>
            <w:tcW w:type="pct" w:w="16%"/>
            <w:tcMar>
              <w:top w:type="dxa" w:w="70"/>
              <w:left w:type="dxa" w:w="100"/>
              <w:bottom w:type="dxa" w:w="70"/>
              <w:right w:type="dxa" w:w="100"/>
            </w:tcMar>
            <w:vAlign w:val="center"/>
          </w:tcPr>
          <w:p>
            <w:r>
              <w:rPr>
                <w:sz w:val="20"/>
                <w:szCs w:val="20"/>
              </w:rPr>
              <w:t xml:space="preserve">Min, Max</w:t>
            </w:r>
          </w:p>
        </w:tc>
        <w:tc>
          <w:tcPr>
            <w:tcW w:type="pct" w:w="84%"/>
            <w:tcMar>
              <w:top w:type="dxa" w:w="70"/>
              <w:left w:type="dxa" w:w="100"/>
              <w:bottom w:type="dxa" w:w="70"/>
              <w:right w:type="dxa" w:w="100"/>
            </w:tcMar>
            <w:vAlign w:val="center"/>
          </w:tcPr>
          <w:p>
            <w:r>
              <w:rPr>
                <w:sz w:val="20"/>
                <w:szCs w:val="20"/>
              </w:rPr>
              <w:t xml:space="preserve">Shortest and longest stay, in whole days</w:t>
            </w:r>
          </w:p>
        </w:tc>
      </w:tr>
      <w:tr>
        <w:tc>
          <w:tcPr>
            <w:tcW w:type="pct" w:w="16%"/>
            <w:shd w:fill="F1F5F9" w:val="clear"/>
            <w:tcMar>
              <w:top w:type="dxa" w:w="70"/>
              <w:left w:type="dxa" w:w="100"/>
              <w:bottom w:type="dxa" w:w="70"/>
              <w:right w:type="dxa" w:w="100"/>
            </w:tcMar>
            <w:vAlign w:val="center"/>
          </w:tcPr>
          <w:p>
            <w:r>
              <w:rPr>
                <w:sz w:val="20"/>
                <w:szCs w:val="20"/>
              </w:rPr>
              <w:t xml:space="preserve">Other</w:t>
            </w:r>
          </w:p>
        </w:tc>
        <w:tc>
          <w:tcPr>
            <w:tcW w:type="pct" w:w="84%"/>
            <w:shd w:fill="F1F5F9" w:val="clear"/>
            <w:tcMar>
              <w:top w:type="dxa" w:w="70"/>
              <w:left w:type="dxa" w:w="100"/>
              <w:bottom w:type="dxa" w:w="70"/>
              <w:right w:type="dxa" w:w="100"/>
            </w:tcMar>
            <w:vAlign w:val="center"/>
          </w:tcPr>
          <w:p>
            <w:r>
              <w:rPr>
                <w:sz w:val="20"/>
                <w:szCs w:val="20"/>
              </w:rPr>
              <w:t xml:space="preserve">How many of the n had discharge type TYP_OTH</w:t>
            </w:r>
          </w:p>
        </w:tc>
      </w:tr>
    </w:tbl>
    <w:p>
      <w:pPr>
        <w:pStyle w:val="Heading2"/>
        <w:spacing w:after="160" w:before="360"/>
      </w:pPr>
      <w:r>
        <w:t xml:space="preserve">7.1 Why 'Other' is shown</w:t>
      </w:r>
    </w:p>
    <w:p>
      <w:pPr>
        <w:spacing w:after="160"/>
      </w:pPr>
      <w:r>
        <w:t xml:space="preserve">TYP_OTH is included, but it can mean anything. Showing the count lets someone see if a site's LOS figures rest heavily on discharges nobody has categorised — which would be worth looking into.</w:t>
      </w:r>
    </w:p>
    <w:p>
      <w:pPr>
        <w:pStyle w:val="Heading2"/>
        <w:spacing w:after="160" w:before="360"/>
      </w:pPr>
      <w:r>
        <w:t xml:space="preserve">7.2 Distribution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pct" w:w="40%"/>
            <w:shd w:fill="1E3A5F" w:val="clear"/>
            <w:tcMar>
              <w:top w:type="dxa" w:w="80"/>
              <w:left w:type="dxa" w:w="100"/>
              <w:bottom w:type="dxa" w:w="80"/>
              <w:right w:type="dxa" w:w="100"/>
            </w:tcMar>
            <w:vAlign w:val="center"/>
          </w:tcPr>
          <w:p>
            <w:r>
              <w:rPr>
                <w:b/>
                <w:bCs/>
                <w:color w:val="FFFFFF"/>
                <w:sz w:val="20"/>
                <w:szCs w:val="20"/>
              </w:rPr>
              <w:t xml:space="preserve">Band</w:t>
            </w:r>
          </w:p>
        </w:tc>
        <w:tc>
          <w:tcPr>
            <w:tcW w:type="pct" w:w="60%"/>
            <w:shd w:fill="1E3A5F" w:val="clear"/>
            <w:tcMar>
              <w:top w:type="dxa" w:w="80"/>
              <w:left w:type="dxa" w:w="100"/>
              <w:bottom w:type="dxa" w:w="80"/>
              <w:right w:type="dxa" w:w="100"/>
            </w:tcMar>
            <w:vAlign w:val="center"/>
          </w:tcPr>
          <w:p>
            <w:r>
              <w:rPr>
                <w:b/>
                <w:bCs/>
                <w:color w:val="FFFFFF"/>
                <w:sz w:val="20"/>
                <w:szCs w:val="20"/>
              </w:rPr>
              <w:t xml:space="preserve">LOS</w:t>
            </w:r>
          </w:p>
        </w:tc>
      </w:tr>
      <w:tr>
        <w:tc>
          <w:tcPr>
            <w:tcW w:type="pct" w:w="40%"/>
            <w:tcMar>
              <w:top w:type="dxa" w:w="70"/>
              <w:left w:type="dxa" w:w="100"/>
              <w:bottom w:type="dxa" w:w="70"/>
              <w:right w:type="dxa" w:w="100"/>
            </w:tcMar>
            <w:vAlign w:val="center"/>
          </w:tcPr>
          <w:p>
            <w:r>
              <w:rPr>
                <w:sz w:val="20"/>
                <w:szCs w:val="20"/>
              </w:rPr>
              <w:t xml:space="preserve">Under 7 days</w:t>
            </w:r>
          </w:p>
        </w:tc>
        <w:tc>
          <w:tcPr>
            <w:tcW w:type="pct" w:w="60%"/>
            <w:tcMar>
              <w:top w:type="dxa" w:w="70"/>
              <w:left w:type="dxa" w:w="100"/>
              <w:bottom w:type="dxa" w:w="70"/>
              <w:right w:type="dxa" w:w="100"/>
            </w:tcMar>
            <w:vAlign w:val="center"/>
          </w:tcPr>
          <w:p>
            <w:r>
              <w:rPr>
                <w:sz w:val="20"/>
                <w:szCs w:val="20"/>
              </w:rPr>
              <w:t xml:space="preserve">0 to 6</w:t>
            </w:r>
          </w:p>
        </w:tc>
      </w:tr>
      <w:tr>
        <w:tc>
          <w:tcPr>
            <w:tcW w:type="pct" w:w="40%"/>
            <w:shd w:fill="F1F5F9" w:val="clear"/>
            <w:tcMar>
              <w:top w:type="dxa" w:w="70"/>
              <w:left w:type="dxa" w:w="100"/>
              <w:bottom w:type="dxa" w:w="70"/>
              <w:right w:type="dxa" w:w="100"/>
            </w:tcMar>
            <w:vAlign w:val="center"/>
          </w:tcPr>
          <w:p>
            <w:r>
              <w:rPr>
                <w:sz w:val="20"/>
                <w:szCs w:val="20"/>
              </w:rPr>
              <w:t xml:space="preserve">7 to 14 days</w:t>
            </w:r>
          </w:p>
        </w:tc>
        <w:tc>
          <w:tcPr>
            <w:tcW w:type="pct" w:w="60%"/>
            <w:shd w:fill="F1F5F9" w:val="clear"/>
            <w:tcMar>
              <w:top w:type="dxa" w:w="70"/>
              <w:left w:type="dxa" w:w="100"/>
              <w:bottom w:type="dxa" w:w="70"/>
              <w:right w:type="dxa" w:w="100"/>
            </w:tcMar>
            <w:vAlign w:val="center"/>
          </w:tcPr>
          <w:p>
            <w:r>
              <w:rPr>
                <w:sz w:val="20"/>
                <w:szCs w:val="20"/>
              </w:rPr>
              <w:t xml:space="preserve">7 to 14</w:t>
            </w:r>
          </w:p>
        </w:tc>
      </w:tr>
      <w:tr>
        <w:tc>
          <w:tcPr>
            <w:tcW w:type="pct" w:w="40%"/>
            <w:tcMar>
              <w:top w:type="dxa" w:w="70"/>
              <w:left w:type="dxa" w:w="100"/>
              <w:bottom w:type="dxa" w:w="70"/>
              <w:right w:type="dxa" w:w="100"/>
            </w:tcMar>
            <w:vAlign w:val="center"/>
          </w:tcPr>
          <w:p>
            <w:r>
              <w:rPr>
                <w:sz w:val="20"/>
                <w:szCs w:val="20"/>
              </w:rPr>
              <w:t xml:space="preserve">15 to 27 days</w:t>
            </w:r>
          </w:p>
        </w:tc>
        <w:tc>
          <w:tcPr>
            <w:tcW w:type="pct" w:w="60%"/>
            <w:tcMar>
              <w:top w:type="dxa" w:w="70"/>
              <w:left w:type="dxa" w:w="100"/>
              <w:bottom w:type="dxa" w:w="70"/>
              <w:right w:type="dxa" w:w="100"/>
            </w:tcMar>
            <w:vAlign w:val="center"/>
          </w:tcPr>
          <w:p>
            <w:r>
              <w:rPr>
                <w:sz w:val="20"/>
                <w:szCs w:val="20"/>
              </w:rPr>
              <w:t xml:space="preserve">15 to 27</w:t>
            </w:r>
          </w:p>
        </w:tc>
      </w:tr>
      <w:tr>
        <w:tc>
          <w:tcPr>
            <w:tcW w:type="pct" w:w="40%"/>
            <w:shd w:fill="F1F5F9" w:val="clear"/>
            <w:tcMar>
              <w:top w:type="dxa" w:w="70"/>
              <w:left w:type="dxa" w:w="100"/>
              <w:bottom w:type="dxa" w:w="70"/>
              <w:right w:type="dxa" w:w="100"/>
            </w:tcMar>
            <w:vAlign w:val="center"/>
          </w:tcPr>
          <w:p>
            <w:r>
              <w:rPr>
                <w:sz w:val="20"/>
                <w:szCs w:val="20"/>
              </w:rPr>
              <w:t xml:space="preserve">28 days or more</w:t>
            </w:r>
          </w:p>
        </w:tc>
        <w:tc>
          <w:tcPr>
            <w:tcW w:type="pct" w:w="60%"/>
            <w:shd w:fill="F1F5F9" w:val="clear"/>
            <w:tcMar>
              <w:top w:type="dxa" w:w="70"/>
              <w:left w:type="dxa" w:w="100"/>
              <w:bottom w:type="dxa" w:w="70"/>
              <w:right w:type="dxa" w:w="100"/>
            </w:tcMar>
            <w:vAlign w:val="center"/>
          </w:tcPr>
          <w:p>
            <w:r>
              <w:rPr>
                <w:sz w:val="20"/>
                <w:szCs w:val="20"/>
              </w:rPr>
              <w:t xml:space="preserve">28 and above</w:t>
            </w:r>
          </w:p>
        </w:tc>
      </w:tr>
    </w:tbl>
    <w:p>
      <w:pPr>
        <w:pStyle w:val="Heading1"/>
        <w:spacing w:after="160" w:before="360"/>
      </w:pPr>
      <w:r>
        <w:t xml:space="preserve">8. Checks Built In</w:t>
      </w:r>
    </w:p>
    <w:p>
      <w:pPr>
        <w:pStyle w:val="Heading2"/>
        <w:spacing w:after="160" w:before="360"/>
      </w:pPr>
      <w:r>
        <w:t xml:space="preserve">8.1 Every baby is accounted for</w:t>
      </w:r>
    </w:p>
    <w:p>
      <w:pPr>
        <w:spacing w:after="160"/>
      </w:pPr>
      <w:r>
        <w:t xml:space="preserve">For each site, each arm and the total, the report checks that the number enrolled equals the sum of all eight outcomes. Because each baby is assigned exactly one outcome, this must always hold. The report marks each row, so a failure would be visible immediately rather than hidden in a total.</w:t>
      </w:r>
    </w:p>
    <w:p>
      <w:pPr>
        <w:spacing w:after="160"/>
      </w:pPr>
      <w:r>
        <w:t xml:space="preserve">On the report page, each count in the audit table is also a link. Clicking it lists exactly those babies in the per-patient table, and the counter above that table shows how many are listed — which should equal the number clicked. The same babies can be listed from the per-baby CSV by filtering its outcome column.</w:t>
      </w:r>
    </w:p>
    <w:p>
      <w:pPr>
        <w:pStyle w:val="Heading2"/>
        <w:spacing w:after="160" w:before="360"/>
      </w:pPr>
      <w:r>
        <w:t xml:space="preserve">8.2 Agreement with the Discharge Form Completion report</w:t>
      </w:r>
    </w:p>
    <w:p>
      <w:pPr>
        <w:spacing w:after="160"/>
      </w:pPr>
      <w:r>
        <w:t xml:space="preserve">Outcome 4, Regular discharge form overdue, uses exactly the rule behind the Pending column in the Discharge Form Completion report: enrolled, 29 days or more since birth, regular discharge form not complete, no withdrawal or deviation, and the same enrolment-date filter.</w:t>
      </w:r>
    </w:p>
    <w:p>
      <w:pPr>
        <w:pBdr>
          <w:left w:val="single" w:color="2563EB" w:sz="18" w:space="8"/>
        </w:pBdr>
        <w:spacing w:after="200" w:before="120"/>
        <w:ind w:left="360"/>
      </w:pPr>
      <w:r>
        <w:rPr>
          <w:b/>
          <w:bCs/>
          <w:color w:val="2563EB"/>
        </w:rPr>
        <w:t xml:space="preserve">Rule: </w:t>
      </w:r>
      <w:r>
        <w:t xml:space="preserve">For every site, Regular discharge form overdue here must equal Pending there. If they ever differ, one of the two reports has a bug. The first time this was checked, it found one: the Discharge Form Completion report's total row was counting Pending twice.</w:t>
      </w:r>
    </w:p>
    <w:p>
      <w:pPr>
        <w:spacing w:after="160"/>
      </w:pPr>
      <w:r>
        <w:t xml:space="preserve">Both checks are run by tools/verify_los.php, which ends with ALL CHECKS PASSED or reports exactly which row failed.</w:t>
      </w:r>
    </w:p>
    <w:p>
      <w:pPr>
        <w:pStyle w:val="Heading1"/>
        <w:spacing w:after="160" w:before="360"/>
      </w:pPr>
      <w:r>
        <w:t xml:space="preserve">9. The Per-Baby Audit File</w:t>
      </w:r>
    </w:p>
    <w:p>
      <w:pPr>
        <w:spacing w:after="160"/>
      </w:pPr>
      <w:r>
        <w:t xml:space="preserve">The CSV download of the Length of Stay Diagnostic report lists every enrolled baby in the cohort exactly once, so its row count equals the total enrolled.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pct" w:w="26%"/>
            <w:shd w:fill="1E3A5F" w:val="clear"/>
            <w:tcMar>
              <w:top w:type="dxa" w:w="80"/>
              <w:left w:type="dxa" w:w="100"/>
              <w:bottom w:type="dxa" w:w="80"/>
              <w:right w:type="dxa" w:w="100"/>
            </w:tcMar>
            <w:vAlign w:val="center"/>
          </w:tcPr>
          <w:p>
            <w:r>
              <w:rPr>
                <w:b/>
                <w:bCs/>
                <w:color w:val="FFFFFF"/>
                <w:sz w:val="20"/>
                <w:szCs w:val="20"/>
              </w:rPr>
              <w:t xml:space="preserve">Column</w:t>
            </w:r>
          </w:p>
        </w:tc>
        <w:tc>
          <w:tcPr>
            <w:tcW w:type="pct" w:w="74%"/>
            <w:shd w:fill="1E3A5F" w:val="clear"/>
            <w:tcMar>
              <w:top w:type="dxa" w:w="80"/>
              <w:left w:type="dxa" w:w="100"/>
              <w:bottom w:type="dxa" w:w="80"/>
              <w:right w:type="dxa" w:w="100"/>
            </w:tcMar>
            <w:vAlign w:val="center"/>
          </w:tcPr>
          <w:p>
            <w:r>
              <w:rPr>
                <w:b/>
                <w:bCs/>
                <w:color w:val="FFFFFF"/>
                <w:sz w:val="20"/>
                <w:szCs w:val="20"/>
              </w:rPr>
              <w:t xml:space="preserve">Content</w:t>
            </w:r>
          </w:p>
        </w:tc>
      </w:tr>
      <w:tr>
        <w:tc>
          <w:tcPr>
            <w:tcW w:type="pct" w:w="26%"/>
            <w:tcMar>
              <w:top w:type="dxa" w:w="70"/>
              <w:left w:type="dxa" w:w="100"/>
              <w:bottom w:type="dxa" w:w="70"/>
              <w:right w:type="dxa" w:w="100"/>
            </w:tcMar>
            <w:vAlign w:val="center"/>
          </w:tcPr>
          <w:p>
            <w:r>
              <w:rPr>
                <w:sz w:val="20"/>
                <w:szCs w:val="20"/>
              </w:rPr>
              <w:t xml:space="preserve">record_id</w:t>
            </w:r>
          </w:p>
        </w:tc>
        <w:tc>
          <w:tcPr>
            <w:tcW w:type="pct" w:w="74%"/>
            <w:tcMar>
              <w:top w:type="dxa" w:w="70"/>
              <w:left w:type="dxa" w:w="100"/>
              <w:bottom w:type="dxa" w:w="70"/>
              <w:right w:type="dxa" w:w="100"/>
            </w:tcMar>
            <w:vAlign w:val="center"/>
          </w:tcPr>
          <w:p>
            <w:r>
              <w:rPr>
                <w:sz w:val="20"/>
                <w:szCs w:val="20"/>
              </w:rPr>
              <w:t xml:space="preserve">REDCap record</w:t>
            </w:r>
          </w:p>
        </w:tc>
      </w:tr>
      <w:tr>
        <w:tc>
          <w:tcPr>
            <w:tcW w:type="pct" w:w="26%"/>
            <w:shd w:fill="F1F5F9" w:val="clear"/>
            <w:tcMar>
              <w:top w:type="dxa" w:w="70"/>
              <w:left w:type="dxa" w:w="100"/>
              <w:bottom w:type="dxa" w:w="70"/>
              <w:right w:type="dxa" w:w="100"/>
            </w:tcMar>
            <w:vAlign w:val="center"/>
          </w:tcPr>
          <w:p>
            <w:r>
              <w:rPr>
                <w:sz w:val="20"/>
                <w:szCs w:val="20"/>
              </w:rPr>
              <w:t xml:space="preserve">site, site_name</w:t>
            </w:r>
          </w:p>
        </w:tc>
        <w:tc>
          <w:tcPr>
            <w:tcW w:type="pct" w:w="74%"/>
            <w:shd w:fill="F1F5F9" w:val="clear"/>
            <w:tcMar>
              <w:top w:type="dxa" w:w="70"/>
              <w:left w:type="dxa" w:w="100"/>
              <w:bottom w:type="dxa" w:w="70"/>
              <w:right w:type="dxa" w:w="100"/>
            </w:tcMar>
            <w:vAlign w:val="center"/>
          </w:tcPr>
          <w:p>
            <w:r>
              <w:rPr>
                <w:sz w:val="20"/>
                <w:szCs w:val="20"/>
              </w:rPr>
              <w:t xml:space="preserve">Site code and display name</w:t>
            </w:r>
          </w:p>
        </w:tc>
      </w:tr>
      <w:tr>
        <w:tc>
          <w:tcPr>
            <w:tcW w:type="pct" w:w="26%"/>
            <w:tcMar>
              <w:top w:type="dxa" w:w="70"/>
              <w:left w:type="dxa" w:w="100"/>
              <w:bottom w:type="dxa" w:w="70"/>
              <w:right w:type="dxa" w:w="100"/>
            </w:tcMar>
            <w:vAlign w:val="center"/>
          </w:tcPr>
          <w:p>
            <w:r>
              <w:rPr>
                <w:sz w:val="20"/>
                <w:szCs w:val="20"/>
              </w:rPr>
              <w:t xml:space="preserve">study_arm</w:t>
            </w:r>
          </w:p>
        </w:tc>
        <w:tc>
          <w:tcPr>
            <w:tcW w:type="pct" w:w="74%"/>
            <w:tcMar>
              <w:top w:type="dxa" w:w="70"/>
              <w:left w:type="dxa" w:w="100"/>
              <w:bottom w:type="dxa" w:w="70"/>
              <w:right w:type="dxa" w:w="100"/>
            </w:tcMar>
            <w:vAlign w:val="center"/>
          </w:tcPr>
          <w:p>
            <w:r>
              <w:rPr>
                <w:sz w:val="20"/>
                <w:szCs w:val="20"/>
              </w:rPr>
              <w:t xml:space="preserve">Study arm</w:t>
            </w:r>
          </w:p>
        </w:tc>
      </w:tr>
      <w:tr>
        <w:tc>
          <w:tcPr>
            <w:tcW w:type="pct" w:w="26%"/>
            <w:shd w:fill="F1F5F9" w:val="clear"/>
            <w:tcMar>
              <w:top w:type="dxa" w:w="70"/>
              <w:left w:type="dxa" w:w="100"/>
              <w:bottom w:type="dxa" w:w="70"/>
              <w:right w:type="dxa" w:w="100"/>
            </w:tcMar>
            <w:vAlign w:val="center"/>
          </w:tcPr>
          <w:p>
            <w:r>
              <w:rPr>
                <w:sz w:val="20"/>
                <w:szCs w:val="20"/>
              </w:rPr>
              <w:t xml:space="preserve">dob</w:t>
            </w:r>
          </w:p>
        </w:tc>
        <w:tc>
          <w:tcPr>
            <w:tcW w:type="pct" w:w="74%"/>
            <w:shd w:fill="F1F5F9" w:val="clear"/>
            <w:tcMar>
              <w:top w:type="dxa" w:w="70"/>
              <w:left w:type="dxa" w:w="100"/>
              <w:bottom w:type="dxa" w:w="70"/>
              <w:right w:type="dxa" w:w="100"/>
            </w:tcMar>
            <w:vAlign w:val="center"/>
          </w:tcPr>
          <w:p>
            <w:r>
              <w:rPr>
                <w:sz w:val="20"/>
                <w:szCs w:val="20"/>
              </w:rPr>
              <w:t xml:space="preserve">Date of birth</w:t>
            </w:r>
          </w:p>
        </w:tc>
      </w:tr>
      <w:tr>
        <w:tc>
          <w:tcPr>
            <w:tcW w:type="pct" w:w="26%"/>
            <w:tcMar>
              <w:top w:type="dxa" w:w="70"/>
              <w:left w:type="dxa" w:w="100"/>
              <w:bottom w:type="dxa" w:w="70"/>
              <w:right w:type="dxa" w:w="100"/>
            </w:tcMar>
            <w:vAlign w:val="center"/>
          </w:tcPr>
          <w:p>
            <w:r>
              <w:rPr>
                <w:sz w:val="20"/>
                <w:szCs w:val="20"/>
              </w:rPr>
              <w:t xml:space="preserve">enrolled_on</w:t>
            </w:r>
          </w:p>
        </w:tc>
        <w:tc>
          <w:tcPr>
            <w:tcW w:type="pct" w:w="74%"/>
            <w:tcMar>
              <w:top w:type="dxa" w:w="70"/>
              <w:left w:type="dxa" w:w="100"/>
              <w:bottom w:type="dxa" w:w="70"/>
              <w:right w:type="dxa" w:w="100"/>
            </w:tcMar>
            <w:vAlign w:val="center"/>
          </w:tcPr>
          <w:p>
            <w:r>
              <w:rPr>
                <w:sz w:val="20"/>
                <w:szCs w:val="20"/>
              </w:rPr>
              <w:t xml:space="preserve">Enrolment date</w:t>
            </w:r>
          </w:p>
        </w:tc>
      </w:tr>
      <w:tr>
        <w:tc>
          <w:tcPr>
            <w:tcW w:type="pct" w:w="26%"/>
            <w:shd w:fill="F1F5F9" w:val="clear"/>
            <w:tcMar>
              <w:top w:type="dxa" w:w="70"/>
              <w:left w:type="dxa" w:w="100"/>
              <w:bottom w:type="dxa" w:w="70"/>
              <w:right w:type="dxa" w:w="100"/>
            </w:tcMar>
            <w:vAlign w:val="center"/>
          </w:tcPr>
          <w:p>
            <w:r>
              <w:rPr>
                <w:sz w:val="20"/>
                <w:szCs w:val="20"/>
              </w:rPr>
              <w:t xml:space="preserve">age_days</w:t>
            </w:r>
          </w:p>
        </w:tc>
        <w:tc>
          <w:tcPr>
            <w:tcW w:type="pct" w:w="74%"/>
            <w:shd w:fill="F1F5F9" w:val="clear"/>
            <w:tcMar>
              <w:top w:type="dxa" w:w="70"/>
              <w:left w:type="dxa" w:w="100"/>
              <w:bottom w:type="dxa" w:w="70"/>
              <w:right w:type="dxa" w:w="100"/>
            </w:tcMar>
            <w:vAlign w:val="center"/>
          </w:tcPr>
          <w:p>
            <w:r>
              <w:rPr>
                <w:sz w:val="20"/>
                <w:szCs w:val="20"/>
              </w:rPr>
              <w:t xml:space="preserve">Age today, in days</w:t>
            </w:r>
          </w:p>
        </w:tc>
      </w:tr>
      <w:tr>
        <w:tc>
          <w:tcPr>
            <w:tcW w:type="pct" w:w="26%"/>
            <w:tcMar>
              <w:top w:type="dxa" w:w="70"/>
              <w:left w:type="dxa" w:w="100"/>
              <w:bottom w:type="dxa" w:w="70"/>
              <w:right w:type="dxa" w:w="100"/>
            </w:tcMar>
            <w:vAlign w:val="center"/>
          </w:tcPr>
          <w:p>
            <w:r>
              <w:rPr>
                <w:sz w:val="20"/>
                <w:szCs w:val="20"/>
              </w:rPr>
              <w:t xml:space="preserve">admission_date</w:t>
            </w:r>
          </w:p>
        </w:tc>
        <w:tc>
          <w:tcPr>
            <w:tcW w:type="pct" w:w="74%"/>
            <w:tcMar>
              <w:top w:type="dxa" w:w="70"/>
              <w:left w:type="dxa" w:w="100"/>
              <w:bottom w:type="dxa" w:w="70"/>
              <w:right w:type="dxa" w:w="100"/>
            </w:tcMar>
            <w:vAlign w:val="center"/>
          </w:tcPr>
          <w:p>
            <w:r>
              <w:rPr>
                <w:sz w:val="20"/>
                <w:szCs w:val="20"/>
              </w:rPr>
              <w:t xml:space="preserve">Hospital admission datetime</w:t>
            </w:r>
          </w:p>
        </w:tc>
      </w:tr>
      <w:tr>
        <w:tc>
          <w:tcPr>
            <w:tcW w:type="pct" w:w="26%"/>
            <w:shd w:fill="F1F5F9" w:val="clear"/>
            <w:tcMar>
              <w:top w:type="dxa" w:w="70"/>
              <w:left w:type="dxa" w:w="100"/>
              <w:bottom w:type="dxa" w:w="70"/>
              <w:right w:type="dxa" w:w="100"/>
            </w:tcMar>
            <w:vAlign w:val="center"/>
          </w:tcPr>
          <w:p>
            <w:r>
              <w:rPr>
                <w:sz w:val="20"/>
                <w:szCs w:val="20"/>
              </w:rPr>
              <w:t xml:space="preserve">day28_status</w:t>
            </w:r>
          </w:p>
        </w:tc>
        <w:tc>
          <w:tcPr>
            <w:tcW w:type="pct" w:w="74%"/>
            <w:shd w:fill="F1F5F9" w:val="clear"/>
            <w:tcMar>
              <w:top w:type="dxa" w:w="70"/>
              <w:left w:type="dxa" w:w="100"/>
              <w:bottom w:type="dxa" w:w="70"/>
              <w:right w:type="dxa" w:w="100"/>
            </w:tcMar>
            <w:vAlign w:val="center"/>
          </w:tcPr>
          <w:p>
            <w:r>
              <w:rPr>
                <w:sz w:val="20"/>
                <w:szCs w:val="20"/>
              </w:rPr>
              <w:t xml:space="preserve">dis_in_hosp as recorded: Y, N or blank</w:t>
            </w:r>
          </w:p>
        </w:tc>
      </w:tr>
      <w:tr>
        <w:tc>
          <w:tcPr>
            <w:tcW w:type="pct" w:w="26%"/>
            <w:tcMar>
              <w:top w:type="dxa" w:w="70"/>
              <w:left w:type="dxa" w:w="100"/>
              <w:bottom w:type="dxa" w:w="70"/>
              <w:right w:type="dxa" w:w="100"/>
            </w:tcMar>
            <w:vAlign w:val="center"/>
          </w:tcPr>
          <w:p>
            <w:r>
              <w:rPr>
                <w:sz w:val="20"/>
                <w:szCs w:val="20"/>
              </w:rPr>
              <w:t xml:space="preserve">discharge_source</w:t>
            </w:r>
          </w:p>
        </w:tc>
        <w:tc>
          <w:tcPr>
            <w:tcW w:type="pct" w:w="74%"/>
            <w:tcMar>
              <w:top w:type="dxa" w:w="70"/>
              <w:left w:type="dxa" w:w="100"/>
              <w:bottom w:type="dxa" w:w="70"/>
              <w:right w:type="dxa" w:w="100"/>
            </w:tcMar>
            <w:vAlign w:val="center"/>
          </w:tcPr>
          <w:p>
            <w:r>
              <w:rPr>
                <w:sz w:val="20"/>
                <w:szCs w:val="20"/>
              </w:rPr>
              <w:t xml:space="preserve">Regular or After 28 days — which form supplied the discharge</w:t>
            </w:r>
          </w:p>
        </w:tc>
      </w:tr>
      <w:tr>
        <w:tc>
          <w:tcPr>
            <w:tcW w:type="pct" w:w="26%"/>
            <w:shd w:fill="F1F5F9" w:val="clear"/>
            <w:tcMar>
              <w:top w:type="dxa" w:w="70"/>
              <w:left w:type="dxa" w:w="100"/>
              <w:bottom w:type="dxa" w:w="70"/>
              <w:right w:type="dxa" w:w="100"/>
            </w:tcMar>
            <w:vAlign w:val="center"/>
          </w:tcPr>
          <w:p>
            <w:r>
              <w:rPr>
                <w:sz w:val="20"/>
                <w:szCs w:val="20"/>
              </w:rPr>
              <w:t xml:space="preserve">discharge_date</w:t>
            </w:r>
          </w:p>
        </w:tc>
        <w:tc>
          <w:tcPr>
            <w:tcW w:type="pct" w:w="74%"/>
            <w:shd w:fill="F1F5F9" w:val="clear"/>
            <w:tcMar>
              <w:top w:type="dxa" w:w="70"/>
              <w:left w:type="dxa" w:w="100"/>
              <w:bottom w:type="dxa" w:w="70"/>
              <w:right w:type="dxa" w:w="100"/>
            </w:tcMar>
            <w:vAlign w:val="center"/>
          </w:tcPr>
          <w:p>
            <w:r>
              <w:rPr>
                <w:sz w:val="20"/>
                <w:szCs w:val="20"/>
              </w:rPr>
              <w:t xml:space="preserve">Discharge datetime from that form</w:t>
            </w:r>
          </w:p>
        </w:tc>
      </w:tr>
      <w:tr>
        <w:tc>
          <w:tcPr>
            <w:tcW w:type="pct" w:w="26%"/>
            <w:tcMar>
              <w:top w:type="dxa" w:w="70"/>
              <w:left w:type="dxa" w:w="100"/>
              <w:bottom w:type="dxa" w:w="70"/>
              <w:right w:type="dxa" w:w="100"/>
            </w:tcMar>
            <w:vAlign w:val="center"/>
          </w:tcPr>
          <w:p>
            <w:r>
              <w:rPr>
                <w:sz w:val="20"/>
                <w:szCs w:val="20"/>
              </w:rPr>
              <w:t xml:space="preserve">discharge_type</w:t>
            </w:r>
          </w:p>
        </w:tc>
        <w:tc>
          <w:tcPr>
            <w:tcW w:type="pct" w:w="74%"/>
            <w:tcMar>
              <w:top w:type="dxa" w:w="70"/>
              <w:left w:type="dxa" w:w="100"/>
              <w:bottom w:type="dxa" w:w="70"/>
              <w:right w:type="dxa" w:w="100"/>
            </w:tcMar>
            <w:vAlign w:val="center"/>
          </w:tcPr>
          <w:p>
            <w:r>
              <w:rPr>
                <w:sz w:val="20"/>
                <w:szCs w:val="20"/>
              </w:rPr>
              <w:t xml:space="preserve">Discharge type code from that form</w:t>
            </w:r>
          </w:p>
        </w:tc>
      </w:tr>
      <w:tr>
        <w:tc>
          <w:tcPr>
            <w:tcW w:type="pct" w:w="26%"/>
            <w:shd w:fill="F1F5F9" w:val="clear"/>
            <w:tcMar>
              <w:top w:type="dxa" w:w="70"/>
              <w:left w:type="dxa" w:w="100"/>
              <w:bottom w:type="dxa" w:w="70"/>
              <w:right w:type="dxa" w:w="100"/>
            </w:tcMar>
            <w:vAlign w:val="center"/>
          </w:tcPr>
          <w:p>
            <w:r>
              <w:rPr>
                <w:sz w:val="20"/>
                <w:szCs w:val="20"/>
              </w:rPr>
              <w:t xml:space="preserve">los_days</w:t>
            </w:r>
          </w:p>
        </w:tc>
        <w:tc>
          <w:tcPr>
            <w:tcW w:type="pct" w:w="74%"/>
            <w:shd w:fill="F1F5F9" w:val="clear"/>
            <w:tcMar>
              <w:top w:type="dxa" w:w="70"/>
              <w:left w:type="dxa" w:w="100"/>
              <w:bottom w:type="dxa" w:w="70"/>
              <w:right w:type="dxa" w:w="100"/>
            </w:tcMar>
            <w:vAlign w:val="center"/>
          </w:tcPr>
          <w:p>
            <w:r>
              <w:rPr>
                <w:sz w:val="20"/>
                <w:szCs w:val="20"/>
              </w:rPr>
              <w:t xml:space="preserve">LOS, blank unless the outcome is LOS computed</w:t>
            </w:r>
          </w:p>
        </w:tc>
      </w:tr>
      <w:tr>
        <w:tc>
          <w:tcPr>
            <w:tcW w:type="pct" w:w="26%"/>
            <w:tcMar>
              <w:top w:type="dxa" w:w="70"/>
              <w:left w:type="dxa" w:w="100"/>
              <w:bottom w:type="dxa" w:w="70"/>
              <w:right w:type="dxa" w:w="100"/>
            </w:tcMar>
            <w:vAlign w:val="center"/>
          </w:tcPr>
          <w:p>
            <w:r>
              <w:rPr>
                <w:sz w:val="20"/>
                <w:szCs w:val="20"/>
              </w:rPr>
              <w:t xml:space="preserve">outcome, outcome_label</w:t>
            </w:r>
          </w:p>
        </w:tc>
        <w:tc>
          <w:tcPr>
            <w:tcW w:type="pct" w:w="74%"/>
            <w:tcMar>
              <w:top w:type="dxa" w:w="70"/>
              <w:left w:type="dxa" w:w="100"/>
              <w:bottom w:type="dxa" w:w="70"/>
              <w:right w:type="dxa" w:w="100"/>
            </w:tcMar>
            <w:vAlign w:val="center"/>
          </w:tcPr>
          <w:p>
            <w:r>
              <w:rPr>
                <w:sz w:val="20"/>
                <w:szCs w:val="20"/>
              </w:rPr>
              <w:t xml:space="preserve">The outcome code and its label</w:t>
            </w:r>
          </w:p>
        </w:tc>
      </w:tr>
      <w:tr>
        <w:tc>
          <w:tcPr>
            <w:tcW w:type="pct" w:w="26%"/>
            <w:shd w:fill="F1F5F9" w:val="clear"/>
            <w:tcMar>
              <w:top w:type="dxa" w:w="70"/>
              <w:left w:type="dxa" w:w="100"/>
              <w:bottom w:type="dxa" w:w="70"/>
              <w:right w:type="dxa" w:w="100"/>
            </w:tcMar>
            <w:vAlign w:val="center"/>
          </w:tcPr>
          <w:p>
            <w:r>
              <w:rPr>
                <w:sz w:val="20"/>
                <w:szCs w:val="20"/>
              </w:rPr>
              <w:t xml:space="preserve">detail</w:t>
            </w:r>
          </w:p>
        </w:tc>
        <w:tc>
          <w:tcPr>
            <w:tcW w:type="pct" w:w="74%"/>
            <w:shd w:fill="F1F5F9" w:val="clear"/>
            <w:tcMar>
              <w:top w:type="dxa" w:w="70"/>
              <w:left w:type="dxa" w:w="100"/>
              <w:bottom w:type="dxa" w:w="70"/>
              <w:right w:type="dxa" w:w="100"/>
            </w:tcMar>
            <w:vAlign w:val="center"/>
          </w:tcPr>
          <w:p>
            <w:r>
              <w:rPr>
                <w:sz w:val="20"/>
                <w:szCs w:val="20"/>
              </w:rPr>
              <w:t xml:space="preserve">For a data issue, the specific reason; for TYP_OTH, a note</w:t>
            </w:r>
          </w:p>
        </w:tc>
      </w:tr>
    </w:tbl>
    <w:p>
      <w:pPr>
        <w:pBdr>
          <w:left w:val="single" w:color="2563EB" w:sz="18" w:space="8"/>
        </w:pBdr>
        <w:spacing w:after="200" w:before="120"/>
        <w:ind w:left="360"/>
      </w:pPr>
      <w:r>
        <w:rPr>
          <w:b/>
          <w:bCs/>
          <w:color w:val="2563EB"/>
        </w:rPr>
        <w:t xml:space="preserve">Reading it with pandas: </w:t>
      </w:r>
      <w:r>
        <w:t xml:space="preserve">The file is standard CSV and starts with a byte-order mark so Excel displays it correctly. In pandas, read it with encoding='utf-8-sig', or the first column name arrives with an invisible character in front of record_id.</w:t>
      </w:r>
    </w:p>
    <w:p>
      <w:pPr>
        <w:pStyle w:val="Heading1"/>
        <w:spacing w:after="160" w:before="360"/>
      </w:pPr>
      <w:r>
        <w:t xml:space="preserve">10. Limitations Worth Knowing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pct" w:w="26%"/>
            <w:shd w:fill="1E3A5F" w:val="clear"/>
            <w:tcMar>
              <w:top w:type="dxa" w:w="80"/>
              <w:left w:type="dxa" w:w="100"/>
              <w:bottom w:type="dxa" w:w="80"/>
              <w:right w:type="dxa" w:w="100"/>
            </w:tcMar>
            <w:vAlign w:val="center"/>
          </w:tcPr>
          <w:p>
            <w:r>
              <w:rPr>
                <w:b/>
                <w:bCs/>
                <w:color w:val="FFFFFF"/>
                <w:sz w:val="20"/>
                <w:szCs w:val="20"/>
              </w:rPr>
              <w:t xml:space="preserve">Limitation</w:t>
            </w:r>
          </w:p>
        </w:tc>
        <w:tc>
          <w:tcPr>
            <w:tcW w:type="pct" w:w="74%"/>
            <w:shd w:fill="1E3A5F" w:val="clear"/>
            <w:tcMar>
              <w:top w:type="dxa" w:w="80"/>
              <w:left w:type="dxa" w:w="100"/>
              <w:bottom w:type="dxa" w:w="80"/>
              <w:right w:type="dxa" w:w="100"/>
            </w:tcMar>
            <w:vAlign w:val="center"/>
          </w:tcPr>
          <w:p>
            <w:r>
              <w:rPr>
                <w:b/>
                <w:bCs/>
                <w:color w:val="FFFFFF"/>
                <w:sz w:val="20"/>
                <w:szCs w:val="20"/>
              </w:rPr>
              <w:t xml:space="preserve">What it means in practice</w:t>
            </w:r>
          </w:p>
        </w:tc>
      </w:tr>
      <w:tr>
        <w:tc>
          <w:tcPr>
            <w:tcW w:type="pct" w:w="26%"/>
            <w:tcMar>
              <w:top w:type="dxa" w:w="70"/>
              <w:left w:type="dxa" w:w="100"/>
              <w:bottom w:type="dxa" w:w="70"/>
              <w:right w:type="dxa" w:w="100"/>
            </w:tcMar>
            <w:vAlign w:val="center"/>
          </w:tcPr>
          <w:p>
            <w:r>
              <w:rPr>
                <w:sz w:val="20"/>
                <w:szCs w:val="20"/>
              </w:rPr>
              <w:t xml:space="preserve">Day-28 status is taken as entered</w:t>
            </w:r>
          </w:p>
        </w:tc>
        <w:tc>
          <w:tcPr>
            <w:tcW w:type="pct" w:w="74%"/>
            <w:tcMar>
              <w:top w:type="dxa" w:w="70"/>
              <w:left w:type="dxa" w:w="100"/>
              <w:bottom w:type="dxa" w:w="70"/>
              <w:right w:type="dxa" w:w="100"/>
            </w:tcMar>
            <w:vAlign w:val="center"/>
          </w:tcPr>
          <w:p>
            <w:r>
              <w:rPr>
                <w:sz w:val="20"/>
                <w:szCs w:val="20"/>
              </w:rPr>
              <w:t xml:space="preserve">dis_in_hosp decides which form is used, and it is not checked against the dates. Only one contradiction is caught: the after-28-days form having data when dis_in_hosp is N. A site that ticks Y in error sends the baby to outcome 5 even if a regular discharge date exists.</w:t>
            </w:r>
          </w:p>
        </w:tc>
      </w:tr>
      <w:tr>
        <w:tc>
          <w:tcPr>
            <w:tcW w:type="pct" w:w="26%"/>
            <w:shd w:fill="F1F5F9" w:val="clear"/>
            <w:tcMar>
              <w:top w:type="dxa" w:w="70"/>
              <w:left w:type="dxa" w:w="100"/>
              <w:bottom w:type="dxa" w:w="70"/>
              <w:right w:type="dxa" w:w="100"/>
            </w:tcMar>
            <w:vAlign w:val="center"/>
          </w:tcPr>
          <w:p>
            <w:r>
              <w:rPr>
                <w:sz w:val="20"/>
                <w:szCs w:val="20"/>
              </w:rPr>
              <w:t xml:space="preserve">Outcome 5 has no due point</w:t>
            </w:r>
          </w:p>
        </w:tc>
        <w:tc>
          <w:tcPr>
            <w:tcW w:type="pct" w:w="74%"/>
            <w:shd w:fill="F1F5F9" w:val="clear"/>
            <w:tcMar>
              <w:top w:type="dxa" w:w="70"/>
              <w:left w:type="dxa" w:w="100"/>
              <w:bottom w:type="dxa" w:w="70"/>
              <w:right w:type="dxa" w:w="100"/>
            </w:tcMar>
            <w:vAlign w:val="center"/>
          </w:tcPr>
          <w:p>
            <w:r>
              <w:rPr>
                <w:sz w:val="20"/>
                <w:szCs w:val="20"/>
              </w:rPr>
              <w:t xml:space="preserve">A baby still in hospital at Day 28 whose after-28-days form was never filled — because it was forgotten, not because the baby is still in hospital — stays in Awaiting post-28 discharge indefinitely. Babies who have been there a long time are worth reviewing by age.</w:t>
            </w:r>
          </w:p>
        </w:tc>
      </w:tr>
      <w:tr>
        <w:tc>
          <w:tcPr>
            <w:tcW w:type="pct" w:w="26%"/>
            <w:tcMar>
              <w:top w:type="dxa" w:w="70"/>
              <w:left w:type="dxa" w:w="100"/>
              <w:bottom w:type="dxa" w:w="70"/>
              <w:right w:type="dxa" w:w="100"/>
            </w:tcMar>
            <w:vAlign w:val="center"/>
          </w:tcPr>
          <w:p>
            <w:r>
              <w:rPr>
                <w:sz w:val="20"/>
                <w:szCs w:val="20"/>
              </w:rPr>
              <w:t xml:space="preserve">LOS includes pre-enrolment days</w:t>
            </w:r>
          </w:p>
        </w:tc>
        <w:tc>
          <w:tcPr>
            <w:tcW w:type="pct" w:w="74%"/>
            <w:tcMar>
              <w:top w:type="dxa" w:w="70"/>
              <w:left w:type="dxa" w:w="100"/>
              <w:bottom w:type="dxa" w:w="70"/>
              <w:right w:type="dxa" w:w="100"/>
            </w:tcMar>
            <w:vAlign w:val="center"/>
          </w:tcPr>
          <w:p>
            <w:r>
              <w:rPr>
                <w:sz w:val="20"/>
                <w:szCs w:val="20"/>
              </w:rPr>
              <w:t xml:space="preserve">Admission can precede enrolment, so LOS is the full hospital stay. This is intended, but it means LOS is not the same as time on study.</w:t>
            </w:r>
          </w:p>
        </w:tc>
      </w:tr>
      <w:tr>
        <w:tc>
          <w:tcPr>
            <w:tcW w:type="pct" w:w="26%"/>
            <w:shd w:fill="F1F5F9" w:val="clear"/>
            <w:tcMar>
              <w:top w:type="dxa" w:w="70"/>
              <w:left w:type="dxa" w:w="100"/>
              <w:bottom w:type="dxa" w:w="70"/>
              <w:right w:type="dxa" w:w="100"/>
            </w:tcMar>
            <w:vAlign w:val="center"/>
          </w:tcPr>
          <w:p>
            <w:r>
              <w:rPr>
                <w:sz w:val="20"/>
                <w:szCs w:val="20"/>
              </w:rPr>
              <w:t xml:space="preserve">Very long stays are not flagged</w:t>
            </w:r>
          </w:p>
        </w:tc>
        <w:tc>
          <w:tcPr>
            <w:tcW w:type="pct" w:w="74%"/>
            <w:shd w:fill="F1F5F9" w:val="clear"/>
            <w:tcMar>
              <w:top w:type="dxa" w:w="70"/>
              <w:left w:type="dxa" w:w="100"/>
              <w:bottom w:type="dxa" w:w="70"/>
              <w:right w:type="dxa" w:w="100"/>
            </w:tcMar>
            <w:vAlign w:val="center"/>
          </w:tcPr>
          <w:p>
            <w:r>
              <w:rPr>
                <w:sz w:val="20"/>
                <w:szCs w:val="20"/>
              </w:rPr>
              <w:t xml:space="preserve">Stays of over 90 days occur and are plausible for very preterm babies, but a wrong month or year in a date produces the same figure. They are worth checking in the per-baby file.</w:t>
            </w:r>
          </w:p>
        </w:tc>
      </w:tr>
      <w:tr>
        <w:tc>
          <w:tcPr>
            <w:tcW w:type="pct" w:w="26%"/>
            <w:tcMar>
              <w:top w:type="dxa" w:w="70"/>
              <w:left w:type="dxa" w:w="100"/>
              <w:bottom w:type="dxa" w:w="70"/>
              <w:right w:type="dxa" w:w="100"/>
            </w:tcMar>
            <w:vAlign w:val="center"/>
          </w:tcPr>
          <w:p>
            <w:r>
              <w:rPr>
                <w:sz w:val="20"/>
                <w:szCs w:val="20"/>
              </w:rPr>
              <w:t xml:space="preserve">Age uses the server's date</w:t>
            </w:r>
          </w:p>
        </w:tc>
        <w:tc>
          <w:tcPr>
            <w:tcW w:type="pct" w:w="74%"/>
            <w:tcMar>
              <w:top w:type="dxa" w:w="70"/>
              <w:left w:type="dxa" w:w="100"/>
              <w:bottom w:type="dxa" w:w="70"/>
              <w:right w:type="dxa" w:w="100"/>
            </w:tcMar>
            <w:vAlign w:val="center"/>
          </w:tcPr>
          <w:p>
            <w:r>
              <w:rPr>
                <w:sz w:val="20"/>
                <w:szCs w:val="20"/>
              </w:rPr>
              <w:t xml:space="preserve">'Today' is the reporting server's date. A baby whose 29th day falls on the day of the run can move from Still in study to Regular form overdue between a morning run and an evening one.</w:t>
            </w:r>
          </w:p>
        </w:tc>
      </w:tr>
      <w:tr>
        <w:tc>
          <w:tcPr>
            <w:tcW w:type="pct" w:w="26%"/>
            <w:shd w:fill="F1F5F9" w:val="clear"/>
            <w:tcMar>
              <w:top w:type="dxa" w:w="70"/>
              <w:left w:type="dxa" w:w="100"/>
              <w:bottom w:type="dxa" w:w="70"/>
              <w:right w:type="dxa" w:w="100"/>
            </w:tcMar>
            <w:vAlign w:val="center"/>
          </w:tcPr>
          <w:p>
            <w:r>
              <w:rPr>
                <w:sz w:val="20"/>
                <w:szCs w:val="20"/>
              </w:rPr>
              <w:t xml:space="preserve">A future date of birth is not flagged</w:t>
            </w:r>
          </w:p>
        </w:tc>
        <w:tc>
          <w:tcPr>
            <w:tcW w:type="pct" w:w="74%"/>
            <w:shd w:fill="F1F5F9" w:val="clear"/>
            <w:tcMar>
              <w:top w:type="dxa" w:w="70"/>
              <w:left w:type="dxa" w:w="100"/>
              <w:bottom w:type="dxa" w:w="70"/>
              <w:right w:type="dxa" w:w="100"/>
            </w:tcMar>
            <w:vAlign w:val="center"/>
          </w:tcPr>
          <w:p>
            <w:r>
              <w:rPr>
                <w:sz w:val="20"/>
                <w:szCs w:val="20"/>
              </w:rPr>
              <w:t xml:space="preserve">An impossible DOB later than today gives a negative age, so the baby is treated as Still in study. It would be better caught as a data issue, and is a small change if wanted.</w:t>
            </w:r>
          </w:p>
        </w:tc>
      </w:tr>
      <w:tr>
        <w:tc>
          <w:tcPr>
            <w:tcW w:type="pct" w:w="26%"/>
            <w:tcMar>
              <w:top w:type="dxa" w:w="70"/>
              <w:left w:type="dxa" w:w="100"/>
              <w:bottom w:type="dxa" w:w="70"/>
              <w:right w:type="dxa" w:w="100"/>
            </w:tcMar>
            <w:vAlign w:val="center"/>
          </w:tcPr>
          <w:p>
            <w:r>
              <w:rPr>
                <w:sz w:val="20"/>
                <w:szCs w:val="20"/>
              </w:rPr>
              <w:t xml:space="preserve">Completed days only</w:t>
            </w:r>
          </w:p>
        </w:tc>
        <w:tc>
          <w:tcPr>
            <w:tcW w:type="pct" w:w="74%"/>
            <w:tcMar>
              <w:top w:type="dxa" w:w="70"/>
              <w:left w:type="dxa" w:w="100"/>
              <w:bottom w:type="dxa" w:w="70"/>
              <w:right w:type="dxa" w:w="100"/>
            </w:tcMar>
            <w:vAlign w:val="center"/>
          </w:tcPr>
          <w:p>
            <w:r>
              <w:rPr>
                <w:sz w:val="20"/>
                <w:szCs w:val="20"/>
              </w:rPr>
              <w:t xml:space="preserve">Rounding down means a stay of 23 hours counts as 0 days. For comparisons across sites this is consistent; for individual babies it understates the stay by up to a day.</w:t>
            </w:r>
          </w:p>
        </w:tc>
      </w:tr>
    </w:tbl>
    <w:p>
      <w:pPr>
        <w:spacing w:before="400"/>
        <w:jc w:val="center"/>
      </w:pPr>
      <w:r>
        <w:rPr>
          <w:i/>
          <w:iCs/>
          <w:color w:val="6B728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2026-07-16T22:40:32.468Z</dcterms:created>
  <dcterms:modified xsi:type="dcterms:W3CDTF">2026-07-16T22:40:32.480Z</dcterms:modified>
</cp:coreProperties>
</file>

<file path=docProps/custom.xml><?xml version="1.0" encoding="utf-8"?>
<Properties xmlns="http://schemas.openxmlformats.org/officeDocument/2006/custom-properties" xmlns:vt="http://schemas.openxmlformats.org/officeDocument/2006/docPropsVTypes"/>
</file>