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500"/>
        <w:jc w:val="center"/>
      </w:pPr>
      <w:r>
        <w:rPr>
          <w:rFonts w:ascii="Arial" w:cs="Arial" w:eastAsia="Arial" w:hAnsi="Arial"/>
          <w:b/>
          <w:bCs/>
          <w:color w:val="1F4E79"/>
          <w:sz w:val="40"/>
          <w:szCs w:val="40"/>
        </w:rPr>
        <w:t xml:space="preserve">REPORTING ENGINE TOOLS</w:t>
      </w:r>
    </w:p>
    <w:p>
      <w:pPr>
        <w:spacing w:after="80"/>
        <w:jc w:val="center"/>
      </w:pPr>
      <w:r>
        <w:rPr>
          <w:rFonts w:ascii="Arial" w:cs="Arial" w:eastAsia="Arial" w:hAnsi="Arial"/>
          <w:color w:val="2E74B5"/>
          <w:sz w:val="26"/>
          <w:szCs w:val="26"/>
        </w:rPr>
        <w:t xml:space="preserve">Handover Document — Version 2</w:t>
      </w:r>
    </w:p>
    <w:p>
      <w:pPr>
        <w:spacing w:after="500"/>
        <w:jc w:val="center"/>
      </w:pPr>
      <w:r>
        <w:rPr>
          <w:rFonts w:ascii="Arial" w:cs="Arial" w:eastAsia="Arial" w:hAnsi="Arial"/>
          <w:color w:val="595959"/>
          <w:sz w:val="22"/>
          <w:szCs w:val="22"/>
        </w:rPr>
        <w:t xml:space="preserve">CEL Reporting Engine  •  /var/www/reports/tools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Field</w:t>
            </w:r>
          </w:p>
        </w:tc>
        <w:tc>
          <w:tcPr>
            <w:tcW w:type="dxa" w:w="7114"/>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Detail</w:t>
            </w:r>
          </w:p>
        </w:tc>
      </w:tr>
      <w:tr>
        <w:trPr>
          <w:tblHeader w:val="false"/>
        </w:trPr>
        <w:tc>
          <w:tcPr>
            <w:tcW w:type="dxa" w:w="224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Document</w:t>
            </w:r>
          </w:p>
        </w:tc>
        <w:tc>
          <w:tcPr>
            <w:tcW w:type="dxa" w:w="711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Reporting Engine Tools — Handover v2</w:t>
            </w:r>
          </w:p>
        </w:tc>
      </w:tr>
      <w:tr>
        <w:trPr>
          <w:tblHeader w:val="false"/>
        </w:trPr>
        <w:tc>
          <w:tcPr>
            <w:tcW w:type="dxa" w:w="224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Scope</w:t>
            </w:r>
          </w:p>
        </w:tc>
        <w:tc>
          <w:tcPr>
            <w:tcW w:type="dxa" w:w="711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The tools/ directory: CLI scripts for dumps, diagnostics and metadata</w:t>
            </w:r>
          </w:p>
        </w:tc>
      </w:tr>
      <w:tr>
        <w:trPr>
          <w:tblHeader w:val="false"/>
        </w:trPr>
        <w:tc>
          <w:tcPr>
            <w:tcW w:type="dxa" w:w="224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Location</w:t>
            </w:r>
          </w:p>
        </w:tc>
        <w:tc>
          <w:tcPr>
            <w:tcW w:type="dxa" w:w="711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/var/www/reports/tools (moved from /var/www/tools)</w:t>
            </w:r>
          </w:p>
        </w:tc>
      </w:tr>
      <w:tr>
        <w:trPr>
          <w:tblHeader w:val="false"/>
        </w:trPr>
        <w:tc>
          <w:tcPr>
            <w:tcW w:type="dxa" w:w="224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Repo</w:t>
            </w:r>
          </w:p>
        </w:tc>
        <w:tc>
          <w:tcPr>
            <w:tcW w:type="dxa" w:w="711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git@github.com:tshot/cel-reporting, branch main</w:t>
            </w:r>
          </w:p>
        </w:tc>
      </w:tr>
      <w:tr>
        <w:trPr>
          <w:tblHeader w:val="false"/>
        </w:trPr>
        <w:tc>
          <w:tcPr>
            <w:tcW w:type="dxa" w:w="224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Companions</w:t>
            </w:r>
          </w:p>
        </w:tc>
        <w:tc>
          <w:tcPr>
            <w:tcW w:type="dxa" w:w="711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Emollient_Exports_Runbook_v1.docx (operators), Emollient_WideDump_Analyst_Guide_v2.docx (data consumers)</w:t>
            </w:r>
          </w:p>
        </w:tc>
      </w:tr>
      <w:tr>
        <w:trPr>
          <w:tblHeader w:val="false"/>
        </w:trPr>
        <w:tc>
          <w:tcPr>
            <w:tcW w:type="dxa" w:w="224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Status</w:t>
            </w:r>
          </w:p>
        </w:tc>
        <w:tc>
          <w:tcPr>
            <w:tcW w:type="dxa" w:w="711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Core tools fixed and tested. ReportFacade memory fix pending verification. 12 legacy diagnostics still broken — see section 7.</w:t>
            </w:r>
          </w:p>
        </w:tc>
      </w:tr>
      <w:tr>
        <w:trPr>
          <w:tblHeader w:val="false"/>
        </w:trPr>
        <w:tc>
          <w:tcPr>
            <w:tcW w:type="dxa" w:w="224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Author</w:t>
            </w:r>
          </w:p>
        </w:tc>
        <w:tc>
          <w:tcPr>
            <w:tcW w:type="dxa" w:w="711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Amit — CEL</w:t>
            </w:r>
          </w:p>
        </w:tc>
      </w:tr>
    </w:tbl>
    <w:p>
      <w:r>
        <w:br w:type="page"/>
      </w:r>
    </w:p>
    <w:p>
      <w:pPr>
        <w:pStyle w:val="Heading1"/>
        <w:spacing w:after="160" w:before="320"/>
      </w:pPr>
      <w:r>
        <w:rPr>
          <w:rFonts w:ascii="Arial" w:cs="Arial" w:eastAsia="Arial" w:hAnsi="Arial"/>
          <w:b/>
          <w:bCs/>
          <w:color w:val="1F4E79"/>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Arial" w:cs="Arial" w:eastAsia="Arial" w:hAnsi="Arial"/>
          <w:b/>
          <w:bCs/>
          <w:color w:val="1F4E79"/>
          <w:sz w:val="28"/>
          <w:szCs w:val="28"/>
        </w:rPr>
        <w:t xml:space="preserve">1. What changed and why</w:t>
      </w:r>
    </w:p>
    <w:p>
      <w:pPr>
        <w:spacing w:after="120"/>
      </w:pPr>
      <w:r>
        <w:rPr>
          <w:rFonts w:ascii="Arial" w:cs="Arial" w:eastAsia="Arial" w:hAnsi="Arial"/>
          <w:sz w:val="20"/>
          <w:szCs w:val="20"/>
        </w:rPr>
        <w:t xml:space="preserve">The tools directory previously sat at /var/www/tools, OUTSIDE the git repository, while the application lived under /var/www/reports. It was therefore never version controlled and never deployed — production and dev could silently diverge.</w:t>
      </w:r>
    </w:p>
    <w:p>
      <w:pPr>
        <w:spacing w:after="120"/>
      </w:pPr>
      <w:r>
        <w:rPr>
          <w:rFonts w:ascii="Arial" w:cs="Arial" w:eastAsia="Arial" w:hAnsi="Arial"/>
          <w:sz w:val="20"/>
          <w:szCs w:val="20"/>
        </w:rPr>
        <w:t xml:space="preserve">It has been moved to /var/www/reports/tools and committed. Three consequences followed, each of which broke every script until fixed.</w:t>
      </w:r>
    </w:p>
    <w:p>
      <w:pPr>
        <w:pStyle w:val="Heading2"/>
        <w:spacing w:after="120" w:before="240"/>
      </w:pPr>
      <w:r>
        <w:rPr>
          <w:rFonts w:ascii="Arial" w:cs="Arial" w:eastAsia="Arial" w:hAnsi="Arial"/>
          <w:b/>
          <w:bCs/>
          <w:color w:val="2E74B5"/>
          <w:sz w:val="23"/>
          <w:szCs w:val="23"/>
        </w:rPr>
        <w:t xml:space="preserve">1.1 The engine root moved</w:t>
      </w:r>
    </w:p>
    <w:p>
      <w:pPr>
        <w:spacing w:after="120"/>
      </w:pPr>
      <w:r>
        <w:rPr>
          <w:rFonts w:ascii="Arial" w:cs="Arial" w:eastAsia="Arial" w:hAnsi="Arial"/>
          <w:sz w:val="20"/>
          <w:szCs w:val="20"/>
        </w:rPr>
        <w:t xml:space="preserve">Scripts resolved the application with realpath(__DIR__ . "/../reporting-engine"), assuming tools/ was a sibling of reporting-engine/. After the reorganisation into reports/ that path pointed at a directory that does not exist.</w:t>
      </w:r>
    </w:p>
    <w:p>
      <w:pPr>
        <w:pStyle w:val="Heading2"/>
        <w:spacing w:after="120" w:before="240"/>
      </w:pPr>
      <w:r>
        <w:rPr>
          <w:rFonts w:ascii="Arial" w:cs="Arial" w:eastAsia="Arial" w:hAnsi="Arial"/>
          <w:b/>
          <w:bCs/>
          <w:color w:val="2E74B5"/>
          <w:sz w:val="23"/>
          <w:szCs w:val="23"/>
        </w:rPr>
        <w:t xml:space="preserve">1.2 Composer lives at the repo root, not under reporting-engine/</w:t>
      </w:r>
    </w:p>
    <w:p>
      <w:pPr>
        <w:spacing w:after="120"/>
      </w:pPr>
      <w:r>
        <w:rPr>
          <w:rFonts w:ascii="Arial" w:cs="Arial" w:eastAsia="Arial" w:hAnsi="Arial"/>
          <w:sz w:val="20"/>
          <w:szCs w:val="20"/>
        </w:rPr>
        <w:t xml:space="preserve">The autoloader is at /var/www/reports/vendor/autoload.php — the same one reporting-engine/public/index.php requires. The scripts looked for reporting-engine/vendor/autoload.php, which has never existed on either box. The misleading error message told the reader to run composer install, which was not the problem.</w:t>
      </w:r>
    </w:p>
    <w:p>
      <w:pPr>
        <w:spacing w:after="120"/>
      </w:pPr>
      <w:r>
        <w:rPr>
          <w:rFonts w:ascii="Arial" w:cs="Arial" w:eastAsia="Arial" w:hAnsi="Arial"/>
          <w:sz w:val="20"/>
          <w:szCs w:val="20"/>
        </w:rPr>
        <w:t xml:space="preserve">The fix, now in every repaired script:</w:t>
      </w:r>
    </w:p>
    <w:p>
      <w:pPr>
        <w:shd w:fill="F2F2F2" w:val="clear"/>
        <w:spacing w:after="60"/>
      </w:pPr>
      <w:r>
        <w:rPr>
          <w:rFonts w:ascii="Courier New" w:cs="Courier New" w:eastAsia="Courier New" w:hAnsi="Courier New"/>
          <w:sz w:val="16"/>
          <w:szCs w:val="16"/>
        </w:rPr>
        <w:t xml:space="preserve">$repoRoot = dirname(__DIR__);</w:t>
      </w:r>
    </w:p>
    <w:p>
      <w:pPr>
        <w:shd w:fill="F2F2F2" w:val="clear"/>
        <w:spacing w:after="60"/>
      </w:pPr>
      <w:r>
        <w:rPr>
          <w:rFonts w:ascii="Courier New" w:cs="Courier New" w:eastAsia="Courier New" w:hAnsi="Courier New"/>
          <w:sz w:val="16"/>
          <w:szCs w:val="16"/>
        </w:rPr>
        <w:t xml:space="preserve"/>
      </w:r>
    </w:p>
    <w:p>
      <w:pPr>
        <w:shd w:fill="F2F2F2" w:val="clear"/>
        <w:spacing w:after="60"/>
      </w:pPr>
      <w:r>
        <w:rPr>
          <w:rFonts w:ascii="Courier New" w:cs="Courier New" w:eastAsia="Courier New" w:hAnsi="Courier New"/>
          <w:sz w:val="16"/>
          <w:szCs w:val="16"/>
        </w:rPr>
        <w:t xml:space="preserve">if (!is_file($repoRoot . '/vendor/autoload.php'))</w:t>
      </w:r>
    </w:p>
    <w:p>
      <w:pPr>
        <w:shd w:fill="F2F2F2" w:val="clear"/>
        <w:spacing w:after="60"/>
      </w:pPr>
      <w:r>
        <w:rPr>
          <w:rFonts w:ascii="Courier New" w:cs="Courier New" w:eastAsia="Courier New" w:hAnsi="Courier New"/>
          <w:sz w:val="16"/>
          <w:szCs w:val="16"/>
        </w:rPr>
        <w:t xml:space="preserve">{</w:t>
      </w:r>
    </w:p>
    <w:p>
      <w:pPr>
        <w:shd w:fill="F2F2F2" w:val="clear"/>
        <w:spacing w:after="60"/>
      </w:pPr>
      <w:r>
        <w:rPr>
          <w:rFonts w:ascii="Courier New" w:cs="Courier New" w:eastAsia="Courier New" w:hAnsi="Courier New"/>
          <w:sz w:val="16"/>
          <w:szCs w:val="16"/>
        </w:rPr>
        <w:t xml:space="preserve">    fwrite(STDERR, "ERROR: Cannot find {$repoRoot}/vendor/autoload.php\n");</w:t>
      </w:r>
    </w:p>
    <w:p>
      <w:pPr>
        <w:shd w:fill="F2F2F2" w:val="clear"/>
        <w:spacing w:after="60"/>
      </w:pPr>
      <w:r>
        <w:rPr>
          <w:rFonts w:ascii="Courier New" w:cs="Courier New" w:eastAsia="Courier New" w:hAnsi="Courier New"/>
          <w:sz w:val="16"/>
          <w:szCs w:val="16"/>
        </w:rPr>
        <w:t xml:space="preserve">    exit(1);</w:t>
      </w:r>
    </w:p>
    <w:p>
      <w:pPr>
        <w:shd w:fill="F2F2F2" w:val="clear"/>
        <w:spacing w:after="60"/>
      </w:pPr>
      <w:r>
        <w:rPr>
          <w:rFonts w:ascii="Courier New" w:cs="Courier New" w:eastAsia="Courier New" w:hAnsi="Courier New"/>
          <w:sz w:val="16"/>
          <w:szCs w:val="16"/>
        </w:rPr>
        <w:t xml:space="preserve">}</w:t>
      </w:r>
    </w:p>
    <w:p>
      <w:pPr>
        <w:shd w:fill="F2F2F2" w:val="clear"/>
        <w:spacing w:after="60"/>
      </w:pPr>
      <w:r>
        <w:rPr>
          <w:rFonts w:ascii="Courier New" w:cs="Courier New" w:eastAsia="Courier New" w:hAnsi="Courier New"/>
          <w:sz w:val="16"/>
          <w:szCs w:val="16"/>
        </w:rPr>
        <w:t xml:space="preserve"/>
      </w:r>
    </w:p>
    <w:p>
      <w:pPr>
        <w:shd w:fill="F2F2F2" w:val="clear"/>
        <w:spacing w:after="60"/>
      </w:pPr>
      <w:r>
        <w:rPr>
          <w:rFonts w:ascii="Courier New" w:cs="Courier New" w:eastAsia="Courier New" w:hAnsi="Courier New"/>
          <w:sz w:val="16"/>
          <w:szCs w:val="16"/>
        </w:rPr>
        <w:t xml:space="preserve">require $repoRoot . '/vendor/autoload.php';</w:t>
      </w:r>
    </w:p>
    <w:p>
      <w:pPr>
        <w:pStyle w:val="Heading2"/>
        <w:spacing w:after="120" w:before="240"/>
      </w:pPr>
      <w:r>
        <w:rPr>
          <w:rFonts w:ascii="Arial" w:cs="Arial" w:eastAsia="Arial" w:hAnsi="Arial"/>
          <w:b/>
          <w:bCs/>
          <w:color w:val="2E74B5"/>
          <w:sz w:val="23"/>
          <w:szCs w:val="23"/>
        </w:rPr>
        <w:t xml:space="preserve">1.3 CLI scripts must load .env themselves</w:t>
      </w:r>
    </w:p>
    <w:p>
      <w:pPr>
        <w:spacing w:after="120"/>
      </w:pPr>
      <w:r>
        <w:rPr>
          <w:rFonts w:ascii="Arial" w:cs="Arial" w:eastAsia="Arial" w:hAnsi="Arial"/>
          <w:sz w:val="20"/>
          <w:szCs w:val="20"/>
        </w:rPr>
        <w:t xml:space="preserve">projects/*/config.php reads $_ENV['EMOLLIENT_REDCAP_URL'] and throws if it is unset. The web entry point loads the file during bootstrap; a CLI script requiring config.php directly does not. One line, mirroring index.php:</w:t>
      </w:r>
    </w:p>
    <w:p>
      <w:pPr>
        <w:shd w:fill="F2F2F2" w:val="clear"/>
        <w:spacing w:after="60"/>
      </w:pPr>
      <w:r>
        <w:rPr>
          <w:rFonts w:ascii="Courier New" w:cs="Courier New" w:eastAsia="Courier New" w:hAnsi="Courier New"/>
          <w:sz w:val="16"/>
          <w:szCs w:val="16"/>
        </w:rPr>
        <w:t xml:space="preserve">Dotenv\Dotenv::createImmutable($repoRoot)-&gt;safeLoad();</w:t>
      </w:r>
    </w:p>
    <w:p>
      <w:pPr>
        <w:spacing w:after="120"/>
      </w:pPr>
      <w:r>
        <w:rPr>
          <w:rFonts w:ascii="Arial" w:cs="Arial" w:eastAsia="Arial" w:hAnsi="Arial"/>
          <w:i/>
          <w:iCs/>
          <w:sz w:val="20"/>
          <w:szCs w:val="20"/>
        </w:rPr>
        <w:t xml:space="preserve">createImmutable populates $_ENV, which is what config.php reads. Do not substitute createUnsafeImmutable unless a consumer uses getenv().</w:t>
      </w:r>
    </w:p>
    <w:p>
      <w:pPr>
        <w:spacing w:after="120"/>
      </w:pPr>
      <w:r>
        <w:rPr>
          <w:rFonts w:ascii="Arial" w:cs="Arial" w:eastAsia="Arial" w:hAnsi="Arial"/>
          <w:b/>
          <w:bCs/>
          <w:sz w:val="20"/>
          <w:szCs w:val="20"/>
        </w:rPr>
        <w:t xml:space="preserve">.env is mode 640 and gitignored, so each server keeps its own. On production it must be readable by the user running the script; safeLoad() fails silently if it is not, producing the same "is not set" error with no clue as to why.</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2. Tool inventory</w:t>
      </w:r>
    </w:p>
    <w:p>
      <w:pPr>
        <w:pStyle w:val="Heading2"/>
        <w:spacing w:after="120" w:before="240"/>
      </w:pPr>
      <w:r>
        <w:rPr>
          <w:rFonts w:ascii="Arial" w:cs="Arial" w:eastAsia="Arial" w:hAnsi="Arial"/>
          <w:b/>
          <w:bCs/>
          <w:color w:val="2E74B5"/>
          <w:sz w:val="23"/>
          <w:szCs w:val="23"/>
        </w:rPr>
        <w:t xml:space="preserve">2.1 Exporters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4867"/>
        <w:gridCol w:w="2059"/>
      </w:tblGrid>
      <w:tr>
        <w:trPr>
          <w:tblHeader/>
        </w:trPr>
        <w:tc>
          <w:tcPr>
            <w:tcW w:type="dxa" w:w="2434"/>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Script</w:t>
            </w:r>
          </w:p>
        </w:tc>
        <w:tc>
          <w:tcPr>
            <w:tcW w:type="dxa" w:w="4867"/>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Purpose</w:t>
            </w:r>
          </w:p>
        </w:tc>
        <w:tc>
          <w:tcPr>
            <w:tcW w:type="dxa" w:w="2059"/>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State</w:t>
            </w:r>
          </w:p>
        </w:tc>
      </w:tr>
      <w:tr>
        <w:trPr>
          <w:tblHeader w:val="false"/>
        </w:trPr>
        <w:tc>
          <w:tcPr>
            <w:tcW w:type="dxa" w:w="243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dump.php</w:t>
            </w:r>
          </w:p>
        </w:tc>
        <w:tc>
          <w:tcPr>
            <w:tcW w:type="dxa" w:w="486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Stream any report to CSV. The main export tool.</w:t>
            </w:r>
          </w:p>
        </w:tc>
        <w:tc>
          <w:tcPr>
            <w:tcW w:type="dxa" w:w="205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Fixed, tested</w:t>
            </w:r>
          </w:p>
        </w:tc>
      </w:tr>
      <w:tr>
        <w:trPr>
          <w:tblHeader w:val="false"/>
        </w:trPr>
        <w:tc>
          <w:tcPr>
            <w:tcW w:type="dxa" w:w="243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cli.php</w:t>
            </w:r>
          </w:p>
        </w:tc>
        <w:tc>
          <w:tcPr>
            <w:tcW w:type="dxa" w:w="486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Generate formatted HTML reports from the command line.</w:t>
            </w:r>
          </w:p>
        </w:tc>
        <w:tc>
          <w:tcPr>
            <w:tcW w:type="dxa" w:w="205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Fixed, untested</w:t>
            </w:r>
          </w:p>
        </w:tc>
      </w:tr>
    </w:tbl>
    <w:p>
      <w:pPr>
        <w:pStyle w:val="Heading2"/>
        <w:spacing w:after="120" w:before="240"/>
      </w:pPr>
      <w:r>
        <w:rPr>
          <w:rFonts w:ascii="Arial" w:cs="Arial" w:eastAsia="Arial" w:hAnsi="Arial"/>
          <w:b/>
          <w:bCs/>
          <w:color w:val="2E74B5"/>
          <w:sz w:val="23"/>
          <w:szCs w:val="23"/>
        </w:rPr>
        <w:t xml:space="preserve">2.2 Diagnostics for wide exports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4867"/>
        <w:gridCol w:w="2059"/>
      </w:tblGrid>
      <w:tr>
        <w:trPr>
          <w:tblHeader/>
        </w:trPr>
        <w:tc>
          <w:tcPr>
            <w:tcW w:type="dxa" w:w="2434"/>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Script</w:t>
            </w:r>
          </w:p>
        </w:tc>
        <w:tc>
          <w:tcPr>
            <w:tcW w:type="dxa" w:w="4867"/>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Purpose</w:t>
            </w:r>
          </w:p>
        </w:tc>
        <w:tc>
          <w:tcPr>
            <w:tcW w:type="dxa" w:w="2059"/>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State</w:t>
            </w:r>
          </w:p>
        </w:tc>
      </w:tr>
      <w:tr>
        <w:trPr>
          <w:tblHeader w:val="false"/>
        </w:trPr>
        <w:tc>
          <w:tcPr>
            <w:tcW w:type="dxa" w:w="243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diag_wide.php</w:t>
            </w:r>
          </w:p>
        </w:tc>
        <w:tc>
          <w:tcPr>
            <w:tcW w:type="dxa" w:w="486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Full pipeline trace: metadata, repeat map, blueprint, transform. Now has --limit and --chunk.</w:t>
            </w:r>
          </w:p>
        </w:tc>
        <w:tc>
          <w:tcPr>
            <w:tcW w:type="dxa" w:w="205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Fixed, tested</w:t>
            </w:r>
          </w:p>
        </w:tc>
      </w:tr>
      <w:tr>
        <w:trPr>
          <w:tblHeader w:val="false"/>
        </w:trPr>
        <w:tc>
          <w:tcPr>
            <w:tcW w:type="dxa" w:w="243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blueprint_cols.php</w:t>
            </w:r>
          </w:p>
        </w:tc>
        <w:tc>
          <w:tcPr>
            <w:tcW w:type="dxa" w:w="486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Column names and repeat map without a full export. Streams, nothing buffered.</w:t>
            </w:r>
          </w:p>
        </w:tc>
        <w:tc>
          <w:tcPr>
            <w:tcW w:type="dxa" w:w="205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New, tested</w:t>
            </w:r>
          </w:p>
        </w:tc>
      </w:tr>
    </w:tbl>
    <w:p>
      <w:pPr>
        <w:pStyle w:val="Heading2"/>
        <w:spacing w:after="120" w:before="240"/>
      </w:pPr>
      <w:r>
        <w:rPr>
          <w:rFonts w:ascii="Arial" w:cs="Arial" w:eastAsia="Arial" w:hAnsi="Arial"/>
          <w:b/>
          <w:bCs/>
          <w:color w:val="2E74B5"/>
          <w:sz w:val="23"/>
          <w:szCs w:val="23"/>
        </w:rPr>
        <w:t xml:space="preserve">2.3 CSV checkers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4867"/>
        <w:gridCol w:w="2059"/>
      </w:tblGrid>
      <w:tr>
        <w:trPr>
          <w:tblHeader/>
        </w:trPr>
        <w:tc>
          <w:tcPr>
            <w:tcW w:type="dxa" w:w="2434"/>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Script</w:t>
            </w:r>
          </w:p>
        </w:tc>
        <w:tc>
          <w:tcPr>
            <w:tcW w:type="dxa" w:w="4867"/>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Purpose</w:t>
            </w:r>
          </w:p>
        </w:tc>
        <w:tc>
          <w:tcPr>
            <w:tcW w:type="dxa" w:w="2059"/>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State</w:t>
            </w:r>
          </w:p>
        </w:tc>
      </w:tr>
      <w:tr>
        <w:trPr>
          <w:tblHeader w:val="false"/>
        </w:trPr>
        <w:tc>
          <w:tcPr>
            <w:tcW w:type="dxa" w:w="243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csvcheck.php</w:t>
            </w:r>
          </w:p>
        </w:tc>
        <w:tc>
          <w:tcPr>
            <w:tcW w:type="dxa" w:w="486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Row and column counts, distinct keys, ragged rows.</w:t>
            </w:r>
          </w:p>
        </w:tc>
        <w:tc>
          <w:tcPr>
            <w:tcW w:type="dxa" w:w="205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New, tested</w:t>
            </w:r>
          </w:p>
        </w:tc>
      </w:tr>
      <w:tr>
        <w:trPr>
          <w:tblHeader w:val="false"/>
        </w:trPr>
        <w:tc>
          <w:tcPr>
            <w:tcW w:type="dxa" w:w="243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find_ragged.php</w:t>
            </w:r>
          </w:p>
        </w:tc>
        <w:tc>
          <w:tcPr>
            <w:tcW w:type="dxa" w:w="486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Isolates rows whose width differs from the header.</w:t>
            </w:r>
          </w:p>
        </w:tc>
        <w:tc>
          <w:tcPr>
            <w:tcW w:type="dxa" w:w="205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New, tested</w:t>
            </w:r>
          </w:p>
        </w:tc>
      </w:tr>
      <w:tr>
        <w:trPr>
          <w:tblHeader w:val="false"/>
        </w:trPr>
        <w:tc>
          <w:tcPr>
            <w:tcW w:type="dxa" w:w="243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inspect_col1.php</w:t>
            </w:r>
          </w:p>
        </w:tc>
        <w:tc>
          <w:tcPr>
            <w:tcW w:type="dxa" w:w="486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Shows what is actually in column 1.</w:t>
            </w:r>
          </w:p>
        </w:tc>
        <w:tc>
          <w:tcPr>
            <w:tcW w:type="dxa" w:w="205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New, tested</w:t>
            </w:r>
          </w:p>
        </w:tc>
      </w:tr>
      <w:tr>
        <w:trPr>
          <w:tblHeader w:val="false"/>
        </w:trPr>
        <w:tc>
          <w:tcPr>
            <w:tcW w:type="dxa" w:w="243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raw_peek.php</w:t>
            </w:r>
          </w:p>
        </w:tc>
        <w:tc>
          <w:tcPr>
            <w:tcW w:type="dxa" w:w="486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Raw bytes around a string, quotes and newlines made visible.</w:t>
            </w:r>
          </w:p>
        </w:tc>
        <w:tc>
          <w:tcPr>
            <w:tcW w:type="dxa" w:w="205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New, tested</w:t>
            </w:r>
          </w:p>
        </w:tc>
      </w:tr>
      <w:tr>
        <w:trPr>
          <w:tblHeader w:val="false"/>
        </w:trPr>
        <w:tc>
          <w:tcPr>
            <w:tcW w:type="dxa" w:w="243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whatis10649.php</w:t>
            </w:r>
          </w:p>
        </w:tc>
        <w:tc>
          <w:tcPr>
            <w:tcW w:type="dxa" w:w="486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What one row represents: family/baby-count columns, per-site counts.</w:t>
            </w:r>
          </w:p>
        </w:tc>
        <w:tc>
          <w:tcPr>
            <w:tcW w:type="dxa" w:w="205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New, tested</w:t>
            </w:r>
          </w:p>
        </w:tc>
      </w:tr>
    </w:tbl>
    <w:p>
      <w:pPr>
        <w:pStyle w:val="Heading2"/>
        <w:spacing w:after="120" w:before="240"/>
      </w:pPr>
      <w:r>
        <w:rPr>
          <w:rFonts w:ascii="Arial" w:cs="Arial" w:eastAsia="Arial" w:hAnsi="Arial"/>
          <w:b/>
          <w:bCs/>
          <w:color w:val="2E74B5"/>
          <w:sz w:val="23"/>
          <w:szCs w:val="23"/>
        </w:rPr>
        <w:t xml:space="preserve">2.4 Verification and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4680"/>
        <w:gridCol w:w="2246"/>
      </w:tblGrid>
      <w:tr>
        <w:trPr>
          <w:tblHeader/>
        </w:trPr>
        <w:tc>
          <w:tcPr>
            <w:tcW w:type="dxa" w:w="2434"/>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Script</w:t>
            </w:r>
          </w:p>
        </w:tc>
        <w:tc>
          <w:tcPr>
            <w:tcW w:type="dxa" w:w="4680"/>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Purpose</w:t>
            </w:r>
          </w:p>
        </w:tc>
        <w:tc>
          <w:tcPr>
            <w:tcW w:type="dxa" w:w="2246"/>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State</w:t>
            </w:r>
          </w:p>
        </w:tc>
      </w:tr>
      <w:tr>
        <w:trPr>
          <w:tblHeader w:val="false"/>
        </w:trPr>
        <w:tc>
          <w:tcPr>
            <w:tcW w:type="dxa" w:w="243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verify_wide.php</w:t>
            </w:r>
          </w:p>
        </w:tc>
        <w:tc>
          <w:tcPr>
            <w:tcW w:type="dxa" w:w="4680"/>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Cell-by-cell comparison of a wide dump against a long dump of the same data. No REDCap access needed.</w:t>
            </w:r>
          </w:p>
        </w:tc>
        <w:tc>
          <w:tcPr>
            <w:tcW w:type="dxa" w:w="224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New, tested against fixtures</w:t>
            </w:r>
          </w:p>
        </w:tc>
      </w:tr>
      <w:tr>
        <w:trPr>
          <w:tblHeader w:val="false"/>
        </w:trPr>
        <w:tc>
          <w:tcPr>
            <w:tcW w:type="dxa" w:w="243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make_codebook.php</w:t>
            </w:r>
          </w:p>
        </w:tc>
        <w:tc>
          <w:tcPr>
            <w:tcW w:type="dxa" w:w="4680"/>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Codebook, label row and code-to-meaning lookup. --from-header reads the delivered CSV so the metadata matches the file exactly; one metadata call, no streaming.</w:t>
            </w:r>
          </w:p>
        </w:tc>
        <w:tc>
          <w:tcPr>
            <w:tcW w:type="dxa" w:w="224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New, tested against a stub</w:t>
            </w:r>
          </w:p>
        </w:tc>
      </w:tr>
      <w:tr>
        <w:trPr>
          <w:tblHeader w:val="false"/>
        </w:trPr>
        <w:tc>
          <w:tcPr>
            <w:tcW w:type="dxa" w:w="243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export_field_map.php</w:t>
            </w:r>
          </w:p>
        </w:tc>
        <w:tc>
          <w:tcPr>
            <w:tcW w:type="dxa" w:w="4680"/>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field_name to form_name from the dictionary. Needed by the R pivot. One metadata call.</w:t>
            </w:r>
          </w:p>
        </w:tc>
        <w:tc>
          <w:tcPr>
            <w:tcW w:type="dxa" w:w="224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New, lint only</w:t>
            </w:r>
          </w:p>
        </w:tc>
      </w:tr>
    </w:tbl>
    <w:p>
      <w:pPr>
        <w:pStyle w:val="Heading2"/>
        <w:spacing w:after="120" w:before="240"/>
      </w:pPr>
      <w:r>
        <w:rPr>
          <w:rFonts w:ascii="Arial" w:cs="Arial" w:eastAsia="Arial" w:hAnsi="Arial"/>
          <w:b/>
          <w:bCs/>
          <w:color w:val="2E74B5"/>
          <w:sz w:val="23"/>
          <w:szCs w:val="23"/>
        </w:rPr>
        <w:t xml:space="preserve">2.5 R route for the wide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4680"/>
        <w:gridCol w:w="2246"/>
      </w:tblGrid>
      <w:tr>
        <w:trPr>
          <w:tblHeader/>
        </w:trPr>
        <w:tc>
          <w:tcPr>
            <w:tcW w:type="dxa" w:w="2434"/>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Script</w:t>
            </w:r>
          </w:p>
        </w:tc>
        <w:tc>
          <w:tcPr>
            <w:tcW w:type="dxa" w:w="4680"/>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Purpose</w:t>
            </w:r>
          </w:p>
        </w:tc>
        <w:tc>
          <w:tcPr>
            <w:tcW w:type="dxa" w:w="2246"/>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State</w:t>
            </w:r>
          </w:p>
        </w:tc>
      </w:tr>
      <w:tr>
        <w:trPr>
          <w:tblHeader w:val="false"/>
        </w:trPr>
        <w:tc>
          <w:tcPr>
            <w:tcW w:type="dxa" w:w="243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wide_pivot.R</w:t>
            </w:r>
          </w:p>
        </w:tc>
        <w:tc>
          <w:tcPr>
            <w:tcW w:type="dxa" w:w="4680"/>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Pivots the long export to one row per baby, reproducing the engine’s column naming. --template forces the engine’s full column set.</w:t>
            </w:r>
          </w:p>
        </w:tc>
        <w:tc>
          <w:tcPr>
            <w:tcW w:type="dxa" w:w="224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New, tested against fixtures</w:t>
            </w:r>
          </w:p>
        </w:tc>
      </w:tr>
      <w:tr>
        <w:trPr>
          <w:tblHeader w:val="false"/>
        </w:trPr>
        <w:tc>
          <w:tcPr>
            <w:tcW w:type="dxa" w:w="243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make_wide.sh</w:t>
            </w:r>
          </w:p>
        </w:tc>
        <w:tc>
          <w:tcPr>
            <w:tcW w:type="dxa" w:w="4680"/>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Wrapper: long export, field map, pivot, row/column count check, optional verification and codebook.</w:t>
            </w:r>
          </w:p>
        </w:tc>
        <w:tc>
          <w:tcPr>
            <w:tcW w:type="dxa" w:w="224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New, tested with stubs</w:t>
            </w:r>
          </w:p>
        </w:tc>
      </w:tr>
    </w:tbl>
    <w:p>
      <w:pPr>
        <w:spacing w:after="120"/>
      </w:pPr>
      <w:r>
        <w:rPr>
          <w:rFonts w:ascii="Arial" w:cs="Arial" w:eastAsia="Arial" w:hAnsi="Arial"/>
          <w:i/>
          <w:iCs/>
          <w:sz w:val="20"/>
          <w:szCs w:val="20"/>
        </w:rPr>
        <w:t xml:space="preserve">The R route exists because the PHP wide transformer exhausted 8 GB on the full project. It requires r-base-core and r-cran-data.table.</w:t>
      </w:r>
    </w:p>
    <w:p>
      <w:pPr>
        <w:spacing w:after="120"/>
      </w:pPr>
      <w:r>
        <w:rPr>
          <w:rFonts w:ascii="Arial" w:cs="Arial" w:eastAsia="Arial" w:hAnsi="Arial"/>
          <w:i/>
          <w:iCs/>
          <w:sz w:val="20"/>
          <w:szCs w:val="20"/>
        </w:rPr>
        <w:t xml:space="preserve">All checkers read CSV with RFC 4180 semantics. See section 5.</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3. Everyday commands</w:t>
      </w:r>
    </w:p>
    <w:p>
      <w:pPr>
        <w:pStyle w:val="Heading2"/>
        <w:spacing w:after="120" w:before="240"/>
      </w:pPr>
      <w:r>
        <w:rPr>
          <w:rFonts w:ascii="Arial" w:cs="Arial" w:eastAsia="Arial" w:hAnsi="Arial"/>
          <w:b/>
          <w:bCs/>
          <w:color w:val="2E74B5"/>
          <w:sz w:val="23"/>
          <w:szCs w:val="23"/>
        </w:rPr>
        <w:t xml:space="preserve">3.1 List the reports that actually exist</w:t>
      </w:r>
    </w:p>
    <w:p>
      <w:pPr>
        <w:shd w:fill="F2F2F2" w:val="clear"/>
        <w:spacing w:after="60"/>
      </w:pPr>
      <w:r>
        <w:rPr>
          <w:rFonts w:ascii="Courier New" w:cs="Courier New" w:eastAsia="Courier New" w:hAnsi="Courier New"/>
          <w:sz w:val="16"/>
          <w:szCs w:val="16"/>
        </w:rPr>
        <w:t xml:space="preserve">php tools/diag_wide.php --project=Emollient --report=NoSuchReport</w:t>
      </w:r>
    </w:p>
    <w:p>
      <w:pPr>
        <w:spacing w:after="120"/>
      </w:pPr>
      <w:r>
        <w:rPr>
          <w:rFonts w:ascii="Arial" w:cs="Arial" w:eastAsia="Arial" w:hAnsi="Arial"/>
          <w:sz w:val="20"/>
          <w:szCs w:val="20"/>
        </w:rPr>
        <w:t xml:space="preserve">Makes no REDCap call; prints every report name defined in reports.php.</w:t>
      </w:r>
    </w:p>
    <w:p>
      <w:pPr>
        <w:pStyle w:val="Heading2"/>
        <w:spacing w:after="120" w:before="240"/>
      </w:pPr>
      <w:r>
        <w:rPr>
          <w:rFonts w:ascii="Arial" w:cs="Arial" w:eastAsia="Arial" w:hAnsi="Arial"/>
          <w:b/>
          <w:bCs/>
          <w:color w:val="2E74B5"/>
          <w:sz w:val="23"/>
          <w:szCs w:val="23"/>
        </w:rPr>
        <w:t xml:space="preserve">3.2 Inspect before exporting</w:t>
      </w:r>
    </w:p>
    <w:p>
      <w:pPr>
        <w:shd w:fill="F2F2F2" w:val="clear"/>
        <w:spacing w:after="60"/>
      </w:pPr>
      <w:r>
        <w:rPr>
          <w:rFonts w:ascii="Courier New" w:cs="Courier New" w:eastAsia="Courier New" w:hAnsi="Courier New"/>
          <w:sz w:val="16"/>
          <w:szCs w:val="16"/>
        </w:rPr>
        <w:t xml:space="preserve">php tools/blueprint_cols.php --project=Emollient --report=WideDump --out=/tmp/cols.txt</w:t>
      </w:r>
    </w:p>
    <w:p>
      <w:pPr>
        <w:shd w:fill="F2F2F2" w:val="clear"/>
        <w:spacing w:after="60"/>
      </w:pPr>
      <w:r>
        <w:rPr>
          <w:rFonts w:ascii="Courier New" w:cs="Courier New" w:eastAsia="Courier New" w:hAnsi="Courier New"/>
          <w:sz w:val="16"/>
          <w:szCs w:val="16"/>
        </w:rPr>
        <w:t xml:space="preserve">sed -E 's/(_arm_[0-9]+).*/\1/' /tmp/cols.txt | sort -u     # events present</w:t>
      </w:r>
    </w:p>
    <w:p>
      <w:pPr>
        <w:shd w:fill="F2F2F2" w:val="clear"/>
        <w:spacing w:after="60"/>
      </w:pPr>
      <w:r>
        <w:rPr>
          <w:rFonts w:ascii="Courier New" w:cs="Courier New" w:eastAsia="Courier New" w:hAnsi="Courier New"/>
          <w:sz w:val="16"/>
          <w:szCs w:val="16"/>
        </w:rPr>
        <w:t xml:space="preserve">grep -c 'daily_interventionemolliation_form' /tmp/cols.txt  # columns per form</w:t>
      </w:r>
    </w:p>
    <w:p>
      <w:pPr>
        <w:pStyle w:val="Heading2"/>
        <w:spacing w:after="120" w:before="240"/>
      </w:pPr>
      <w:r>
        <w:rPr>
          <w:rFonts w:ascii="Arial" w:cs="Arial" w:eastAsia="Arial" w:hAnsi="Arial"/>
          <w:b/>
          <w:bCs/>
          <w:color w:val="2E74B5"/>
          <w:sz w:val="23"/>
          <w:szCs w:val="23"/>
        </w:rPr>
        <w:t xml:space="preserve">3.3 Export — PHP route</w:t>
      </w:r>
    </w:p>
    <w:p>
      <w:pPr>
        <w:shd w:fill="F2F2F2" w:val="clear"/>
        <w:spacing w:after="60"/>
      </w:pPr>
      <w:r>
        <w:rPr>
          <w:rFonts w:ascii="Courier New" w:cs="Courier New" w:eastAsia="Courier New" w:hAnsi="Courier New"/>
          <w:sz w:val="16"/>
          <w:szCs w:val="16"/>
        </w:rPr>
        <w:t xml:space="preserve">php -d memory_limit=4G tools/dump.php \</w:t>
      </w:r>
    </w:p>
    <w:p>
      <w:pPr>
        <w:shd w:fill="F2F2F2" w:val="clear"/>
        <w:spacing w:after="60"/>
      </w:pPr>
      <w:r>
        <w:rPr>
          <w:rFonts w:ascii="Courier New" w:cs="Courier New" w:eastAsia="Courier New" w:hAnsi="Courier New"/>
          <w:sz w:val="16"/>
          <w:szCs w:val="16"/>
        </w:rPr>
        <w:t xml:space="preserve">    --project=Emollient --report=WideDump --output=/tmp/wide.csv</w:t>
      </w:r>
    </w:p>
    <w:p>
      <w:pPr>
        <w:spacing w:after="120"/>
      </w:pPr>
      <w:r>
        <w:rPr>
          <w:rFonts w:ascii="Arial" w:cs="Arial" w:eastAsia="Arial" w:hAnsi="Arial"/>
          <w:b/>
          <w:bCs/>
          <w:sz w:val="20"/>
          <w:szCs w:val="20"/>
        </w:rPr>
        <w:t xml:space="preserve">Check the lap line: "repeat map built: 30 event(s) with repeats" and "blueprint built: 14588 columns". Zero events, or a lower column count, means the export is silently wrong. See section 4.2.</w:t>
      </w:r>
    </w:p>
    <w:p>
      <w:pPr>
        <w:pStyle w:val="Heading2"/>
        <w:spacing w:after="120" w:before="240"/>
      </w:pPr>
      <w:r>
        <w:rPr>
          <w:rFonts w:ascii="Arial" w:cs="Arial" w:eastAsia="Arial" w:hAnsi="Arial"/>
          <w:b/>
          <w:bCs/>
          <w:color w:val="2E74B5"/>
          <w:sz w:val="23"/>
          <w:szCs w:val="23"/>
        </w:rPr>
        <w:t xml:space="preserve">3.3b Export — R route</w:t>
      </w:r>
    </w:p>
    <w:p>
      <w:pPr>
        <w:shd w:fill="F2F2F2" w:val="clear"/>
        <w:spacing w:after="60"/>
      </w:pPr>
      <w:r>
        <w:rPr>
          <w:rFonts w:ascii="Courier New" w:cs="Courier New" w:eastAsia="Courier New" w:hAnsi="Courier New"/>
          <w:sz w:val="16"/>
          <w:szCs w:val="16"/>
        </w:rPr>
        <w:t xml:space="preserve">bash tools/make_wide.sh --sample=200 --verify    # quick check</w:t>
      </w:r>
    </w:p>
    <w:p>
      <w:pPr>
        <w:shd w:fill="F2F2F2" w:val="clear"/>
        <w:spacing w:after="60"/>
      </w:pPr>
      <w:r>
        <w:rPr>
          <w:rFonts w:ascii="Courier New" w:cs="Courier New" w:eastAsia="Courier New" w:hAnsi="Courier New"/>
          <w:sz w:val="16"/>
          <w:szCs w:val="16"/>
        </w:rPr>
        <w:t xml:space="preserve">bash tools/make_wide.sh --reuse-raw --codebook   # full export + metadata</w:t>
      </w:r>
    </w:p>
    <w:p>
      <w:pPr>
        <w:pStyle w:val="Heading2"/>
        <w:spacing w:after="120" w:before="240"/>
      </w:pPr>
      <w:r>
        <w:rPr>
          <w:rFonts w:ascii="Arial" w:cs="Arial" w:eastAsia="Arial" w:hAnsi="Arial"/>
          <w:b/>
          <w:bCs/>
          <w:color w:val="2E74B5"/>
          <w:sz w:val="23"/>
          <w:szCs w:val="23"/>
        </w:rPr>
        <w:t xml:space="preserve">3.4 Verify</w:t>
      </w:r>
    </w:p>
    <w:p>
      <w:pPr>
        <w:shd w:fill="F2F2F2" w:val="clear"/>
        <w:spacing w:after="60"/>
      </w:pPr>
      <w:r>
        <w:rPr>
          <w:rFonts w:ascii="Courier New" w:cs="Courier New" w:eastAsia="Courier New" w:hAnsi="Courier New"/>
          <w:sz w:val="16"/>
          <w:szCs w:val="16"/>
        </w:rPr>
        <w:t xml:space="preserve">php tools/csvcheck.php /tmp/wide.csv</w:t>
      </w:r>
    </w:p>
    <w:p>
      <w:pPr>
        <w:shd w:fill="F2F2F2" w:val="clear"/>
        <w:spacing w:after="60"/>
      </w:pPr>
      <w:r>
        <w:rPr>
          <w:rFonts w:ascii="Courier New" w:cs="Courier New" w:eastAsia="Courier New" w:hAnsi="Courier New"/>
          <w:sz w:val="16"/>
          <w:szCs w:val="16"/>
        </w:rPr>
        <w:t xml:space="preserve">php tools/dump.php --project=Emollient --report=RawDump --output=/tmp/raw.csv</w:t>
      </w:r>
    </w:p>
    <w:p>
      <w:pPr>
        <w:shd w:fill="F2F2F2" w:val="clear"/>
        <w:spacing w:after="60"/>
      </w:pPr>
      <w:r>
        <w:rPr>
          <w:rFonts w:ascii="Courier New" w:cs="Courier New" w:eastAsia="Courier New" w:hAnsi="Courier New"/>
          <w:sz w:val="16"/>
          <w:szCs w:val="16"/>
        </w:rPr>
        <w:t xml:space="preserve">php tools/verify_wide.php /tmp/wide.csv /tmp/raw.csv</w:t>
      </w:r>
    </w:p>
    <w:p>
      <w:pPr>
        <w:pStyle w:val="Heading2"/>
        <w:spacing w:after="120" w:before="240"/>
      </w:pPr>
      <w:r>
        <w:rPr>
          <w:rFonts w:ascii="Arial" w:cs="Arial" w:eastAsia="Arial" w:hAnsi="Arial"/>
          <w:b/>
          <w:bCs/>
          <w:color w:val="2E74B5"/>
          <w:sz w:val="23"/>
          <w:szCs w:val="23"/>
        </w:rPr>
        <w:t xml:space="preserve">3.5 Metadata for analysts</w:t>
      </w:r>
    </w:p>
    <w:p>
      <w:pPr>
        <w:shd w:fill="F2F2F2" w:val="clear"/>
        <w:spacing w:after="60"/>
      </w:pPr>
      <w:r>
        <w:rPr>
          <w:rFonts w:ascii="Courier New" w:cs="Courier New" w:eastAsia="Courier New" w:hAnsi="Courier New"/>
          <w:sz w:val="16"/>
          <w:szCs w:val="16"/>
        </w:rPr>
        <w:t xml:space="preserve">php tools/make_codebook.php --project=Emollient --report=WideDump --out=/tmp/emol</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4. Memory</w:t>
      </w:r>
    </w:p>
    <w:p>
      <w:pPr>
        <w:pStyle w:val="Heading2"/>
        <w:spacing w:after="120" w:before="240"/>
      </w:pPr>
      <w:r>
        <w:rPr>
          <w:rFonts w:ascii="Arial" w:cs="Arial" w:eastAsia="Arial" w:hAnsi="Arial"/>
          <w:b/>
          <w:bCs/>
          <w:color w:val="2E74B5"/>
          <w:sz w:val="23"/>
          <w:szCs w:val="23"/>
        </w:rPr>
        <w:t xml:space="preserve">4.1 The -d flag now works</w:t>
      </w:r>
    </w:p>
    <w:p>
      <w:pPr>
        <w:spacing w:after="120"/>
      </w:pPr>
      <w:r>
        <w:rPr>
          <w:rFonts w:ascii="Arial" w:cs="Arial" w:eastAsia="Arial" w:hAnsi="Arial"/>
          <w:sz w:val="20"/>
          <w:szCs w:val="20"/>
        </w:rPr>
        <w:t xml:space="preserve">dump.php and diag_wide.php raise the limit to a 1 GB floor and never lower an explicit setting:</w:t>
      </w:r>
    </w:p>
    <w:p>
      <w:pPr>
        <w:shd w:fill="F2F2F2" w:val="clear"/>
        <w:spacing w:after="60"/>
      </w:pPr>
      <w:r>
        <w:rPr>
          <w:rFonts w:ascii="Courier New" w:cs="Courier New" w:eastAsia="Courier New" w:hAnsi="Courier New"/>
          <w:sz w:val="16"/>
          <w:szCs w:val="16"/>
        </w:rPr>
        <w:t xml:space="preserve">if ($toBytes(ini_get('memory_limit')) &lt; 1024 ** 3) { ini_set('memory_limit', '1G'); }</w:t>
      </w:r>
    </w:p>
    <w:p>
      <w:pPr>
        <w:spacing w:after="120"/>
      </w:pPr>
      <w:r>
        <w:rPr>
          <w:rFonts w:ascii="Arial" w:cs="Arial" w:eastAsia="Arial" w:hAnsi="Arial"/>
          <w:sz w:val="20"/>
          <w:szCs w:val="20"/>
        </w:rPr>
        <w:t xml:space="preserve">Previously a bare ini_set ran at startup and silently overrode -d memory_limit=2G. The documented invocation never took effect.</w:t>
      </w:r>
    </w:p>
    <w:p>
      <w:pPr>
        <w:pStyle w:val="Heading2"/>
        <w:spacing w:after="120" w:before="240"/>
      </w:pPr>
      <w:r>
        <w:rPr>
          <w:rFonts w:ascii="Arial" w:cs="Arial" w:eastAsia="Arial" w:hAnsi="Arial"/>
          <w:b/>
          <w:bCs/>
          <w:color w:val="2E74B5"/>
          <w:sz w:val="23"/>
          <w:szCs w:val="23"/>
        </w:rPr>
        <w:t xml:space="preserve">4.2 The wide transformer exhausted 8 GB</w:t>
      </w:r>
    </w:p>
    <w:p>
      <w:pPr>
        <w:spacing w:after="120"/>
      </w:pPr>
      <w:r>
        <w:rPr>
          <w:rFonts w:ascii="Arial" w:cs="Arial" w:eastAsia="Arial" w:hAnsi="Arial"/>
          <w:sz w:val="20"/>
          <w:szCs w:val="20"/>
        </w:rPr>
        <w:t xml:space="preserve">reporting-engine/Application/ReportFacade.php buffered every row to build the repeat map:</w:t>
      </w:r>
    </w:p>
    <w:p>
      <w:pPr>
        <w:shd w:fill="F2F2F2" w:val="clear"/>
        <w:spacing w:after="60"/>
      </w:pPr>
      <w:r>
        <w:rPr>
          <w:rFonts w:ascii="Courier New" w:cs="Courier New" w:eastAsia="Courier New" w:hAnsi="Courier New"/>
          <w:sz w:val="16"/>
          <w:szCs w:val="16"/>
        </w:rPr>
        <w:t xml:space="preserve">$buffered  = iterator_to_array($stream, false);</w:t>
      </w:r>
    </w:p>
    <w:p>
      <w:pPr>
        <w:spacing w:after="120"/>
      </w:pPr>
      <w:r>
        <w:rPr>
          <w:rFonts w:ascii="Arial" w:cs="Arial" w:eastAsia="Arial" w:hAnsi="Arial"/>
          <w:sz w:val="20"/>
          <w:szCs w:val="20"/>
        </w:rPr>
        <w:t xml:space="preserve">On the full project that is 67,900 rows at roughly 700 fields each — about 8 GB. detectRepeatStructure() reads only three keys (redcap_event_name, redcap_repeat_instrument, redcap_repeat_instance), so holding the data was pure waste.</w:t>
      </w:r>
    </w:p>
    <w:p>
      <w:pPr>
        <w:spacing w:after="120"/>
      </w:pPr>
      <w:r>
        <w:rPr>
          <w:rFonts w:ascii="Arial" w:cs="Arial" w:eastAsia="Arial" w:hAnsi="Arial"/>
          <w:sz w:val="20"/>
          <w:szCs w:val="20"/>
        </w:rPr>
        <w:t xml:space="preserve">The fix streams a detection pass instead. Crucially it requests ONE FIELD PER FORM, not just the primary key: REDCap only emits a repeating form’s instance rows when a field from that form is requested, and record_id lives on a non-repeating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18"/>
        <w:gridCol w:w="1685"/>
        <w:gridCol w:w="3557"/>
      </w:tblGrid>
      <w:tr>
        <w:trPr>
          <w:tblHeader/>
        </w:trPr>
        <w:tc>
          <w:tcPr>
            <w:tcW w:type="dxa" w:w="4118"/>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Detection approach</w:t>
            </w:r>
          </w:p>
        </w:tc>
        <w:tc>
          <w:tcPr>
            <w:tcW w:type="dxa" w:w="1685"/>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Peak</w:t>
            </w:r>
          </w:p>
        </w:tc>
        <w:tc>
          <w:tcPr>
            <w:tcW w:type="dxa" w:w="3557"/>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Repeat map</w:t>
            </w:r>
          </w:p>
        </w:tc>
      </w:tr>
      <w:tr>
        <w:trPr>
          <w:tblHeader w:val="false"/>
        </w:trPr>
        <w:tc>
          <w:tcPr>
            <w:tcW w:type="dxa" w:w="4118"/>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Buffer everything (original)</w:t>
            </w:r>
          </w:p>
        </w:tc>
        <w:tc>
          <w:tcPr>
            <w:tcW w:type="dxa" w:w="1685"/>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8 GB+</w:t>
            </w:r>
          </w:p>
        </w:tc>
        <w:tc>
          <w:tcPr>
            <w:tcW w:type="dxa" w:w="355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correct</w:t>
            </w:r>
          </w:p>
        </w:tc>
      </w:tr>
      <w:tr>
        <w:trPr>
          <w:tblHeader w:val="false"/>
        </w:trPr>
        <w:tc>
          <w:tcPr>
            <w:tcW w:type="dxa" w:w="4118"/>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Primary key only</w:t>
            </w:r>
          </w:p>
        </w:tc>
        <w:tc>
          <w:tcPr>
            <w:tcW w:type="dxa" w:w="1685"/>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flat</w:t>
            </w:r>
          </w:p>
        </w:tc>
        <w:tc>
          <w:tcPr>
            <w:tcW w:type="dxa" w:w="355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EMPTY — silently wrong</w:t>
            </w:r>
          </w:p>
        </w:tc>
      </w:tr>
      <w:tr>
        <w:trPr>
          <w:tblHeader w:val="false"/>
        </w:trPr>
        <w:tc>
          <w:tcPr>
            <w:tcW w:type="dxa" w:w="4118"/>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One field per form (the fix)</w:t>
            </w:r>
          </w:p>
        </w:tc>
        <w:tc>
          <w:tcPr>
            <w:tcW w:type="dxa" w:w="1685"/>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flat</w:t>
            </w:r>
          </w:p>
        </w:tc>
        <w:tc>
          <w:tcPr>
            <w:tcW w:type="dxa" w:w="355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correct</w:t>
            </w:r>
          </w:p>
        </w:tc>
      </w:tr>
    </w:tbl>
    <w:p>
      <w:pPr>
        <w:spacing w:after="120"/>
      </w:pPr>
      <w:r>
        <w:rPr>
          <w:rFonts w:ascii="Arial" w:cs="Arial" w:eastAsia="Arial" w:hAnsi="Arial"/>
          <w:b/>
          <w:bCs/>
          <w:color w:val="C00000"/>
          <w:sz w:val="20"/>
          <w:szCs w:val="20"/>
        </w:rPr>
        <w:t xml:space="preserve">The primary-key-only version was tried and produced a clean, valid, one-row-per-baby file with 10,973 columns instead of 14,588 — every second and third session missing, no error anywhere. The column count was the only signal. Treat 14,588 as an acceptance criterion, not a curiosity.</w:t>
      </w:r>
    </w:p>
    <w:p>
      <w:pPr>
        <w:spacing w:after="120"/>
      </w:pPr>
      <w:r>
        <w:rPr>
          <w:rFonts w:ascii="Arial" w:cs="Arial" w:eastAsia="Arial" w:hAnsi="Arial"/>
          <w:b/>
          <w:bCs/>
          <w:sz w:val="20"/>
          <w:szCs w:val="20"/>
        </w:rPr>
        <w:t xml:space="preserve">Status: the corrected patch is written and simulated but not yet verified against live REDCap.</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5. CSV escaping — a trap worth knowing</w:t>
      </w:r>
    </w:p>
    <w:p>
      <w:pPr>
        <w:spacing w:after="120"/>
      </w:pPr>
      <w:r>
        <w:rPr>
          <w:rFonts w:ascii="Arial" w:cs="Arial" w:eastAsia="Arial" w:hAnsi="Arial"/>
          <w:sz w:val="20"/>
          <w:szCs w:val="20"/>
        </w:rPr>
        <w:t xml:space="preserve">CsvExporter writes with PHP’s default backslash escape. PHP’s fgetcsv reads with the same default, and the combination CORRUPTS any value containing a backslash. This produced a false "ragged row" report during investigation: the file was correct and the reader was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621"/>
        <w:gridCol w:w="4680"/>
      </w:tblGrid>
      <w:tr>
        <w:trPr>
          <w:tblHeader/>
        </w:trPr>
        <w:tc>
          <w:tcPr>
            <w:tcW w:type="dxa" w:w="2059"/>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Written with</w:t>
            </w:r>
          </w:p>
        </w:tc>
        <w:tc>
          <w:tcPr>
            <w:tcW w:type="dxa" w:w="2621"/>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Read with</w:t>
            </w:r>
          </w:p>
        </w:tc>
        <w:tc>
          <w:tcPr>
            <w:tcW w:type="dxa" w:w="4680"/>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Round-trips?</w:t>
            </w:r>
          </w:p>
        </w:tc>
      </w:tr>
      <w:tr>
        <w:trPr>
          <w:tblHeader w:val="false"/>
        </w:trPr>
        <w:tc>
          <w:tcPr>
            <w:tcW w:type="dxa" w:w="205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backslash</w:t>
            </w:r>
          </w:p>
        </w:tc>
        <w:tc>
          <w:tcPr>
            <w:tcW w:type="dxa" w:w="2621"/>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backslash</w:t>
            </w:r>
          </w:p>
        </w:tc>
        <w:tc>
          <w:tcPr>
            <w:tcW w:type="dxa" w:w="4680"/>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No — fails on values containing a backslash</w:t>
            </w:r>
          </w:p>
        </w:tc>
      </w:tr>
      <w:tr>
        <w:trPr>
          <w:tblHeader w:val="false"/>
        </w:trPr>
        <w:tc>
          <w:tcPr>
            <w:tcW w:type="dxa" w:w="205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backslash</w:t>
            </w:r>
          </w:p>
        </w:tc>
        <w:tc>
          <w:tcPr>
            <w:tcW w:type="dxa" w:w="2621"/>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empty string (RFC 4180)</w:t>
            </w:r>
          </w:p>
        </w:tc>
        <w:tc>
          <w:tcPr>
            <w:tcW w:type="dxa" w:w="4680"/>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Yes</w:t>
            </w:r>
          </w:p>
        </w:tc>
      </w:tr>
      <w:tr>
        <w:trPr>
          <w:tblHeader w:val="false"/>
        </w:trPr>
        <w:tc>
          <w:tcPr>
            <w:tcW w:type="dxa" w:w="205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empty string</w:t>
            </w:r>
          </w:p>
        </w:tc>
        <w:tc>
          <w:tcPr>
            <w:tcW w:type="dxa" w:w="2621"/>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backslash</w:t>
            </w:r>
          </w:p>
        </w:tc>
        <w:tc>
          <w:tcPr>
            <w:tcW w:type="dxa" w:w="4680"/>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No</w:t>
            </w:r>
          </w:p>
        </w:tc>
      </w:tr>
      <w:tr>
        <w:trPr>
          <w:tblHeader w:val="false"/>
        </w:trPr>
        <w:tc>
          <w:tcPr>
            <w:tcW w:type="dxa" w:w="205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empty string</w:t>
            </w:r>
          </w:p>
        </w:tc>
        <w:tc>
          <w:tcPr>
            <w:tcW w:type="dxa" w:w="2621"/>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empty string</w:t>
            </w:r>
          </w:p>
        </w:tc>
        <w:tc>
          <w:tcPr>
            <w:tcW w:type="dxa" w:w="4680"/>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Yes</w:t>
            </w:r>
          </w:p>
        </w:tc>
      </w:tr>
    </w:tbl>
    <w:p>
      <w:pPr>
        <w:spacing w:after="120"/>
      </w:pPr>
      <w:r>
        <w:rPr>
          <w:rFonts w:ascii="Arial" w:cs="Arial" w:eastAsia="Arial" w:hAnsi="Arial"/>
          <w:b/>
          <w:bCs/>
          <w:sz w:val="20"/>
          <w:szCs w:val="20"/>
        </w:rPr>
        <w:t xml:space="preserve">The reader determines correctness, not the writer. Every checker in tools/ therefore passes an empty string as fgetcsv’s escape argument. R’s read.csv and pandas.read_csv are RFC 4180 by default and need no special handling.</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6. CsvExporter</w:t>
      </w:r>
    </w:p>
    <w:p>
      <w:pPr>
        <w:spacing w:after="120"/>
      </w:pPr>
      <w:r>
        <w:rPr>
          <w:rFonts w:ascii="Arial" w:cs="Arial" w:eastAsia="Arial" w:hAnsi="Arial"/>
          <w:sz w:val="20"/>
          <w:szCs w:val="20"/>
        </w:rPr>
        <w:t xml:space="preserve">shared-lib/src/Domain/Export/CsvExporter.php takes its header from the FIRST row and assumes every later row carries the same keys. That holds for transformer output. It does not hold for every aggregator.</w:t>
      </w:r>
    </w:p>
    <w:p>
      <w:pPr>
        <w:spacing w:after="120"/>
      </w:pPr>
      <w:r>
        <w:rPr>
          <w:rFonts w:ascii="Arial" w:cs="Arial" w:eastAsia="Arial" w:hAnsi="Arial"/>
          <w:sz w:val="20"/>
          <w:szCs w:val="20"/>
        </w:rPr>
        <w:t xml:space="preserve">EmolliationCoverage, for instance, returns a nested two-section structure (by_site and babies) rather than one row per site. Exported to CSV it produces a structurally valid but meaningless file: by_site was treated as a site code, the nine real site codes became column headers, and 440 baby entries had nowhere to go.</w:t>
      </w:r>
    </w:p>
    <w:p>
      <w:pPr>
        <w:spacing w:after="120"/>
      </w:pPr>
      <w:r>
        <w:rPr>
          <w:rFonts w:ascii="Arial" w:cs="Arial" w:eastAsia="Arial" w:hAnsi="Arial"/>
          <w:sz w:val="20"/>
          <w:szCs w:val="20"/>
        </w:rPr>
        <w:t xml:space="preserve">An optional revision adds diagnostic counters — behaviour unchanged, but it logs when rows do not match the header, when keys are dropped, and when nested arrays are written as JSON:</w:t>
      </w:r>
    </w:p>
    <w:p>
      <w:pPr>
        <w:shd w:fill="F2F2F2" w:val="clear"/>
        <w:spacing w:after="60"/>
      </w:pPr>
      <w:r>
        <w:rPr>
          <w:rFonts w:ascii="Courier New" w:cs="Courier New" w:eastAsia="Courier New" w:hAnsi="Courier New"/>
          <w:sz w:val="16"/>
          <w:szCs w:val="16"/>
        </w:rPr>
        <w:t xml:space="preserve">CsvExporter: {"keys absent from the header":440} in /tmp/cov.csv</w:t>
      </w:r>
    </w:p>
    <w:p>
      <w:pPr>
        <w:shd w:fill="F2F2F2" w:val="clear"/>
        <w:spacing w:after="60"/>
      </w:pPr>
      <w:r>
        <w:rPr>
          <w:rFonts w:ascii="Courier New" w:cs="Courier New" w:eastAsia="Courier New" w:hAnsi="Courier New"/>
          <w:sz w:val="16"/>
          <w:szCs w:val="16"/>
        </w:rPr>
        <w:t xml:space="preserve"> — this report is not tabular; check whether it needs a dedicated exporter.</w:t>
      </w:r>
    </w:p>
    <w:p>
      <w:pPr>
        <w:spacing w:after="120"/>
      </w:pPr>
      <w:r>
        <w:rPr>
          <w:rFonts w:ascii="Arial" w:cs="Arial" w:eastAsia="Arial" w:hAnsi="Arial"/>
          <w:b/>
          <w:bCs/>
          <w:sz w:val="20"/>
          <w:szCs w:val="20"/>
        </w:rPr>
        <w:t xml:space="preserve">Recommendation: do not rework CsvExporter to accommodate nested results. A report that logs these warnings needs its own exporter, or should be viewed as HTML. EmolliationCoverage should not be run through dump.php.</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7. Outstanding work</w:t>
      </w:r>
    </w:p>
    <w:p>
      <w:pPr>
        <w:pStyle w:val="Heading2"/>
        <w:spacing w:after="120" w:before="240"/>
      </w:pPr>
      <w:r>
        <w:rPr>
          <w:rFonts w:ascii="Arial" w:cs="Arial" w:eastAsia="Arial" w:hAnsi="Arial"/>
          <w:b/>
          <w:bCs/>
          <w:color w:val="2E74B5"/>
          <w:sz w:val="23"/>
          <w:szCs w:val="23"/>
        </w:rPr>
        <w:t xml:space="preserve">7.1 Twelve legacy diagnostics are still broken</w:t>
      </w:r>
    </w:p>
    <w:p>
      <w:pPr>
        <w:spacing w:after="120"/>
      </w:pPr>
      <w:r>
        <w:rPr>
          <w:rFonts w:ascii="Arial" w:cs="Arial" w:eastAsia="Arial" w:hAnsi="Arial"/>
          <w:sz w:val="20"/>
          <w:szCs w:val="20"/>
        </w:rPr>
        <w:t xml:space="preserve">These carry the pre-move autoloader assumption and will fail immediately. The fix is the block in section 1.2, plus the Dotenv line from 1.3 where the script requires config.php.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Scripts still to fix</w:t>
            </w:r>
          </w:p>
        </w:tc>
      </w:tr>
      <w:tr>
        <w:trPr>
          <w:tblHeader w:val="false"/>
        </w:trPr>
        <w:tc>
          <w:tcPr>
            <w:tcW w:type="dxa" w:w="9360"/>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diag_coverage_due.php, diag_discharge_date.php, diag_discharge.php</w:t>
            </w:r>
          </w:p>
        </w:tc>
      </w:tr>
      <w:tr>
        <w:trPr>
          <w:tblHeader w:val="false"/>
        </w:trPr>
        <w:tc>
          <w:tcPr>
            <w:tcW w:type="dxa" w:w="9360"/>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diag_eligibility_prescreened.php, diag_emol_sessions.php, diag_ga_fields.php</w:t>
            </w:r>
          </w:p>
        </w:tc>
      </w:tr>
      <w:tr>
        <w:trPr>
          <w:tblHeader w:val="false"/>
        </w:trPr>
        <w:tc>
          <w:tcPr>
            <w:tcW w:type="dxa" w:w="9360"/>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diag_mech_venti.php, diag_nicu_values.php, diag_weekly.php</w:t>
            </w:r>
          </w:p>
        </w:tc>
      </w:tr>
      <w:tr>
        <w:trPr>
          <w:tblHeader w:val="false"/>
        </w:trPr>
        <w:tc>
          <w:tcPr>
            <w:tcW w:type="dxa" w:w="9360"/>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diag_weight_mismatch.php, diag_weight_not_eligible.php, nicu_24hr_extract.php</w:t>
            </w:r>
          </w:p>
        </w:tc>
      </w:tr>
    </w:tbl>
    <w:p>
      <w:pPr>
        <w:shd w:fill="F2F2F2" w:val="clear"/>
        <w:spacing w:after="60"/>
      </w:pPr>
      <w:r>
        <w:rPr>
          <w:rFonts w:ascii="Courier New" w:cs="Courier New" w:eastAsia="Courier New" w:hAnsi="Courier New"/>
          <w:sz w:val="16"/>
          <w:szCs w:val="16"/>
        </w:rPr>
        <w:t xml:space="preserve">grep -ln "__DIR__ . '/vendor\|\.\./reporting-engine" tools/*.php</w:t>
      </w:r>
    </w:p>
    <w:p>
      <w:pPr>
        <w:pStyle w:val="Heading2"/>
        <w:spacing w:after="120" w:before="240"/>
      </w:pPr>
      <w:r>
        <w:rPr>
          <w:rFonts w:ascii="Arial" w:cs="Arial" w:eastAsia="Arial" w:hAnsi="Arial"/>
          <w:b/>
          <w:bCs/>
          <w:color w:val="2E74B5"/>
          <w:sz w:val="23"/>
          <w:szCs w:val="23"/>
        </w:rPr>
        <w:t xml:space="preserve">7.2 ReportFacade memory fix</w:t>
      </w:r>
    </w:p>
    <w:p>
      <w:pPr>
        <w:spacing w:after="120"/>
      </w:pPr>
      <w:r>
        <w:rPr>
          <w:rFonts w:ascii="Arial" w:cs="Arial" w:eastAsia="Arial" w:hAnsi="Arial"/>
          <w:sz w:val="20"/>
          <w:szCs w:val="20"/>
        </w:rPr>
        <w:t xml:space="preserve">Written, simulated, not yet run against live REDCap. Verify with the FullProjectDumpNoRepeat regression (9,083 columns) and then WideDump (must report 30 events with repeats and 14,588 columns).</w:t>
      </w:r>
    </w:p>
    <w:p>
      <w:pPr>
        <w:pStyle w:val="Heading2"/>
        <w:spacing w:after="120" w:before="240"/>
      </w:pPr>
      <w:r>
        <w:rPr>
          <w:rFonts w:ascii="Arial" w:cs="Arial" w:eastAsia="Arial" w:hAnsi="Arial"/>
          <w:b/>
          <w:bCs/>
          <w:color w:val="2E74B5"/>
          <w:sz w:val="23"/>
          <w:szCs w:val="23"/>
        </w:rPr>
        <w:t xml:space="preserve">7.3 Smaller items</w:t>
      </w:r>
    </w:p>
    <w:p>
      <w:pPr>
        <w:pStyle w:val="ListParagraph"/>
        <w:numPr>
          <w:ilvl w:val="0"/>
          <w:numId w:val="2"/>
        </w:numPr>
        <w:spacing w:after="80"/>
      </w:pPr>
      <w:r>
        <w:rPr>
          <w:rFonts w:ascii="Arial" w:cs="Arial" w:eastAsia="Arial" w:hAnsi="Arial"/>
          <w:sz w:val="20"/>
          <w:szCs w:val="20"/>
        </w:rPr>
        <w:t xml:space="preserve">blueprint_cols.php rebuilds the repeat map itself and ignores whatever setting distinguishes WideDumpNoRepeat from WideDump, so it returns identical output for both. Comparing the two reports via this script is not currently meaningful.</w:t>
      </w:r>
    </w:p>
    <w:p>
      <w:pPr>
        <w:pStyle w:val="ListParagraph"/>
        <w:numPr>
          <w:ilvl w:val="0"/>
          <w:numId w:val="2"/>
        </w:numPr>
        <w:spacing w:after="80"/>
      </w:pPr>
      <w:r>
        <w:rPr>
          <w:rFonts w:ascii="Arial" w:cs="Arial" w:eastAsia="Arial" w:hAnsi="Arial"/>
          <w:sz w:val="20"/>
          <w:szCs w:val="20"/>
        </w:rPr>
        <w:t xml:space="preserve">dump.php treats a leading ~ in --output as an absolute path. PHP does not expand it, so --output=~/x.csv creates a literal directory named ~.</w:t>
      </w:r>
    </w:p>
    <w:p>
      <w:pPr>
        <w:pStyle w:val="ListParagraph"/>
        <w:numPr>
          <w:ilvl w:val="0"/>
          <w:numId w:val="2"/>
        </w:numPr>
        <w:spacing w:after="80"/>
      </w:pPr>
      <w:r>
        <w:rPr>
          <w:rFonts w:ascii="Arial" w:cs="Arial" w:eastAsia="Arial" w:hAnsi="Arial"/>
          <w:sz w:val="20"/>
          <w:szCs w:val="20"/>
        </w:rPr>
        <w:t xml:space="preserve">WideDumpNoRepeat and FullProjectDumpNoRepeat appear in dump.php’s header comment but not in its usage listing.</w:t>
      </w:r>
    </w:p>
    <w:p>
      <w:pPr>
        <w:pStyle w:val="ListParagraph"/>
        <w:numPr>
          <w:ilvl w:val="0"/>
          <w:numId w:val="2"/>
        </w:numPr>
        <w:spacing w:after="80"/>
      </w:pPr>
      <w:r>
        <w:rPr>
          <w:rFonts w:ascii="Arial" w:cs="Arial" w:eastAsia="Arial" w:hAnsi="Arial"/>
          <w:sz w:val="20"/>
          <w:szCs w:val="20"/>
        </w:rPr>
        <w:t xml:space="preserve">projects/Emollient/reports.php line 992 still documents the pre-move tools/ path.</w:t>
      </w:r>
    </w:p>
    <w:p>
      <w:pPr>
        <w:pStyle w:val="ListParagraph"/>
        <w:numPr>
          <w:ilvl w:val="0"/>
          <w:numId w:val="2"/>
        </w:numPr>
        <w:spacing w:after="80"/>
      </w:pPr>
      <w:r>
        <w:rPr>
          <w:rFonts w:ascii="Arial" w:cs="Arial" w:eastAsia="Arial" w:hAnsi="Arial"/>
          <w:sz w:val="20"/>
          <w:szCs w:val="20"/>
        </w:rPr>
        <w:t xml:space="preserve">New dependency: the R route needs r-base-core and r-cran-data.table on any machine that runs make_wide.sh.</w:t>
      </w:r>
    </w:p>
    <w:p>
      <w:pPr>
        <w:pStyle w:val="ListParagraph"/>
        <w:numPr>
          <w:ilvl w:val="0"/>
          <w:numId w:val="2"/>
        </w:numPr>
        <w:spacing w:after="80"/>
      </w:pPr>
      <w:r>
        <w:rPr>
          <w:rFonts w:ascii="Arial" w:cs="Arial" w:eastAsia="Arial" w:hAnsi="Arial"/>
          <w:sz w:val="20"/>
          <w:szCs w:val="20"/>
        </w:rPr>
        <w:t xml:space="preserve">make_codebook.php --from-header reports columns it cannot match to a dictionary field. On live metadata this count should be checked; it was non-zero only against the test stub.</w:t>
      </w:r>
    </w:p>
    <w:p>
      <w:pPr>
        <w:pStyle w:val="ListParagraph"/>
        <w:numPr>
          <w:ilvl w:val="0"/>
          <w:numId w:val="2"/>
        </w:numPr>
        <w:spacing w:after="80"/>
      </w:pPr>
      <w:r>
        <w:rPr>
          <w:rFonts w:ascii="Arial" w:cs="Arial" w:eastAsia="Arial" w:hAnsi="Arial"/>
          <w:sz w:val="20"/>
          <w:szCs w:val="20"/>
        </w:rPr>
        <w:t xml:space="preserve">diag_redcap_bottles.php and export_redcap_bottles.php hardcode Dotenv against /var/www/oil-tracking. Deliberate, but an absolute path that will break if that application moves.</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8. Deployment</w:t>
      </w:r>
    </w:p>
    <w:p>
      <w:pPr>
        <w:spacing w:after="120"/>
      </w:pPr>
      <w:r>
        <w:rPr>
          <w:rFonts w:ascii="Arial" w:cs="Arial" w:eastAsia="Arial" w:hAnsi="Arial"/>
          <w:sz w:val="20"/>
          <w:szCs w:val="20"/>
        </w:rPr>
        <w:t xml:space="preserve">Author on dev, commit, git pull on production. Never edit production directly.</w:t>
      </w:r>
    </w:p>
    <w:p>
      <w:pPr>
        <w:shd w:fill="F2F2F2" w:val="clear"/>
        <w:spacing w:after="60"/>
      </w:pPr>
      <w:r>
        <w:rPr>
          <w:rFonts w:ascii="Courier New" w:cs="Courier New" w:eastAsia="Courier New" w:hAnsi="Courier New"/>
          <w:sz w:val="16"/>
          <w:szCs w:val="16"/>
        </w:rPr>
        <w:t xml:space="preserve"># dev</w:t>
      </w:r>
    </w:p>
    <w:p>
      <w:pPr>
        <w:shd w:fill="F2F2F2" w:val="clear"/>
        <w:spacing w:after="60"/>
      </w:pPr>
      <w:r>
        <w:rPr>
          <w:rFonts w:ascii="Courier New" w:cs="Courier New" w:eastAsia="Courier New" w:hAnsi="Courier New"/>
          <w:sz w:val="16"/>
          <w:szCs w:val="16"/>
        </w:rPr>
        <w:t xml:space="preserve">cd /var/www/reports</w:t>
      </w:r>
    </w:p>
    <w:p>
      <w:pPr>
        <w:shd w:fill="F2F2F2" w:val="clear"/>
        <w:spacing w:after="60"/>
      </w:pPr>
      <w:r>
        <w:rPr>
          <w:rFonts w:ascii="Courier New" w:cs="Courier New" w:eastAsia="Courier New" w:hAnsi="Courier New"/>
          <w:sz w:val="16"/>
          <w:szCs w:val="16"/>
        </w:rPr>
        <w:t xml:space="preserve">php -l tools/&lt;script&gt;.php</w:t>
      </w:r>
    </w:p>
    <w:p>
      <w:pPr>
        <w:shd w:fill="F2F2F2" w:val="clear"/>
        <w:spacing w:after="60"/>
      </w:pPr>
      <w:r>
        <w:rPr>
          <w:rFonts w:ascii="Courier New" w:cs="Courier New" w:eastAsia="Courier New" w:hAnsi="Courier New"/>
          <w:sz w:val="16"/>
          <w:szCs w:val="16"/>
        </w:rPr>
        <w:t xml:space="preserve">git add tools/</w:t>
      </w:r>
    </w:p>
    <w:p>
      <w:pPr>
        <w:shd w:fill="F2F2F2" w:val="clear"/>
        <w:spacing w:after="60"/>
      </w:pPr>
      <w:r>
        <w:rPr>
          <w:rFonts w:ascii="Courier New" w:cs="Courier New" w:eastAsia="Courier New" w:hAnsi="Courier New"/>
          <w:sz w:val="16"/>
          <w:szCs w:val="16"/>
        </w:rPr>
        <w:t xml:space="preserve">git commit -m "tools: ..."</w:t>
      </w:r>
    </w:p>
    <w:p>
      <w:pPr>
        <w:shd w:fill="F2F2F2" w:val="clear"/>
        <w:spacing w:after="60"/>
      </w:pPr>
      <w:r>
        <w:rPr>
          <w:rFonts w:ascii="Courier New" w:cs="Courier New" w:eastAsia="Courier New" w:hAnsi="Courier New"/>
          <w:sz w:val="16"/>
          <w:szCs w:val="16"/>
        </w:rPr>
        <w:t xml:space="preserve">git push</w:t>
      </w:r>
    </w:p>
    <w:p>
      <w:pPr>
        <w:shd w:fill="F2F2F2" w:val="clear"/>
        <w:spacing w:after="60"/>
      </w:pPr>
      <w:r>
        <w:rPr>
          <w:rFonts w:ascii="Courier New" w:cs="Courier New" w:eastAsia="Courier New" w:hAnsi="Courier New"/>
          <w:sz w:val="16"/>
          <w:szCs w:val="16"/>
        </w:rPr>
        <w:t xml:space="preserve"/>
      </w:r>
    </w:p>
    <w:p>
      <w:pPr>
        <w:shd w:fill="F2F2F2" w:val="clear"/>
        <w:spacing w:after="60"/>
      </w:pPr>
      <w:r>
        <w:rPr>
          <w:rFonts w:ascii="Courier New" w:cs="Courier New" w:eastAsia="Courier New" w:hAnsi="Courier New"/>
          <w:sz w:val="16"/>
          <w:szCs w:val="16"/>
        </w:rPr>
        <w:t xml:space="preserve"># production</w:t>
      </w:r>
    </w:p>
    <w:p>
      <w:pPr>
        <w:shd w:fill="F2F2F2" w:val="clear"/>
        <w:spacing w:after="60"/>
      </w:pPr>
      <w:r>
        <w:rPr>
          <w:rFonts w:ascii="Courier New" w:cs="Courier New" w:eastAsia="Courier New" w:hAnsi="Courier New"/>
          <w:sz w:val="16"/>
          <w:szCs w:val="16"/>
        </w:rPr>
        <w:t xml:space="preserve">cd /var/www/reports</w:t>
      </w:r>
    </w:p>
    <w:p>
      <w:pPr>
        <w:shd w:fill="F2F2F2" w:val="clear"/>
        <w:spacing w:after="60"/>
      </w:pPr>
      <w:r>
        <w:rPr>
          <w:rFonts w:ascii="Courier New" w:cs="Courier New" w:eastAsia="Courier New" w:hAnsi="Courier New"/>
          <w:sz w:val="16"/>
          <w:szCs w:val="16"/>
        </w:rPr>
        <w:t xml:space="preserve">git status --porcelain      # must be clean before pulling</w:t>
      </w:r>
    </w:p>
    <w:p>
      <w:pPr>
        <w:shd w:fill="F2F2F2" w:val="clear"/>
        <w:spacing w:after="60"/>
      </w:pPr>
      <w:r>
        <w:rPr>
          <w:rFonts w:ascii="Courier New" w:cs="Courier New" w:eastAsia="Courier New" w:hAnsi="Courier New"/>
          <w:sz w:val="16"/>
          <w:szCs w:val="16"/>
        </w:rPr>
        <w:t xml:space="preserve">git pull</w:t>
      </w:r>
    </w:p>
    <w:p>
      <w:pPr>
        <w:shd w:fill="F2F2F2" w:val="clear"/>
        <w:spacing w:after="60"/>
      </w:pPr>
      <w:r>
        <w:rPr>
          <w:rFonts w:ascii="Courier New" w:cs="Courier New" w:eastAsia="Courier New" w:hAnsi="Courier New"/>
          <w:sz w:val="16"/>
          <w:szCs w:val="16"/>
        </w:rPr>
        <w:t xml:space="preserve">php tools/dump.php          # usage text = autoloader resolved</w:t>
      </w:r>
    </w:p>
    <w:p>
      <w:pPr>
        <w:spacing w:after="120"/>
      </w:pPr>
      <w:r>
        <w:rPr>
          <w:rFonts w:ascii="Arial" w:cs="Arial" w:eastAsia="Arial" w:hAnsi="Arial"/>
          <w:b/>
          <w:bCs/>
          <w:sz w:val="20"/>
          <w:szCs w:val="20"/>
        </w:rPr>
        <w:t xml:space="preserve">Two things a pull cannot do: it will not bring .env, which is gitignored and per-server, and it will not remove the old /var/www/tools directory, which was never tracked. Check that directory for local exports and delete it, or two copies of dump.php will coexist with no way to tell which was run.</w:t>
      </w:r>
    </w:p>
    <w:p>
      <w:pPr>
        <w:pStyle w:val="Heading2"/>
        <w:spacing w:after="120" w:before="240"/>
      </w:pPr>
      <w:r>
        <w:rPr>
          <w:rFonts w:ascii="Arial" w:cs="Arial" w:eastAsia="Arial" w:hAnsi="Arial"/>
          <w:b/>
          <w:bCs/>
          <w:color w:val="2E74B5"/>
          <w:sz w:val="23"/>
          <w:szCs w:val="23"/>
        </w:rPr>
        <w:t xml:space="preserve">8.1 Check cron</w:t>
      </w:r>
    </w:p>
    <w:p>
      <w:pPr>
        <w:spacing w:after="120"/>
      </w:pPr>
      <w:r>
        <w:rPr>
          <w:rFonts w:ascii="Arial" w:cs="Arial" w:eastAsia="Arial" w:hAnsi="Arial"/>
          <w:sz w:val="20"/>
          <w:szCs w:val="20"/>
        </w:rPr>
        <w:t xml:space="preserve">Any job still calling /var/www/tools/... fails silently after the move.</w:t>
      </w:r>
    </w:p>
    <w:p>
      <w:pPr>
        <w:shd w:fill="F2F2F2" w:val="clear"/>
        <w:spacing w:after="60"/>
      </w:pPr>
      <w:r>
        <w:rPr>
          <w:rFonts w:ascii="Courier New" w:cs="Courier New" w:eastAsia="Courier New" w:hAnsi="Courier New"/>
          <w:sz w:val="16"/>
          <w:szCs w:val="16"/>
        </w:rPr>
        <w:t xml:space="preserve">crontab -l | grep tools</w:t>
      </w:r>
    </w:p>
    <w:p>
      <w:pPr>
        <w:shd w:fill="F2F2F2" w:val="clear"/>
        <w:spacing w:after="60"/>
      </w:pPr>
      <w:r>
        <w:rPr>
          <w:rFonts w:ascii="Courier New" w:cs="Courier New" w:eastAsia="Courier New" w:hAnsi="Courier New"/>
          <w:sz w:val="16"/>
          <w:szCs w:val="16"/>
        </w:rPr>
        <w:t xml:space="preserve">grep -rn 'tools/' /etc/cron.d /etc/crontab</w:t>
      </w:r>
    </w:p>
    <w:p>
      <w:pPr>
        <w:shd w:fill="F2F2F2" w:val="clear"/>
        <w:spacing w:after="60"/>
      </w:pPr>
      <w:r>
        <w:rPr>
          <w:rFonts w:ascii="Courier New" w:cs="Courier New" w:eastAsia="Courier New" w:hAnsi="Courier New"/>
          <w:sz w:val="16"/>
          <w:szCs w:val="16"/>
        </w:rPr>
        <w:t xml:space="preserve">systemctl list-timers --all | grep -i dump</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9. Findings worth carrying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Finding</w:t>
            </w:r>
          </w:p>
        </w:tc>
        <w:tc>
          <w:tcPr>
            <w:tcW w:type="dxa" w:w="6926"/>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Detail</w:t>
            </w:r>
          </w:p>
        </w:tc>
      </w:tr>
      <w:tr>
        <w:trPr>
          <w:tblHeader w:val="false"/>
        </w:trPr>
        <w:tc>
          <w:tcPr>
            <w:tcW w:type="dxa" w:w="243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Wide output is correct</w:t>
            </w:r>
          </w:p>
        </w:tc>
        <w:tc>
          <w:tcPr>
            <w:tcW w:type="dxa" w:w="692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10,649 rows, one per record_id, verified by distinct-key count. The project registers every screened baby; only a subset reach the daily forms.</w:t>
            </w:r>
          </w:p>
        </w:tc>
      </w:tr>
      <w:tr>
        <w:trPr>
          <w:tblHeader w:val="false"/>
        </w:trPr>
        <w:tc>
          <w:tcPr>
            <w:tcW w:type="dxa" w:w="243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Repeat expansion works</w:t>
            </w:r>
          </w:p>
        </w:tc>
        <w:tc>
          <w:tcPr>
            <w:tcW w:type="dxa" w:w="692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Columns are {event}_{form}_{instance}_{field}. Day 0 has instances 1 and 2 only; days 1 to 28 have 1 to 3 — matching the protocol caps.</w:t>
            </w:r>
          </w:p>
        </w:tc>
      </w:tr>
      <w:tr>
        <w:trPr>
          <w:tblHeader w:val="false"/>
        </w:trPr>
        <w:tc>
          <w:tcPr>
            <w:tcW w:type="dxa" w:w="243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Column count is protocol-stable</w:t>
            </w:r>
          </w:p>
        </w:tc>
        <w:tc>
          <w:tcPr>
            <w:tcW w:type="dxa" w:w="692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3,870 columns for the emolliation form over 86 instance slots = 45 fields exactly. Headers will not drift between extracts.</w:t>
            </w:r>
          </w:p>
        </w:tc>
      </w:tr>
      <w:tr>
        <w:trPr>
          <w:tblHeader w:val="false"/>
        </w:trPr>
        <w:tc>
          <w:tcPr>
            <w:tcW w:type="dxa" w:w="243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The ragged row was a false alarm</w:t>
            </w:r>
          </w:p>
        </w:tc>
        <w:tc>
          <w:tcPr>
            <w:tcW w:type="dxa" w:w="692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Caused by the reader’s escape setting, not by the exporter. See section 5.</w:t>
            </w:r>
          </w:p>
        </w:tc>
      </w:tr>
    </w:tbl>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10.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1685"/>
        <w:gridCol w:w="6552"/>
      </w:tblGrid>
      <w:tr>
        <w:trPr>
          <w:tblHeader/>
        </w:trPr>
        <w:tc>
          <w:tcPr>
            <w:tcW w:type="dxa" w:w="1123"/>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Version</w:t>
            </w:r>
          </w:p>
        </w:tc>
        <w:tc>
          <w:tcPr>
            <w:tcW w:type="dxa" w:w="1685"/>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Date</w:t>
            </w:r>
          </w:p>
        </w:tc>
        <w:tc>
          <w:tcPr>
            <w:tcW w:type="dxa" w:w="6552"/>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Change</w:t>
            </w:r>
          </w:p>
        </w:tc>
      </w:tr>
      <w:tr>
        <w:trPr>
          <w:tblHeader w:val="false"/>
        </w:trPr>
        <w:tc>
          <w:tcPr>
            <w:tcW w:type="dxa" w:w="1123"/>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v1</w:t>
            </w:r>
          </w:p>
        </w:tc>
        <w:tc>
          <w:tcPr>
            <w:tcW w:type="dxa" w:w="1685"/>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15 Sep 2026</w:t>
            </w:r>
          </w:p>
        </w:tc>
        <w:tc>
          <w:tcPr>
            <w:tcW w:type="dxa" w:w="6552"/>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Initial handover. tools/ moved into the repo; autoloader, .env loading and argument guards fixed in dump.php, diag_wide.php and cli.php; seven new checker, verification and metadata scripts added; CSV escaping trap documented; twelve legacy diagnostics outstanding.</w:t>
            </w:r>
          </w:p>
        </w:tc>
      </w:tr>
      <w:tr>
        <w:trPr>
          <w:tblHeader w:val="false"/>
        </w:trPr>
        <w:tc>
          <w:tcPr>
            <w:tcW w:type="dxa" w:w="1123"/>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v2</w:t>
            </w:r>
          </w:p>
        </w:tc>
        <w:tc>
          <w:tcPr>
            <w:tcW w:type="dxa" w:w="1685"/>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15 Sep 2026</w:t>
            </w:r>
          </w:p>
        </w:tc>
        <w:tc>
          <w:tcPr>
            <w:tcW w:type="dxa" w:w="6552"/>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Added the R wide route (wide_pivot.R, make_wide.sh, export_field_map.php) and make_codebook.php --from-header. Section 4 rewritten with the 8 GB ReportFacade failure, its cause and the one-field-per-form fix, including the silently-wrong primary-key-only attempt. Column count added as an acceptance criterion. R dependency recorded.</w:t>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CEL Reporting Engine — tools/ — Handover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360" w:hanging="220"/>
      </w:pPr>
    </w:lvl>
  </w:abstractNum>
  <w:abstractNum w:abstractNumId="4" w15:restartNumberingAfterBreak="0">
    <w:multiLevelType w:val="hybridMultilevel"/>
    <w:lvl w:ilvl="0" w15:tentative="1">
      <w:start w:val="1"/>
      <w:numFmt w:val="decimal"/>
      <w:lvlText w:val="%1."/>
      <w:lvlJc w:val="left"/>
      <w:pPr>
        <w:ind w:left="360" w:hanging="220"/>
      </w:pPr>
    </w:lvl>
  </w:abstractNum>
  <w:abstractNum w:abstractNumId="5" w15:restartNumberingAfterBreak="0">
    <w:multiLevelType w:val="hybridMultilevel"/>
    <w:lvl w:ilvl="0" w15:tentative="1">
      <w:start w:val="1"/>
      <w:numFmt w:val="decimal"/>
      <w:lvlText w:val="%1."/>
      <w:lvlJc w:val="left"/>
      <w:pPr>
        <w:ind w:left="360" w:hanging="220"/>
      </w:pPr>
    </w:lvl>
  </w:abstractNum>
  <w:abstractNum w:abstractNumId="6" w15:restartNumberingAfterBreak="0">
    <w:multiLevelType w:val="hybridMultilevel"/>
    <w:lvl w:ilvl="0" w15:tentative="1">
      <w:start w:val="1"/>
      <w:numFmt w:val="decimal"/>
      <w:lvlText w:val="%1."/>
      <w:lvlJc w:val="left"/>
      <w:pPr>
        <w:ind w:left="360" w:hanging="220"/>
      </w:pPr>
    </w:lvl>
  </w:abstractNum>
  <w:abstractNum w:abstractNumId="7"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2026-09-15T11:10:55.923Z</dcterms:created>
  <dcterms:modified xsi:type="dcterms:W3CDTF">2026-09-15T11:10:55.924Z</dcterms:modified>
</cp:coreProperties>
</file>

<file path=docProps/custom.xml><?xml version="1.0" encoding="utf-8"?>
<Properties xmlns="http://schemas.openxmlformats.org/officeDocument/2006/custom-properties" xmlns:vt="http://schemas.openxmlformats.org/officeDocument/2006/docPropsVTypes"/>
</file>