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48"/>
          <w:szCs w:val="48"/>
        </w:rPr>
        <w:t xml:space="preserve">CEL Reporting Engine</w:t>
      </w:r>
    </w:p>
    <w:p>
      <w:pPr>
        <w:spacing w:before="0" w:after="80"/>
      </w:pPr>
      <w:r>
        <w:rPr>
          <w:rFonts w:ascii="Arial" w:cs="Arial" w:eastAsia="Arial" w:hAnsi="Arial"/>
          <w:color w:val="2E75B6"/>
          <w:sz w:val="28"/>
          <w:szCs w:val="28"/>
        </w:rPr>
        <w:t xml:space="preserve">Software Engineering &amp; Design Pattern Analysis</w:t>
      </w:r>
    </w:p>
    <w:p>
      <w:pPr>
        <w:spacing w:before="0" w:after="400"/>
      </w:pPr>
      <w:r>
        <w:rPr>
          <w:rFonts w:ascii="Arial" w:cs="Arial" w:eastAsia="Arial" w:hAnsi="Arial"/>
          <w:color w:val="888888"/>
          <w:sz w:val="22"/>
          <w:szCs w:val="22"/>
        </w:rPr>
        <w:t xml:space="preserve">Generated: 2026-03-22</w:t>
      </w:r>
    </w:p>
    <w:p>
      <w:pPr>
        <w:pBdr>
          <w:bottom w:val="single" w:color="2E75B6" w:sz="6" w:space="1"/>
        </w:pBdr>
        <w:spacing w:before="200" w:after="200"/>
      </w:pPr>
    </w:p>
    <w:p>
      <w:pPr>
        <w:pStyle w:val="Heading1"/>
        <w:spacing w:before="360" w:after="160"/>
      </w:pPr>
      <w:r>
        <w:rPr>
          <w:rFonts w:ascii="Arial" w:cs="Arial" w:eastAsia="Arial" w:hAnsi="Arial"/>
          <w:b/>
          <w:bCs/>
          <w:color w:val="1F3864"/>
          <w:sz w:val="32"/>
          <w:szCs w:val="32"/>
        </w:rPr>
        <w:t xml:space="preserve">Executive Summary</w:t>
      </w:r>
    </w:p>
    <w:p>
      <w:pPr>
        <w:spacing w:before="80" w:after="120"/>
      </w:pPr>
      <w:r>
        <w:rPr>
          <w:rFonts w:ascii="Arial" w:cs="Arial" w:eastAsia="Arial" w:hAnsi="Arial"/>
          <w:sz w:val="22"/>
          <w:szCs w:val="22"/>
        </w:rPr>
        <w:t xml:space="preserve">The CEL Reporting Engine is a PHP 8.1+ multi-project reporting system that pulls clinical trial data from REDCap and renders it as HTML, PDF, and CSV reports. The codebase follows a three-layer architecture — shared-lib (domain), reporting-engine (application/presentation), and projects (project-specific implementations).</w:t>
      </w:r>
    </w:p>
    <w:p>
      <w:pPr>
        <w:spacing w:before="0" w:after="160"/>
      </w:pPr>
      <w:r>
        <w:t xml:space="preserve"/>
      </w:r>
    </w:p>
    <w:p>
      <w:pPr>
        <w:spacing w:before="80" w:after="120"/>
      </w:pPr>
      <w:r>
        <w:rPr>
          <w:rFonts w:ascii="Arial" w:cs="Arial" w:eastAsia="Arial" w:hAnsi="Arial"/>
          <w:sz w:val="22"/>
          <w:szCs w:val="22"/>
        </w:rPr>
        <w:t xml:space="preserve">Overall the codebase is well-structured and applies SOLID principles and recognised design patterns consistently. Several deliberate trade-offs have been made where strict adherence to one principle would conflict with another. These trade-offs are intentional and well-reasoned, and are documented in this analysis.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Area</w:t>
            </w:r>
          </w:p>
        </w:tc>
        <w:tc>
          <w:tcPr>
            <w:tcW w:type="dxa" w:w="65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Assessment</w:t>
            </w:r>
          </w:p>
        </w:tc>
      </w:tr>
      <w:tr>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Architecture</w:t>
            </w:r>
          </w:p>
        </w:tc>
        <w:tc>
          <w:tcPr>
            <w:tcW w:type="dxa" w:w="6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3-layer: shared-lib / engine / projects — clean separation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SOLID compliance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Strong — 4 of 5 principles fully met; OCP has one deliberate exception</w:t>
            </w:r>
          </w:p>
        </w:tc>
      </w:tr>
      <w:tr>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Design patterns</w:t>
            </w:r>
          </w:p>
        </w:tc>
        <w:tc>
          <w:tcPr>
            <w:tcW w:type="dxa" w:w="6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Factory Method, Strategy, Template Method, Registry, Facade, Value Object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Naming conventions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Consistent PSR-4 namespaces, descriptive class/method names</w:t>
            </w:r>
          </w:p>
        </w:tc>
      </w:tr>
      <w:tr>
        <w:tc>
          <w:tcPr>
            <w:tcW w:type="dxa" w:w="2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Key strength</w:t>
            </w:r>
          </w:p>
        </w:tc>
        <w:tc>
          <w:tcPr>
            <w:tcW w:type="dxa" w:w="6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ExporterRegistry eliminates string-matching cascade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Key gap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resolveHtmlExporter() in ReportController not yet using ExporterRegistry</w:t>
            </w:r>
          </w:p>
        </w:tc>
      </w:tr>
    </w:tbl>
    <w:p>
      <w:pPr>
        <w:spacing w:before="0" w:after="160"/>
      </w:pPr>
      <w:r>
        <w:t xml:space="preserve"/>
      </w:r>
    </w:p>
    <w:p>
      <w:pPr>
        <w:pBdr>
          <w:bottom w:val="single" w:color="2E75B6" w:sz="6" w:space="1"/>
        </w:pBdr>
        <w:spacing w:before="200" w:after="200"/>
      </w:pPr>
    </w:p>
    <w:p>
      <w:pPr>
        <w:pStyle w:val="Heading1"/>
        <w:spacing w:before="360" w:after="160"/>
      </w:pPr>
      <w:r>
        <w:rPr>
          <w:rFonts w:ascii="Arial" w:cs="Arial" w:eastAsia="Arial" w:hAnsi="Arial"/>
          <w:b/>
          <w:bCs/>
          <w:color w:val="1F3864"/>
          <w:sz w:val="32"/>
          <w:szCs w:val="32"/>
        </w:rPr>
        <w:t xml:space="preserve">1. Architecture</w:t>
      </w:r>
    </w:p>
    <w:p>
      <w:pPr>
        <w:spacing w:before="80" w:after="120"/>
      </w:pPr>
      <w:r>
        <w:rPr>
          <w:rFonts w:ascii="Arial" w:cs="Arial" w:eastAsia="Arial" w:hAnsi="Arial"/>
          <w:sz w:val="22"/>
          <w:szCs w:val="22"/>
        </w:rPr>
        <w:t xml:space="preserve">The codebase is divided into three packages, each with a clear ownership boundary: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Package</w:t>
            </w:r>
          </w:p>
        </w:tc>
        <w:tc>
          <w:tcPr>
            <w:tcW w:type="dxa" w:w="30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Namespace</w:t>
            </w:r>
          </w:p>
        </w:tc>
        <w:tc>
          <w:tcPr>
            <w:tcW w:type="dxa" w:w="33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Responsibility</w:t>
            </w:r>
          </w:p>
        </w:tc>
      </w:tr>
      <w:tr>
        <w:tc>
          <w:tcPr>
            <w:tcW w:type="dxa" w:w="3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shared-lib</w:t>
            </w:r>
          </w:p>
        </w:tc>
        <w:tc>
          <w:tcPr>
            <w:tcW w:type="dxa" w:w="3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CEL\Shared\*</w:t>
            </w:r>
          </w:p>
        </w:tc>
        <w:tc>
          <w:tcPr>
            <w:tcW w:type="dxa" w:w="33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Domain interfaces, base aggregators, transformers, infrastructure (REDCap client)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reporting-engine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CEL\Reporting\*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Orchestration: config loading, streaming, aggregator dispatch, HTTP presentation</w:t>
            </w:r>
          </w:p>
        </w:tc>
      </w:tr>
      <w:tr>
        <w:tc>
          <w:tcPr>
            <w:tcW w:type="dxa" w:w="3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projects/Emollient</w:t>
            </w:r>
          </w:p>
        </w:tc>
        <w:tc>
          <w:tcPr>
            <w:tcW w:type="dxa" w:w="3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CEL\Projects\Emollient\*</w:t>
            </w:r>
          </w:p>
        </w:tc>
        <w:tc>
          <w:tcPr>
            <w:tcW w:type="dxa" w:w="33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Project-specific aggregators, exporters, config (reports.php, site_labels.php)</w:t>
            </w:r>
          </w:p>
        </w:tc>
      </w:tr>
    </w:tbl>
    <w:p>
      <w:pPr>
        <w:spacing w:before="0" w:after="160"/>
      </w:pPr>
      <w:r>
        <w:t xml:space="preserve"/>
      </w:r>
    </w:p>
    <w:p>
      <w:pPr>
        <w:spacing w:before="80" w:after="120"/>
      </w:pPr>
      <w:r>
        <w:rPr>
          <w:rFonts w:ascii="Arial" w:cs="Arial" w:eastAsia="Arial" w:hAnsi="Arial"/>
          <w:sz w:val="22"/>
          <w:szCs w:val="22"/>
        </w:rPr>
        <w:t xml:space="preserve">This is a Ports and Adapters (Hexagonal) flavour. The domain (shared-lib) defines interfaces; the engine and projects provide implementations. Neither the engine nor projects know about each other except through the interfaces — communication is via ProjectReportFacadeInterface and AggregatorInterface.</w:t>
      </w:r>
    </w:p>
    <w:p>
      <w:pPr>
        <w:spacing w:before="0" w:after="160"/>
      </w:pPr>
      <w:r>
        <w:t xml:space="preserve"/>
      </w:r>
    </w:p>
    <w:p>
      <w:pPr>
        <w:pBdr>
          <w:bottom w:val="single" w:color="2E75B6" w:sz="6" w:space="1"/>
        </w:pBdr>
        <w:spacing w:before="200" w:after="200"/>
      </w:pPr>
    </w:p>
    <w:p>
      <w:pPr>
        <w:pStyle w:val="Heading1"/>
        <w:spacing w:before="360" w:after="160"/>
      </w:pPr>
      <w:r>
        <w:rPr>
          <w:rFonts w:ascii="Arial" w:cs="Arial" w:eastAsia="Arial" w:hAnsi="Arial"/>
          <w:b/>
          <w:bCs/>
          <w:color w:val="1F3864"/>
          <w:sz w:val="32"/>
          <w:szCs w:val="32"/>
        </w:rPr>
        <w:t xml:space="preserve">2. SOLID Principles</w:t>
      </w:r>
    </w:p>
    <w:p>
      <w:pPr>
        <w:pStyle w:val="Heading2"/>
        <w:spacing w:before="280" w:after="120"/>
      </w:pPr>
      <w:r>
        <w:rPr>
          <w:rFonts w:ascii="Arial" w:cs="Arial" w:eastAsia="Arial" w:hAnsi="Arial"/>
          <w:b/>
          <w:bCs/>
          <w:color w:val="2E75B6"/>
          <w:sz w:val="26"/>
          <w:szCs w:val="26"/>
        </w:rPr>
        <w:t xml:space="preserve">S — Single Responsibility Principle</w:t>
      </w:r>
    </w:p>
    <w:p>
      <w:pPr>
        <w:spacing w:before="80" w:after="120"/>
      </w:pPr>
      <w:r>
        <w:rPr>
          <w:rFonts w:ascii="Arial" w:cs="Arial" w:eastAsia="Arial" w:hAnsi="Arial"/>
          <w:sz w:val="22"/>
          <w:szCs w:val="22"/>
        </w:rPr>
        <w:t xml:space="preserve">Met consistently across the codebase. Each class has one reason to change: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Class</w:t>
            </w:r>
          </w:p>
        </w:tc>
        <w:tc>
          <w:tcPr>
            <w:tcW w:type="dxa" w:w="55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Single responsibility</w:t>
            </w:r>
          </w:p>
        </w:tc>
      </w:tr>
      <w:tr>
        <w:tc>
          <w:tcPr>
            <w:tcW w:type="dxa" w:w="3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FormCompletionAggregator</w:t>
            </w:r>
          </w:p>
        </w:tc>
        <w:tc>
          <w:tcPr>
            <w:tcW w:type="dxa" w:w="5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Aggregate daily form completion status from REDCap rows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FormCompletionHtmlExporter</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Render completion data as HTML — nothing else</w:t>
            </w:r>
          </w:p>
        </w:tc>
      </w:tr>
      <w:tr>
        <w:tc>
          <w:tcPr>
            <w:tcW w:type="dxa" w:w="3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FormCompletionConfig</w:t>
            </w:r>
          </w:p>
        </w:tc>
        <w:tc>
          <w:tcPr>
            <w:tcW w:type="dxa" w:w="5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Hold and validate aggregator configuration — no logic</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ExporterRegistry</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Map alias strings to exporter classes — no instantiation logic beyond construction</w:t>
            </w:r>
          </w:p>
        </w:tc>
      </w:tr>
      <w:tr>
        <w:tc>
          <w:tcPr>
            <w:tcW w:type="dxa" w:w="3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ReportFacade (engine)</w:t>
            </w:r>
          </w:p>
        </w:tc>
        <w:tc>
          <w:tcPr>
            <w:tcW w:type="dxa" w:w="5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Orchestrate: load config, stream, aggregate, delegate enrichment</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ReportFacade (Emollient)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Enrich result with site_labels, label_map, baseline_fetch</w:t>
            </w:r>
          </w:p>
        </w:tc>
      </w:tr>
      <w:tr>
        <w:tc>
          <w:tcPr>
            <w:tcW w:type="dxa" w:w="3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RedcapApiClient</w:t>
            </w:r>
          </w:p>
        </w:tc>
        <w:tc>
          <w:tcPr>
            <w:tcW w:type="dxa" w:w="5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Communicate with the REDCap API — pure infrastructure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EligibilityAggregator</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Single-pass eligibility metric computation — no rendering</w:t>
            </w:r>
          </w:p>
        </w:tc>
      </w:tr>
    </w:tbl>
    <w:p>
      <w:pPr>
        <w:spacing w:before="0" w:after="160"/>
      </w:pPr>
      <w:r>
        <w:t xml:space="preserve"/>
      </w:r>
    </w:p>
    <w:p>
      <w:pPr>
        <w:spacing w:before="80" w:after="120"/>
      </w:pPr>
      <w:r>
        <w:rPr>
          <w:rFonts w:ascii="Arial" w:cs="Arial" w:eastAsia="Arial" w:hAnsi="Arial"/>
          <w:sz w:val="22"/>
          <w:szCs w:val="22"/>
        </w:rPr>
        <w:t xml:space="preserve">Notable: </w:t>
      </w:r>
      <w:r>
        <w:rPr>
          <w:rFonts w:ascii="Arial" w:cs="Arial" w:eastAsia="Arial" w:hAnsi="Arial"/>
          <w:b/>
          <w:bCs/>
          <w:sz w:val="22"/>
          <w:szCs w:val="22"/>
        </w:rPr>
        <w:t xml:space="preserve">FormCompletionConfig</w:t>
      </w:r>
      <w:r>
        <w:rPr>
          <w:rFonts w:ascii="Arial" w:cs="Arial" w:eastAsia="Arial" w:hAnsi="Arial"/>
          <w:sz w:val="22"/>
          <w:szCs w:val="22"/>
        </w:rPr>
        <w:t xml:space="preserve"> was introduced as a Value Object specifically to prevent the aggregator constructor from growing a 16-parameter list, which would have violated SRP by mixing configuration concern with aggregation logic.</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O — Open/Closed Principle</w:t>
      </w:r>
    </w:p>
    <w:p>
      <w:pPr>
        <w:spacing w:before="80" w:after="120"/>
      </w:pPr>
      <w:r>
        <w:rPr>
          <w:rFonts w:ascii="Arial" w:cs="Arial" w:eastAsia="Arial" w:hAnsi="Arial"/>
          <w:sz w:val="22"/>
          <w:szCs w:val="22"/>
        </w:rPr>
        <w:t xml:space="preserve">Largely met. New aggregators and exporters can be added without modifying existing classes:</w:t>
      </w:r>
    </w:p>
    <w:p>
      <w:pPr>
        <w:spacing w:before="0" w:after="160"/>
      </w:pPr>
      <w:r>
        <w:t xml:space="preserve"/>
      </w:r>
    </w:p>
    <w:p>
      <w:pPr>
        <w:pStyle w:val="ListParagraph"/>
        <w:numPr>
          <w:ilvl w:val="0"/>
          <w:numId w:val="2"/>
        </w:numPr>
        <w:spacing w:before="60" w:after="60"/>
      </w:pPr>
      <w:r>
        <w:rPr>
          <w:rFonts w:ascii="Arial" w:cs="Arial" w:eastAsia="Arial" w:hAnsi="Arial"/>
          <w:sz w:val="22"/>
          <w:szCs w:val="22"/>
        </w:rPr>
        <w:t xml:space="preserve">Add a new aggregator: create a class implementing </w:t>
      </w:r>
      <w:r>
        <w:rPr>
          <w:rFonts w:ascii="Courier New" w:cs="Courier New" w:eastAsia="Courier New" w:hAnsi="Courier New"/>
          <w:color w:val="C0392B"/>
          <w:sz w:val="20"/>
          <w:szCs w:val="20"/>
        </w:rPr>
        <w:t xml:space="preserve">AggregatorInterface</w:t>
      </w:r>
      <w:r>
        <w:rPr>
          <w:rFonts w:ascii="Arial" w:cs="Arial" w:eastAsia="Arial" w:hAnsi="Arial"/>
          <w:sz w:val="22"/>
          <w:szCs w:val="22"/>
        </w:rPr>
        <w:t xml:space="preserve">, register it in the project </w:t>
      </w:r>
      <w:r>
        <w:rPr>
          <w:rFonts w:ascii="Courier New" w:cs="Courier New" w:eastAsia="Courier New" w:hAnsi="Courier New"/>
          <w:color w:val="C0392B"/>
          <w:sz w:val="20"/>
          <w:szCs w:val="20"/>
        </w:rPr>
        <w:t xml:space="preserve">AggregatorFactory</w:t>
      </w:r>
      <w:r>
        <w:rPr>
          <w:rFonts w:ascii="Arial" w:cs="Arial" w:eastAsia="Arial" w:hAnsi="Arial"/>
          <w:sz w:val="22"/>
          <w:szCs w:val="22"/>
        </w:rPr>
        <w:t xml:space="preserve">. No engine changes.</w:t>
      </w:r>
    </w:p>
    <w:p>
      <w:pPr>
        <w:pStyle w:val="ListParagraph"/>
        <w:numPr>
          <w:ilvl w:val="0"/>
          <w:numId w:val="2"/>
        </w:numPr>
        <w:spacing w:before="60" w:after="60"/>
      </w:pPr>
      <w:r>
        <w:rPr>
          <w:rFonts w:ascii="Arial" w:cs="Arial" w:eastAsia="Arial" w:hAnsi="Arial"/>
          <w:sz w:val="22"/>
          <w:szCs w:val="22"/>
        </w:rPr>
        <w:t xml:space="preserve">Add a new exporter type: create the class, add one line to </w:t>
      </w:r>
      <w:r>
        <w:rPr>
          <w:rFonts w:ascii="Courier New" w:cs="Courier New" w:eastAsia="Courier New" w:hAnsi="Courier New"/>
          <w:color w:val="C0392B"/>
          <w:sz w:val="20"/>
          <w:szCs w:val="20"/>
        </w:rPr>
        <w:t xml:space="preserve">ExporterRegistry::$map</w:t>
      </w:r>
      <w:r>
        <w:rPr>
          <w:rFonts w:ascii="Arial" w:cs="Arial" w:eastAsia="Arial" w:hAnsi="Arial"/>
          <w:sz w:val="22"/>
          <w:szCs w:val="22"/>
        </w:rPr>
        <w:t xml:space="preserve">, declare </w:t>
      </w:r>
      <w:r>
        <w:rPr>
          <w:rFonts w:ascii="Courier New" w:cs="Courier New" w:eastAsia="Courier New" w:hAnsi="Courier New"/>
          <w:color w:val="C0392B"/>
          <w:sz w:val="20"/>
          <w:szCs w:val="20"/>
        </w:rPr>
        <w:t xml:space="preserve">'exporter' =&gt; 'alias'</w:t>
      </w:r>
      <w:r>
        <w:rPr>
          <w:rFonts w:ascii="Arial" w:cs="Arial" w:eastAsia="Arial" w:hAnsi="Arial"/>
          <w:sz w:val="22"/>
          <w:szCs w:val="22"/>
        </w:rPr>
        <w:t xml:space="preserve"> in reports.php. No controller changes.</w:t>
      </w:r>
    </w:p>
    <w:p>
      <w:pPr>
        <w:pStyle w:val="ListParagraph"/>
        <w:numPr>
          <w:ilvl w:val="0"/>
          <w:numId w:val="2"/>
        </w:numPr>
        <w:spacing w:before="60" w:after="60"/>
      </w:pPr>
      <w:r>
        <w:rPr>
          <w:rFonts w:ascii="Arial" w:cs="Arial" w:eastAsia="Arial" w:hAnsi="Arial"/>
          <w:sz w:val="22"/>
          <w:szCs w:val="22"/>
        </w:rPr>
        <w:t xml:space="preserve">Add a new report: add a block to reports.php. No PHP changes required anywhere.</w:t>
      </w:r>
    </w:p>
    <w:p>
      <w:pPr>
        <w:spacing w:before="0" w:after="160"/>
      </w:pPr>
      <w:r>
        <w:t xml:space="preserve"/>
      </w:r>
    </w:p>
    <w:p>
      <w:pPr>
        <w:spacing w:before="80" w:after="120"/>
      </w:pPr>
      <w:r>
        <w:rPr>
          <w:rFonts w:ascii="Arial" w:cs="Arial" w:eastAsia="Arial" w:hAnsi="Arial"/>
          <w:sz w:val="22"/>
          <w:szCs w:val="22"/>
        </w:rPr>
        <w:t xml:space="preserve">One deliberate exception: </w:t>
      </w:r>
      <w:r>
        <w:rPr>
          <w:rFonts w:ascii="Arial" w:cs="Arial" w:eastAsia="Arial" w:hAnsi="Arial"/>
          <w:b/>
          <w:bCs/>
          <w:sz w:val="22"/>
          <w:szCs w:val="22"/>
        </w:rPr>
        <w:t xml:space="preserve">resolveHtmlExporter()</w:t>
      </w:r>
      <w:r>
        <w:rPr>
          <w:rFonts w:ascii="Arial" w:cs="Arial" w:eastAsia="Arial" w:hAnsi="Arial"/>
          <w:sz w:val="22"/>
          <w:szCs w:val="22"/>
        </w:rPr>
        <w:t xml:space="preserve"> in </w:t>
      </w:r>
      <w:r>
        <w:rPr>
          <w:rFonts w:ascii="Arial" w:cs="Arial" w:eastAsia="Arial" w:hAnsi="Arial"/>
          <w:b/>
          <w:bCs/>
          <w:sz w:val="22"/>
          <w:szCs w:val="22"/>
        </w:rPr>
        <w:t xml:space="preserve">ReportController</w:t>
      </w:r>
      <w:r>
        <w:rPr>
          <w:rFonts w:ascii="Arial" w:cs="Arial" w:eastAsia="Arial" w:hAnsi="Arial"/>
          <w:sz w:val="22"/>
          <w:szCs w:val="22"/>
        </w:rPr>
        <w:t xml:space="preserve"> still uses a </w:t>
      </w:r>
      <w:r>
        <w:rPr>
          <w:rFonts w:ascii="Courier New" w:cs="Courier New" w:eastAsia="Courier New" w:hAnsi="Courier New"/>
          <w:color w:val="C0392B"/>
          <w:sz w:val="20"/>
          <w:szCs w:val="20"/>
        </w:rPr>
        <w:t xml:space="preserve">str_contains</w:t>
      </w:r>
      <w:r>
        <w:rPr>
          <w:rFonts w:ascii="Arial" w:cs="Arial" w:eastAsia="Arial" w:hAnsi="Arial"/>
          <w:sz w:val="22"/>
          <w:szCs w:val="22"/>
        </w:rPr>
        <w:t xml:space="preserve"> / </w:t>
      </w:r>
      <w:r>
        <w:rPr>
          <w:rFonts w:ascii="Courier New" w:cs="Courier New" w:eastAsia="Courier New" w:hAnsi="Courier New"/>
          <w:color w:val="C0392B"/>
          <w:sz w:val="20"/>
          <w:szCs w:val="20"/>
        </w:rPr>
        <w:t xml:space="preserve">str_starts_with</w:t>
      </w:r>
      <w:r>
        <w:rPr>
          <w:rFonts w:ascii="Arial" w:cs="Arial" w:eastAsia="Arial" w:hAnsi="Arial"/>
          <w:sz w:val="22"/>
          <w:szCs w:val="22"/>
        </w:rPr>
        <w:t xml:space="preserve"> cascade to pick the exporter — it has not yet been migrated to read </w:t>
      </w:r>
      <w:r>
        <w:rPr>
          <w:rFonts w:ascii="Courier New" w:cs="Courier New" w:eastAsia="Courier New" w:hAnsi="Courier New"/>
          <w:color w:val="C0392B"/>
          <w:sz w:val="20"/>
          <w:szCs w:val="20"/>
        </w:rPr>
        <w:t xml:space="preserve">$reportDef['exporter']</w:t>
      </w:r>
      <w:r>
        <w:rPr>
          <w:rFonts w:ascii="Arial" w:cs="Arial" w:eastAsia="Arial" w:hAnsi="Arial"/>
          <w:sz w:val="22"/>
          <w:szCs w:val="22"/>
        </w:rPr>
        <w:t xml:space="preserve"> and call </w:t>
      </w:r>
      <w:r>
        <w:rPr>
          <w:rFonts w:ascii="Courier New" w:cs="Courier New" w:eastAsia="Courier New" w:hAnsi="Courier New"/>
          <w:color w:val="C0392B"/>
          <w:sz w:val="20"/>
          <w:szCs w:val="20"/>
        </w:rPr>
        <w:t xml:space="preserve">ExporterRegistry::make()</w:t>
      </w:r>
      <w:r>
        <w:rPr>
          <w:rFonts w:ascii="Arial" w:cs="Arial" w:eastAsia="Arial" w:hAnsi="Arial"/>
          <w:sz w:val="22"/>
          <w:szCs w:val="22"/>
        </w:rPr>
        <w:t xml:space="preserve">. This is the only place where OCP is violated: every new exporter type requires editing the controller method. </w:t>
      </w:r>
      <w:r>
        <w:rPr>
          <w:rFonts w:ascii="Arial" w:cs="Arial" w:eastAsia="Arial" w:hAnsi="Arial"/>
          <w:b/>
          <w:bCs/>
          <w:sz w:val="22"/>
          <w:szCs w:val="22"/>
        </w:rPr>
        <w:t xml:space="preserve">ExporterRegistry</w:t>
      </w:r>
      <w:r>
        <w:rPr>
          <w:rFonts w:ascii="Arial" w:cs="Arial" w:eastAsia="Arial" w:hAnsi="Arial"/>
          <w:sz w:val="22"/>
          <w:szCs w:val="22"/>
        </w:rPr>
        <w:t xml:space="preserve"> exists precisely to fix this — the migration is pending (see Section 5).</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L — Liskov Substitution Principle</w:t>
      </w:r>
    </w:p>
    <w:p>
      <w:pPr>
        <w:spacing w:before="80" w:after="120"/>
      </w:pPr>
      <w:r>
        <w:rPr>
          <w:rFonts w:ascii="Arial" w:cs="Arial" w:eastAsia="Arial" w:hAnsi="Arial"/>
          <w:sz w:val="22"/>
          <w:szCs w:val="22"/>
        </w:rPr>
        <w:t xml:space="preserve">Met. All aggregators return the same contract (an array from aggregate()), all exporters implement the same export() signature, and all transformers implement transform(). Substituting one for another does not break the engine.</w:t>
      </w:r>
    </w:p>
    <w:p>
      <w:pPr>
        <w:spacing w:before="0" w:after="160"/>
      </w:pPr>
      <w:r>
        <w:t xml:space="preserve"/>
      </w:r>
    </w:p>
    <w:p>
      <w:pPr>
        <w:spacing w:before="80" w:after="120"/>
      </w:pPr>
      <w:r>
        <w:rPr>
          <w:rFonts w:ascii="Arial" w:cs="Arial" w:eastAsia="Arial" w:hAnsi="Arial"/>
          <w:sz w:val="22"/>
          <w:szCs w:val="22"/>
        </w:rPr>
        <w:t xml:space="preserve">The </w:t>
      </w:r>
      <w:r>
        <w:rPr>
          <w:rFonts w:ascii="Courier New" w:cs="Courier New" w:eastAsia="Courier New" w:hAnsi="Courier New"/>
          <w:color w:val="C0392B"/>
          <w:sz w:val="20"/>
          <w:szCs w:val="20"/>
        </w:rPr>
        <w:t xml:space="preserve">SecondPassAggregatorInterface</w:t>
      </w:r>
      <w:r>
        <w:rPr>
          <w:rFonts w:ascii="Arial" w:cs="Arial" w:eastAsia="Arial" w:hAnsi="Arial"/>
          <w:sz w:val="22"/>
          <w:szCs w:val="22"/>
        </w:rPr>
        <w:t xml:space="preserve"> extension is a clean LSP application: aggregators that need a second pass implement the additional interface without changing the contract of </w:t>
      </w:r>
      <w:r>
        <w:rPr>
          <w:rFonts w:ascii="Courier New" w:cs="Courier New" w:eastAsia="Courier New" w:hAnsi="Courier New"/>
          <w:color w:val="C0392B"/>
          <w:sz w:val="20"/>
          <w:szCs w:val="20"/>
        </w:rPr>
        <w:t xml:space="preserve">AggregatorInterface</w:t>
      </w:r>
      <w:r>
        <w:rPr>
          <w:rFonts w:ascii="Arial" w:cs="Arial" w:eastAsia="Arial" w:hAnsi="Arial"/>
          <w:sz w:val="22"/>
          <w:szCs w:val="22"/>
        </w:rPr>
        <w:t xml:space="preserve">. The engine checks </w:t>
      </w:r>
      <w:r>
        <w:rPr>
          <w:rFonts w:ascii="Courier New" w:cs="Courier New" w:eastAsia="Courier New" w:hAnsi="Courier New"/>
          <w:color w:val="C0392B"/>
          <w:sz w:val="20"/>
          <w:szCs w:val="20"/>
        </w:rPr>
        <w:t xml:space="preserve">instanceof SecondPassAggregatorInterface</w:t>
      </w:r>
      <w:r>
        <w:rPr>
          <w:rFonts w:ascii="Arial" w:cs="Arial" w:eastAsia="Arial" w:hAnsi="Arial"/>
          <w:sz w:val="22"/>
          <w:szCs w:val="22"/>
        </w:rPr>
        <w:t xml:space="preserve"> rather than duck-typing with </w:t>
      </w:r>
      <w:r>
        <w:rPr>
          <w:rFonts w:ascii="Courier New" w:cs="Courier New" w:eastAsia="Courier New" w:hAnsi="Courier New"/>
          <w:color w:val="C0392B"/>
          <w:sz w:val="20"/>
          <w:szCs w:val="20"/>
        </w:rPr>
        <w:t xml:space="preserve">method_exists()</w:t>
      </w:r>
      <w:r>
        <w:rPr>
          <w:rFonts w:ascii="Arial" w:cs="Arial" w:eastAsia="Arial" w:hAnsi="Arial"/>
          <w:sz w:val="22"/>
          <w:szCs w:val="22"/>
        </w:rPr>
        <w:t xml:space="preserve">, which is the correct OO approach.</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I — Interface Segregation Principle</w:t>
      </w:r>
    </w:p>
    <w:p>
      <w:pPr>
        <w:spacing w:before="80" w:after="120"/>
      </w:pPr>
      <w:r>
        <w:rPr>
          <w:rFonts w:ascii="Arial" w:cs="Arial" w:eastAsia="Arial" w:hAnsi="Arial"/>
          <w:sz w:val="22"/>
          <w:szCs w:val="22"/>
        </w:rPr>
        <w:t xml:space="preserve">Met. Interfaces are narrow and role-specific:</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Interface</w:t>
            </w:r>
          </w:p>
        </w:tc>
        <w:tc>
          <w:tcPr>
            <w:tcW w:type="dxa" w:w="58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Purpose — what it demands</w:t>
            </w:r>
          </w:p>
        </w:tc>
      </w:tr>
      <w:tr>
        <w:tc>
          <w:tcPr>
            <w:tcW w:type="dxa" w:w="35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AggregatorInterface</w:t>
            </w:r>
          </w:p>
        </w:tc>
        <w:tc>
          <w:tcPr>
            <w:tcW w:type="dxa" w:w="58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One method: aggregate(iterable): array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SecondPassAggregatorInterface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One method: aggregateBaseline(iterable, array&amp;): void — only on aggregators that need it</w:t>
            </w:r>
          </w:p>
        </w:tc>
      </w:tr>
      <w:tr>
        <w:tc>
          <w:tcPr>
            <w:tcW w:type="dxa" w:w="35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ExporterInterface</w:t>
            </w:r>
          </w:p>
        </w:tc>
        <w:tc>
          <w:tcPr>
            <w:tcW w:type="dxa" w:w="58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One method: export(array, ?string): void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TransformerInterface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One method: transform(iterable): iterable</w:t>
            </w:r>
          </w:p>
        </w:tc>
      </w:tr>
      <w:tr>
        <w:tc>
          <w:tcPr>
            <w:tcW w:type="dxa" w:w="35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ProjectReportFacadeInterface</w:t>
            </w:r>
          </w:p>
        </w:tc>
        <w:tc>
          <w:tcPr>
            <w:tcW w:type="dxa" w:w="58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Two methods: preAggregate() and postAggregate() — the minimum the engine needs from any project</w:t>
            </w:r>
          </w:p>
        </w:tc>
      </w:tr>
    </w:tbl>
    <w:p>
      <w:pPr>
        <w:spacing w:before="0" w:after="160"/>
      </w:pPr>
      <w:r>
        <w:t xml:space="preserve"/>
      </w:r>
    </w:p>
    <w:p>
      <w:pPr>
        <w:spacing w:before="80" w:after="120"/>
      </w:pPr>
      <w:r>
        <w:rPr>
          <w:rFonts w:ascii="Arial" w:cs="Arial" w:eastAsia="Arial" w:hAnsi="Arial"/>
          <w:sz w:val="22"/>
          <w:szCs w:val="22"/>
        </w:rPr>
        <w:t xml:space="preserve">No class is forced to implement methods it does not need. The separation between AggregatorInterface and SecondPassAggregatorInterface is a direct application of ISP — rather than adding aggregateBaseline() to the base interface and forcing all aggregators to implement an empty stub, it is isolated in a separate interface implemented only by those that need it.</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D — Dependency Inversion Principle</w:t>
      </w:r>
    </w:p>
    <w:p>
      <w:pPr>
        <w:spacing w:before="80" w:after="120"/>
      </w:pPr>
      <w:r>
        <w:rPr>
          <w:rFonts w:ascii="Arial" w:cs="Arial" w:eastAsia="Arial" w:hAnsi="Arial"/>
          <w:sz w:val="22"/>
          <w:szCs w:val="22"/>
        </w:rPr>
        <w:t xml:space="preserve">Met at the engine level. The engine ReportFacade depends on interfaces (AggregatorInterface, ProjectReportFacadeInterface, ExporterInterface), not on any concrete project class:</w:t>
      </w:r>
    </w:p>
    <w:p>
      <w:pPr>
        <w:spacing w:before="0" w:after="160"/>
      </w:pPr>
      <w:r>
        <w:t xml:space="preserve"/>
      </w:r>
    </w:p>
    <w:p>
      <w:pPr>
        <w:pStyle w:val="ListParagraph"/>
        <w:numPr>
          <w:ilvl w:val="0"/>
          <w:numId w:val="2"/>
        </w:numPr>
        <w:spacing w:before="60" w:after="60"/>
      </w:pPr>
      <w:r>
        <w:rPr>
          <w:rFonts w:ascii="Arial" w:cs="Arial" w:eastAsia="Arial" w:hAnsi="Arial"/>
          <w:sz w:val="22"/>
          <w:szCs w:val="22"/>
        </w:rPr>
        <w:t xml:space="preserve">The engine never imports </w:t>
      </w:r>
      <w:r>
        <w:rPr>
          <w:rFonts w:ascii="Courier New" w:cs="Courier New" w:eastAsia="Courier New" w:hAnsi="Courier New"/>
          <w:color w:val="C0392B"/>
          <w:sz w:val="20"/>
          <w:szCs w:val="20"/>
        </w:rPr>
        <w:t xml:space="preserve">FormCompletionAggregator</w:t>
      </w:r>
      <w:r>
        <w:rPr>
          <w:rFonts w:ascii="Arial" w:cs="Arial" w:eastAsia="Arial" w:hAnsi="Arial"/>
          <w:sz w:val="22"/>
          <w:szCs w:val="22"/>
        </w:rPr>
        <w:t xml:space="preserve"> or </w:t>
      </w:r>
      <w:r>
        <w:rPr>
          <w:rFonts w:ascii="Courier New" w:cs="Courier New" w:eastAsia="Courier New" w:hAnsi="Courier New"/>
          <w:color w:val="C0392B"/>
          <w:sz w:val="20"/>
          <w:szCs w:val="20"/>
        </w:rPr>
        <w:t xml:space="preserve">EligibilityHtmlExporter</w:t>
      </w:r>
      <w:r>
        <w:rPr>
          <w:rFonts w:ascii="Arial" w:cs="Arial" w:eastAsia="Arial" w:hAnsi="Arial"/>
          <w:sz w:val="22"/>
          <w:szCs w:val="22"/>
        </w:rPr>
        <w:t xml:space="preserve"> directly.</w:t>
      </w:r>
    </w:p>
    <w:p>
      <w:pPr>
        <w:pStyle w:val="ListParagraph"/>
        <w:numPr>
          <w:ilvl w:val="0"/>
          <w:numId w:val="2"/>
        </w:numPr>
        <w:spacing w:before="60" w:after="60"/>
      </w:pPr>
      <w:r>
        <w:rPr>
          <w:rFonts w:ascii="Arial" w:cs="Arial" w:eastAsia="Arial" w:hAnsi="Arial"/>
          <w:sz w:val="22"/>
          <w:szCs w:val="22"/>
        </w:rPr>
        <w:t xml:space="preserve">Concrete classes are resolved at runtime by the </w:t>
      </w:r>
      <w:r>
        <w:rPr>
          <w:rFonts w:ascii="Courier New" w:cs="Courier New" w:eastAsia="Courier New" w:hAnsi="Courier New"/>
          <w:color w:val="C0392B"/>
          <w:sz w:val="20"/>
          <w:szCs w:val="20"/>
        </w:rPr>
        <w:t xml:space="preserve">AggregatorFactory</w:t>
      </w:r>
      <w:r>
        <w:rPr>
          <w:rFonts w:ascii="Arial" w:cs="Arial" w:eastAsia="Arial" w:hAnsi="Arial"/>
          <w:sz w:val="22"/>
          <w:szCs w:val="22"/>
        </w:rPr>
        <w:t xml:space="preserve"> chain and </w:t>
      </w:r>
      <w:r>
        <w:rPr>
          <w:rFonts w:ascii="Courier New" w:cs="Courier New" w:eastAsia="Courier New" w:hAnsi="Courier New"/>
          <w:color w:val="C0392B"/>
          <w:sz w:val="20"/>
          <w:szCs w:val="20"/>
        </w:rPr>
        <w:t xml:space="preserve">ExporterRegistry</w:t>
      </w:r>
      <w:r>
        <w:rPr>
          <w:rFonts w:ascii="Arial" w:cs="Arial" w:eastAsia="Arial" w:hAnsi="Arial"/>
          <w:sz w:val="22"/>
          <w:szCs w:val="22"/>
        </w:rPr>
        <w:t xml:space="preserve">.</w:t>
      </w:r>
    </w:p>
    <w:p>
      <w:pPr>
        <w:pStyle w:val="ListParagraph"/>
        <w:numPr>
          <w:ilvl w:val="0"/>
          <w:numId w:val="2"/>
        </w:numPr>
        <w:spacing w:before="60" w:after="60"/>
      </w:pPr>
      <w:r>
        <w:rPr>
          <w:rFonts w:ascii="Arial" w:cs="Arial" w:eastAsia="Arial" w:hAnsi="Arial"/>
          <w:sz w:val="22"/>
          <w:szCs w:val="22"/>
        </w:rPr>
        <w:t xml:space="preserve">The project facade is resolved by </w:t>
      </w:r>
      <w:r>
        <w:rPr>
          <w:rFonts w:ascii="Courier New" w:cs="Courier New" w:eastAsia="Courier New" w:hAnsi="Courier New"/>
          <w:color w:val="C0392B"/>
          <w:sz w:val="20"/>
          <w:szCs w:val="20"/>
        </w:rPr>
        <w:t xml:space="preserve">resolveProjectFacade()</w:t>
      </w:r>
      <w:r>
        <w:rPr>
          <w:rFonts w:ascii="Arial" w:cs="Arial" w:eastAsia="Arial" w:hAnsi="Arial"/>
          <w:sz w:val="22"/>
          <w:szCs w:val="22"/>
        </w:rPr>
        <w:t xml:space="preserve"> using a runtime PSR-4 autoloader — no hard dependency on the project namespace.</w:t>
      </w:r>
    </w:p>
    <w:p>
      <w:pPr>
        <w:spacing w:before="0" w:after="160"/>
      </w:pPr>
      <w:r>
        <w:t xml:space="preserve"/>
      </w:r>
    </w:p>
    <w:p>
      <w:pPr>
        <w:spacing w:before="80" w:after="120"/>
      </w:pPr>
      <w:r>
        <w:rPr>
          <w:rFonts w:ascii="Arial" w:cs="Arial" w:eastAsia="Arial" w:hAnsi="Arial"/>
          <w:sz w:val="22"/>
          <w:szCs w:val="22"/>
        </w:rPr>
        <w:t xml:space="preserve">Minor note: </w:t>
      </w:r>
      <w:r>
        <w:rPr>
          <w:rFonts w:ascii="Arial" w:cs="Arial" w:eastAsia="Arial" w:hAnsi="Arial"/>
          <w:b/>
          <w:bCs/>
          <w:sz w:val="22"/>
          <w:szCs w:val="22"/>
        </w:rPr>
        <w:t xml:space="preserve">ReportController</w:t>
      </w:r>
      <w:r>
        <w:rPr>
          <w:rFonts w:ascii="Arial" w:cs="Arial" w:eastAsia="Arial" w:hAnsi="Arial"/>
          <w:sz w:val="22"/>
          <w:szCs w:val="22"/>
        </w:rPr>
        <w:t xml:space="preserve"> has six concrete exporter </w:t>
      </w:r>
      <w:r>
        <w:rPr>
          <w:rFonts w:ascii="Courier New" w:cs="Courier New" w:eastAsia="Courier New" w:hAnsi="Courier New"/>
          <w:color w:val="C0392B"/>
          <w:sz w:val="20"/>
          <w:szCs w:val="20"/>
        </w:rPr>
        <w:t xml:space="preserve">use</w:t>
      </w:r>
      <w:r>
        <w:rPr>
          <w:rFonts w:ascii="Arial" w:cs="Arial" w:eastAsia="Arial" w:hAnsi="Arial"/>
          <w:sz w:val="22"/>
          <w:szCs w:val="22"/>
        </w:rPr>
        <w:t xml:space="preserve"> statements at the top of the file (EligibilityHtmlExporter, FormCompletionHtmlExporter, etc.). This is a consequence of </w:t>
      </w:r>
      <w:r>
        <w:rPr>
          <w:rFonts w:ascii="Arial" w:cs="Arial" w:eastAsia="Arial" w:hAnsi="Arial"/>
          <w:b/>
          <w:bCs/>
          <w:sz w:val="22"/>
          <w:szCs w:val="22"/>
        </w:rPr>
        <w:t xml:space="preserve">resolveHtmlExporter()</w:t>
      </w:r>
      <w:r>
        <w:rPr>
          <w:rFonts w:ascii="Arial" w:cs="Arial" w:eastAsia="Arial" w:hAnsi="Arial"/>
          <w:sz w:val="22"/>
          <w:szCs w:val="22"/>
        </w:rPr>
        <w:t xml:space="preserve"> not yet using </w:t>
      </w:r>
      <w:r>
        <w:rPr>
          <w:rFonts w:ascii="Courier New" w:cs="Courier New" w:eastAsia="Courier New" w:hAnsi="Courier New"/>
          <w:color w:val="C0392B"/>
          <w:sz w:val="20"/>
          <w:szCs w:val="20"/>
        </w:rPr>
        <w:t xml:space="preserve">ExporterRegistry</w:t>
      </w:r>
      <w:r>
        <w:rPr>
          <w:rFonts w:ascii="Arial" w:cs="Arial" w:eastAsia="Arial" w:hAnsi="Arial"/>
          <w:sz w:val="22"/>
          <w:szCs w:val="22"/>
        </w:rPr>
        <w:t xml:space="preserve">. Once that migration is complete, those imports can be removed and DIP will be fully met in the presentation layer too.</w:t>
      </w:r>
    </w:p>
    <w:p>
      <w:pPr>
        <w:spacing w:before="0" w:after="160"/>
      </w:pPr>
      <w:r>
        <w:t xml:space="preserve"/>
      </w:r>
    </w:p>
    <w:p>
      <w:pPr>
        <w:pBdr>
          <w:bottom w:val="single" w:color="2E75B6" w:sz="6" w:space="1"/>
        </w:pBdr>
        <w:spacing w:before="200" w:after="200"/>
      </w:pPr>
    </w:p>
    <w:p>
      <w:pPr>
        <w:pStyle w:val="Heading1"/>
        <w:spacing w:before="360" w:after="160"/>
      </w:pPr>
      <w:r>
        <w:rPr>
          <w:rFonts w:ascii="Arial" w:cs="Arial" w:eastAsia="Arial" w:hAnsi="Arial"/>
          <w:b/>
          <w:bCs/>
          <w:color w:val="1F3864"/>
          <w:sz w:val="32"/>
          <w:szCs w:val="32"/>
        </w:rPr>
        <w:t xml:space="preserve">3. Design Patterns</w:t>
      </w:r>
    </w:p>
    <w:p>
      <w:pPr>
        <w:pStyle w:val="Heading2"/>
        <w:spacing w:before="280" w:after="120"/>
      </w:pPr>
      <w:r>
        <w:rPr>
          <w:rFonts w:ascii="Arial" w:cs="Arial" w:eastAsia="Arial" w:hAnsi="Arial"/>
          <w:b/>
          <w:bCs/>
          <w:color w:val="2E75B6"/>
          <w:sz w:val="26"/>
          <w:szCs w:val="26"/>
        </w:rPr>
        <w:t xml:space="preserve">3.1 Factory Method / Abstract Factory</w:t>
      </w:r>
    </w:p>
    <w:p>
      <w:pPr>
        <w:spacing w:before="80" w:after="120"/>
      </w:pPr>
      <w:r>
        <w:rPr>
          <w:rFonts w:ascii="Arial" w:cs="Arial" w:eastAsia="Arial" w:hAnsi="Arial"/>
          <w:sz w:val="22"/>
          <w:szCs w:val="22"/>
        </w:rPr>
        <w:t xml:space="preserve">Three-level factory chain for aggregator resolution:</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Level</w:t>
            </w:r>
          </w:p>
        </w:tc>
        <w:tc>
          <w:tcPr>
            <w:tcW w:type="dxa" w:w="30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Class</w:t>
            </w:r>
          </w:p>
        </w:tc>
        <w:tc>
          <w:tcPr>
            <w:tcW w:type="dxa" w:w="33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Handles</w:t>
            </w:r>
          </w:p>
        </w:tc>
      </w:tr>
      <w:tr>
        <w:tc>
          <w:tcPr>
            <w:tcW w:type="dxa" w:w="3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1 — Engine</w:t>
            </w:r>
          </w:p>
        </w:tc>
        <w:tc>
          <w:tcPr>
            <w:tcW w:type="dxa" w:w="3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reporting-engine/Application/Aggregator/AggregatorFactory</w:t>
            </w:r>
          </w:p>
        </w:tc>
        <w:tc>
          <w:tcPr>
            <w:tcW w:type="dxa" w:w="33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Engine-level types (e.g. baseline_summary); delegates to project then shared-lib</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2 — Project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projects/Emollient/Aggregator/AggregatorFactory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Emollient-specific types; returns null for unknowns to allow fall-through</w:t>
            </w:r>
          </w:p>
        </w:tc>
      </w:tr>
      <w:tr>
        <w:tc>
          <w:tcPr>
            <w:tcW w:type="dxa" w:w="3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3 — Shared</w:t>
            </w:r>
          </w:p>
        </w:tc>
        <w:tc>
          <w:tcPr>
            <w:tcW w:type="dxa" w:w="3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shared-lib/Domain/Aggregator/AggregatorFactory</w:t>
            </w:r>
          </w:p>
        </w:tc>
        <w:tc>
          <w:tcPr>
            <w:tcW w:type="dxa" w:w="33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Generic types (weekly_enrollment, monthly_enrollment_chart, etc.)</w:t>
            </w:r>
          </w:p>
        </w:tc>
      </w:tr>
    </w:tbl>
    <w:p>
      <w:pPr>
        <w:spacing w:before="0" w:after="160"/>
      </w:pPr>
      <w:r>
        <w:t xml:space="preserve"/>
      </w:r>
    </w:p>
    <w:p>
      <w:pPr>
        <w:spacing w:before="80" w:after="120"/>
      </w:pPr>
      <w:r>
        <w:rPr>
          <w:rFonts w:ascii="Arial" w:cs="Arial" w:eastAsia="Arial" w:hAnsi="Arial"/>
          <w:sz w:val="22"/>
          <w:szCs w:val="22"/>
        </w:rPr>
        <w:t xml:space="preserve">This is a Chain of Responsibility implemented through factory delegation. Each factory either handles the type or returns null and defers to the next. Adding a new project never requires changing the engine or shared-lib factories.</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3.2 Strategy Pattern</w:t>
      </w:r>
    </w:p>
    <w:p>
      <w:pPr>
        <w:spacing w:before="80" w:after="120"/>
      </w:pPr>
      <w:r>
        <w:rPr>
          <w:rFonts w:ascii="Arial" w:cs="Arial" w:eastAsia="Arial" w:hAnsi="Arial"/>
          <w:sz w:val="22"/>
          <w:szCs w:val="22"/>
        </w:rPr>
        <w:t xml:space="preserve">Multiple interchangeable strategy families:</w:t>
      </w:r>
    </w:p>
    <w:p>
      <w:pPr>
        <w:spacing w:before="0" w:after="160"/>
      </w:pPr>
      <w:r>
        <w:t xml:space="preserve"/>
      </w:r>
    </w:p>
    <w:p>
      <w:pPr>
        <w:pStyle w:val="ListParagraph"/>
        <w:numPr>
          <w:ilvl w:val="0"/>
          <w:numId w:val="2"/>
        </w:numPr>
        <w:spacing w:before="60" w:after="60"/>
      </w:pPr>
      <w:r>
        <w:rPr>
          <w:rFonts w:ascii="Arial" w:cs="Arial" w:eastAsia="Arial" w:hAnsi="Arial"/>
          <w:sz w:val="22"/>
          <w:szCs w:val="22"/>
        </w:rPr>
        <w:t xml:space="preserve">Aggregators: </w:t>
      </w:r>
      <w:r>
        <w:rPr>
          <w:rFonts w:ascii="Courier New" w:cs="Courier New" w:eastAsia="Courier New" w:hAnsi="Courier New"/>
          <w:color w:val="C0392B"/>
          <w:sz w:val="20"/>
          <w:szCs w:val="20"/>
        </w:rPr>
        <w:t xml:space="preserve">FormCompletionAggregator</w:t>
      </w:r>
      <w:r>
        <w:rPr>
          <w:rFonts w:ascii="Arial" w:cs="Arial" w:eastAsia="Arial" w:hAnsi="Arial"/>
          <w:sz w:val="22"/>
          <w:szCs w:val="22"/>
        </w:rPr>
        <w:t xml:space="preserve">, </w:t>
      </w:r>
      <w:r>
        <w:rPr>
          <w:rFonts w:ascii="Courier New" w:cs="Courier New" w:eastAsia="Courier New" w:hAnsi="Courier New"/>
          <w:color w:val="C0392B"/>
          <w:sz w:val="20"/>
          <w:szCs w:val="20"/>
        </w:rPr>
        <w:t xml:space="preserve">EligibilityAggregator</w:t>
      </w:r>
      <w:r>
        <w:rPr>
          <w:rFonts w:ascii="Arial" w:cs="Arial" w:eastAsia="Arial" w:hAnsi="Arial"/>
          <w:sz w:val="22"/>
          <w:szCs w:val="22"/>
        </w:rPr>
        <w:t xml:space="preserve">, </w:t>
      </w:r>
      <w:r>
        <w:rPr>
          <w:rFonts w:ascii="Courier New" w:cs="Courier New" w:eastAsia="Courier New" w:hAnsi="Courier New"/>
          <w:color w:val="C0392B"/>
          <w:sz w:val="20"/>
          <w:szCs w:val="20"/>
        </w:rPr>
        <w:t xml:space="preserve">OneTimeFormCompletionAggregator</w:t>
      </w:r>
      <w:r>
        <w:rPr>
          <w:rFonts w:ascii="Arial" w:cs="Arial" w:eastAsia="Arial" w:hAnsi="Arial"/>
          <w:sz w:val="22"/>
          <w:szCs w:val="22"/>
        </w:rPr>
        <w:t xml:space="preserve"> — all implement </w:t>
      </w:r>
      <w:r>
        <w:rPr>
          <w:rFonts w:ascii="Courier New" w:cs="Courier New" w:eastAsia="Courier New" w:hAnsi="Courier New"/>
          <w:color w:val="C0392B"/>
          <w:sz w:val="20"/>
          <w:szCs w:val="20"/>
        </w:rPr>
        <w:t xml:space="preserve">AggregatorInterface</w:t>
      </w:r>
      <w:r>
        <w:rPr>
          <w:rFonts w:ascii="Arial" w:cs="Arial" w:eastAsia="Arial" w:hAnsi="Arial"/>
          <w:sz w:val="22"/>
          <w:szCs w:val="22"/>
        </w:rPr>
        <w:t xml:space="preserve">. The engine selects one at runtime based on </w:t>
      </w:r>
      <w:r>
        <w:rPr>
          <w:rFonts w:ascii="Courier New" w:cs="Courier New" w:eastAsia="Courier New" w:hAnsi="Courier New"/>
          <w:color w:val="C0392B"/>
          <w:sz w:val="20"/>
          <w:szCs w:val="20"/>
        </w:rPr>
        <w:t xml:space="preserve">'aggregator'</w:t>
      </w:r>
      <w:r>
        <w:rPr>
          <w:rFonts w:ascii="Arial" w:cs="Arial" w:eastAsia="Arial" w:hAnsi="Arial"/>
          <w:sz w:val="22"/>
          <w:szCs w:val="22"/>
        </w:rPr>
        <w:t xml:space="preserve"> in reports.php.</w:t>
      </w:r>
    </w:p>
    <w:p>
      <w:pPr>
        <w:pStyle w:val="ListParagraph"/>
        <w:numPr>
          <w:ilvl w:val="0"/>
          <w:numId w:val="2"/>
        </w:numPr>
        <w:spacing w:before="60" w:after="60"/>
      </w:pPr>
      <w:r>
        <w:rPr>
          <w:rFonts w:ascii="Arial" w:cs="Arial" w:eastAsia="Arial" w:hAnsi="Arial"/>
          <w:sz w:val="22"/>
          <w:szCs w:val="22"/>
        </w:rPr>
        <w:t xml:space="preserve">Exporters: </w:t>
      </w:r>
      <w:r>
        <w:rPr>
          <w:rFonts w:ascii="Courier New" w:cs="Courier New" w:eastAsia="Courier New" w:hAnsi="Courier New"/>
          <w:color w:val="C0392B"/>
          <w:sz w:val="20"/>
          <w:szCs w:val="20"/>
        </w:rPr>
        <w:t xml:space="preserve">FormCompletionHtmlExporter</w:t>
      </w:r>
      <w:r>
        <w:rPr>
          <w:rFonts w:ascii="Arial" w:cs="Arial" w:eastAsia="Arial" w:hAnsi="Arial"/>
          <w:sz w:val="22"/>
          <w:szCs w:val="22"/>
        </w:rPr>
        <w:t xml:space="preserve">, </w:t>
      </w:r>
      <w:r>
        <w:rPr>
          <w:rFonts w:ascii="Courier New" w:cs="Courier New" w:eastAsia="Courier New" w:hAnsi="Courier New"/>
          <w:color w:val="C0392B"/>
          <w:sz w:val="20"/>
          <w:szCs w:val="20"/>
        </w:rPr>
        <w:t xml:space="preserve">EligibilityHtmlExporter</w:t>
      </w:r>
      <w:r>
        <w:rPr>
          <w:rFonts w:ascii="Arial" w:cs="Arial" w:eastAsia="Arial" w:hAnsi="Arial"/>
          <w:sz w:val="22"/>
          <w:szCs w:val="22"/>
        </w:rPr>
        <w:t xml:space="preserve">, </w:t>
      </w:r>
      <w:r>
        <w:rPr>
          <w:rFonts w:ascii="Courier New" w:cs="Courier New" w:eastAsia="Courier New" w:hAnsi="Courier New"/>
          <w:color w:val="C0392B"/>
          <w:sz w:val="20"/>
          <w:szCs w:val="20"/>
        </w:rPr>
        <w:t xml:space="preserve">CsvExporter</w:t>
      </w:r>
      <w:r>
        <w:rPr>
          <w:rFonts w:ascii="Arial" w:cs="Arial" w:eastAsia="Arial" w:hAnsi="Arial"/>
          <w:sz w:val="22"/>
          <w:szCs w:val="22"/>
        </w:rPr>
        <w:t xml:space="preserve"> etc. — all implement </w:t>
      </w:r>
      <w:r>
        <w:rPr>
          <w:rFonts w:ascii="Courier New" w:cs="Courier New" w:eastAsia="Courier New" w:hAnsi="Courier New"/>
          <w:color w:val="C0392B"/>
          <w:sz w:val="20"/>
          <w:szCs w:val="20"/>
        </w:rPr>
        <w:t xml:space="preserve">ExporterInterface</w:t>
      </w:r>
      <w:r>
        <w:rPr>
          <w:rFonts w:ascii="Arial" w:cs="Arial" w:eastAsia="Arial" w:hAnsi="Arial"/>
          <w:sz w:val="22"/>
          <w:szCs w:val="22"/>
        </w:rPr>
        <w:t xml:space="preserve">. The controller selects one at runtime.</w:t>
      </w:r>
    </w:p>
    <w:p>
      <w:pPr>
        <w:pStyle w:val="ListParagraph"/>
        <w:numPr>
          <w:ilvl w:val="0"/>
          <w:numId w:val="2"/>
        </w:numPr>
        <w:spacing w:before="60" w:after="60"/>
      </w:pPr>
      <w:r>
        <w:rPr>
          <w:rFonts w:ascii="Arial" w:cs="Arial" w:eastAsia="Arial" w:hAnsi="Arial"/>
          <w:sz w:val="22"/>
          <w:szCs w:val="22"/>
        </w:rPr>
        <w:t xml:space="preserve">Transformers: </w:t>
      </w:r>
      <w:r>
        <w:rPr>
          <w:rFonts w:ascii="Courier New" w:cs="Courier New" w:eastAsia="Courier New" w:hAnsi="Courier New"/>
          <w:color w:val="C0392B"/>
          <w:sz w:val="20"/>
          <w:szCs w:val="20"/>
        </w:rPr>
        <w:t xml:space="preserve">RedcapFlattener</w:t>
      </w:r>
      <w:r>
        <w:rPr>
          <w:rFonts w:ascii="Arial" w:cs="Arial" w:eastAsia="Arial" w:hAnsi="Arial"/>
          <w:sz w:val="22"/>
          <w:szCs w:val="22"/>
        </w:rPr>
        <w:t xml:space="preserve">, </w:t>
      </w:r>
      <w:r>
        <w:rPr>
          <w:rFonts w:ascii="Courier New" w:cs="Courier New" w:eastAsia="Courier New" w:hAnsi="Courier New"/>
          <w:color w:val="C0392B"/>
          <w:sz w:val="20"/>
          <w:szCs w:val="20"/>
        </w:rPr>
        <w:t xml:space="preserve">WidePivotTransformer</w:t>
      </w:r>
      <w:r>
        <w:rPr>
          <w:rFonts w:ascii="Arial" w:cs="Arial" w:eastAsia="Arial" w:hAnsi="Arial"/>
          <w:sz w:val="22"/>
          <w:szCs w:val="22"/>
        </w:rPr>
        <w:t xml:space="preserve">, </w:t>
      </w:r>
      <w:r>
        <w:rPr>
          <w:rFonts w:ascii="Courier New" w:cs="Courier New" w:eastAsia="Courier New" w:hAnsi="Courier New"/>
          <w:color w:val="C0392B"/>
          <w:sz w:val="20"/>
          <w:szCs w:val="20"/>
        </w:rPr>
        <w:t xml:space="preserve">NoOpTransformer</w:t>
      </w:r>
      <w:r>
        <w:rPr>
          <w:rFonts w:ascii="Arial" w:cs="Arial" w:eastAsia="Arial" w:hAnsi="Arial"/>
          <w:sz w:val="22"/>
          <w:szCs w:val="22"/>
        </w:rPr>
        <w:t xml:space="preserve"> — all implement </w:t>
      </w:r>
      <w:r>
        <w:rPr>
          <w:rFonts w:ascii="Courier New" w:cs="Courier New" w:eastAsia="Courier New" w:hAnsi="Courier New"/>
          <w:color w:val="C0392B"/>
          <w:sz w:val="20"/>
          <w:szCs w:val="20"/>
        </w:rPr>
        <w:t xml:space="preserve">TransformerInterface</w:t>
      </w:r>
      <w:r>
        <w:rPr>
          <w:rFonts w:ascii="Arial" w:cs="Arial" w:eastAsia="Arial" w:hAnsi="Arial"/>
          <w:sz w:val="22"/>
          <w:szCs w:val="22"/>
        </w:rPr>
        <w:t xml:space="preserve">. Selected by mode (raw/flat/wide) in </w:t>
      </w:r>
      <w:r>
        <w:rPr>
          <w:rFonts w:ascii="Courier New" w:cs="Courier New" w:eastAsia="Courier New" w:hAnsi="Courier New"/>
          <w:color w:val="C0392B"/>
          <w:sz w:val="20"/>
          <w:szCs w:val="20"/>
        </w:rPr>
        <w:t xml:space="preserve">TransformerFactory</w:t>
      </w:r>
      <w:r>
        <w:rPr>
          <w:rFonts w:ascii="Arial" w:cs="Arial" w:eastAsia="Arial" w:hAnsi="Arial"/>
          <w:sz w:val="22"/>
          <w:szCs w:val="22"/>
        </w:rPr>
        <w:t xml:space="preserve">.</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3.3 Registry Pattern</w:t>
      </w:r>
    </w:p>
    <w:p>
      <w:pPr>
        <w:spacing w:before="80" w:after="120"/>
      </w:pPr>
      <w:r>
        <w:rPr>
          <w:rFonts w:ascii="Arial" w:cs="Arial" w:eastAsia="Arial" w:hAnsi="Arial"/>
          <w:b/>
          <w:bCs/>
          <w:sz w:val="22"/>
          <w:szCs w:val="22"/>
        </w:rPr>
        <w:t xml:space="preserve">ExporterRegistry</w:t>
      </w:r>
      <w:r>
        <w:rPr>
          <w:rFonts w:ascii="Arial" w:cs="Arial" w:eastAsia="Arial" w:hAnsi="Arial"/>
          <w:sz w:val="22"/>
          <w:szCs w:val="22"/>
        </w:rPr>
        <w:t xml:space="preserve"> (shared-lib/Domain/Export/ExporterRegistry.php) is a static registry mapping alias strings to exporter class names. It supports runtime registration via </w:t>
      </w:r>
      <w:r>
        <w:rPr>
          <w:rFonts w:ascii="Courier New" w:cs="Courier New" w:eastAsia="Courier New" w:hAnsi="Courier New"/>
          <w:color w:val="C0392B"/>
          <w:sz w:val="20"/>
          <w:szCs w:val="20"/>
        </w:rPr>
        <w:t xml:space="preserve">ExporterRegistry::register()</w:t>
      </w:r>
      <w:r>
        <w:rPr>
          <w:rFonts w:ascii="Arial" w:cs="Arial" w:eastAsia="Arial" w:hAnsi="Arial"/>
          <w:sz w:val="22"/>
          <w:szCs w:val="22"/>
        </w:rPr>
        <w:t xml:space="preserve"> for plugin-style extension without editing the registry file.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7F1" w:val="clear"/>
            <w:tcMar>
              <w:top w:type="dxa" w:w="100"/>
              <w:left w:type="dxa" w:w="140"/>
              <w:bottom w:type="dxa" w:w="100"/>
              <w:right w:type="dxa" w:w="140"/>
            </w:tcMar>
          </w:tcPr>
          <w:p>
            <w:pPr>
              <w:spacing w:before="40" w:after="60"/>
            </w:pPr>
            <w:r>
              <w:rPr>
                <w:rFonts w:ascii="Arial" w:cs="Arial" w:eastAsia="Arial" w:hAnsi="Arial"/>
                <w:b/>
                <w:bCs/>
                <w:color w:val="1D7A4E"/>
                <w:sz w:val="22"/>
                <w:szCs w:val="22"/>
              </w:rPr>
              <w:t xml:space="preserve">ExporterRegistry — key benefit</w:t>
            </w:r>
          </w:p>
          <w:p>
            <w:pPr>
              <w:spacing w:before="40" w:after="40"/>
            </w:pPr>
            <w:r>
              <w:rPr>
                <w:rFonts w:ascii="Arial" w:cs="Arial" w:eastAsia="Arial" w:hAnsi="Arial"/>
                <w:sz w:val="22"/>
                <w:szCs w:val="22"/>
              </w:rPr>
              <w:t xml:space="preserve">Before: </w:t>
            </w:r>
            <w:r>
              <w:rPr>
                <w:rFonts w:ascii="Courier New" w:cs="Courier New" w:eastAsia="Courier New" w:hAnsi="Courier New"/>
                <w:color w:val="C0392B"/>
                <w:sz w:val="20"/>
                <w:szCs w:val="20"/>
              </w:rPr>
              <w:t xml:space="preserve">resolveHtmlExporter()</w:t>
            </w:r>
            <w:r>
              <w:rPr>
                <w:rFonts w:ascii="Arial" w:cs="Arial" w:eastAsia="Arial" w:hAnsi="Arial"/>
                <w:sz w:val="22"/>
                <w:szCs w:val="22"/>
              </w:rPr>
              <w:t xml:space="preserve"> in ReportController had a cascade of </w:t>
            </w:r>
            <w:r>
              <w:rPr>
                <w:rFonts w:ascii="Courier New" w:cs="Courier New" w:eastAsia="Courier New" w:hAnsi="Courier New"/>
                <w:color w:val="C0392B"/>
                <w:sz w:val="20"/>
                <w:szCs w:val="20"/>
              </w:rPr>
              <w:t xml:space="preserve">str_contains</w:t>
            </w:r>
            <w:r>
              <w:rPr>
                <w:rFonts w:ascii="Arial" w:cs="Arial" w:eastAsia="Arial" w:hAnsi="Arial"/>
                <w:sz w:val="22"/>
                <w:szCs w:val="22"/>
              </w:rPr>
              <w:t xml:space="preserve"> / </w:t>
            </w:r>
            <w:r>
              <w:rPr>
                <w:rFonts w:ascii="Courier New" w:cs="Courier New" w:eastAsia="Courier New" w:hAnsi="Courier New"/>
                <w:color w:val="C0392B"/>
                <w:sz w:val="20"/>
                <w:szCs w:val="20"/>
              </w:rPr>
              <w:t xml:space="preserve">str_starts_with</w:t>
            </w:r>
            <w:r>
              <w:rPr>
                <w:rFonts w:ascii="Arial" w:cs="Arial" w:eastAsia="Arial" w:hAnsi="Arial"/>
                <w:sz w:val="22"/>
                <w:szCs w:val="22"/>
              </w:rPr>
              <w:t xml:space="preserve"> checks — every new exporter required editing the controller.</w:t>
            </w:r>
          </w:p>
          <w:p>
            <w:pPr>
              <w:spacing w:before="0" w:after="40"/>
            </w:pPr>
            <w:r>
              <w:rPr>
                <w:rFonts w:ascii="Arial" w:cs="Arial" w:eastAsia="Arial" w:hAnsi="Arial"/>
                <w:sz w:val="22"/>
                <w:szCs w:val="22"/>
              </w:rPr>
              <w:t xml:space="preserve">After: Add one line to </w:t>
            </w:r>
            <w:r>
              <w:rPr>
                <w:rFonts w:ascii="Courier New" w:cs="Courier New" w:eastAsia="Courier New" w:hAnsi="Courier New"/>
                <w:color w:val="C0392B"/>
                <w:sz w:val="20"/>
                <w:szCs w:val="20"/>
              </w:rPr>
              <w:t xml:space="preserve">ExporterRegistry::$map</w:t>
            </w:r>
            <w:r>
              <w:rPr>
                <w:rFonts w:ascii="Arial" w:cs="Arial" w:eastAsia="Arial" w:hAnsi="Arial"/>
                <w:sz w:val="22"/>
                <w:szCs w:val="22"/>
              </w:rPr>
              <w:t xml:space="preserve"> and declare </w:t>
            </w:r>
            <w:r>
              <w:rPr>
                <w:rFonts w:ascii="Courier New" w:cs="Courier New" w:eastAsia="Courier New" w:hAnsi="Courier New"/>
                <w:color w:val="C0392B"/>
                <w:sz w:val="20"/>
                <w:szCs w:val="20"/>
              </w:rPr>
              <w:t xml:space="preserve">'exporter' =&gt; 'alias'</w:t>
            </w:r>
            <w:r>
              <w:rPr>
                <w:rFonts w:ascii="Arial" w:cs="Arial" w:eastAsia="Arial" w:hAnsi="Arial"/>
                <w:sz w:val="22"/>
                <w:szCs w:val="22"/>
              </w:rPr>
              <w:t xml:space="preserve"> in reports.php. Controller untouched.</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3.4 Facade Pattern</w:t>
      </w:r>
    </w:p>
    <w:p>
      <w:pPr>
        <w:spacing w:before="80" w:after="120"/>
      </w:pPr>
      <w:r>
        <w:rPr>
          <w:rFonts w:ascii="Arial" w:cs="Arial" w:eastAsia="Arial" w:hAnsi="Arial"/>
          <w:sz w:val="22"/>
          <w:szCs w:val="22"/>
        </w:rPr>
        <w:t xml:space="preserve">Two-level facade hierarchy:</w:t>
      </w:r>
    </w:p>
    <w:p>
      <w:pPr>
        <w:spacing w:before="0" w:after="160"/>
      </w:pPr>
      <w:r>
        <w:t xml:space="preserve"/>
      </w:r>
    </w:p>
    <w:p>
      <w:pPr>
        <w:pStyle w:val="ListParagraph"/>
        <w:numPr>
          <w:ilvl w:val="0"/>
          <w:numId w:val="2"/>
        </w:numPr>
        <w:spacing w:before="60" w:after="60"/>
      </w:pPr>
      <w:r>
        <w:rPr>
          <w:rFonts w:ascii="Arial" w:cs="Arial" w:eastAsia="Arial" w:hAnsi="Arial"/>
          <w:sz w:val="22"/>
          <w:szCs w:val="22"/>
        </w:rPr>
        <w:t xml:space="preserve">Engine ReportFacade: orchestrates the full generate() pipeline — config, connection, streaming, aggregation, period injection, project hooks.</w:t>
      </w:r>
    </w:p>
    <w:p>
      <w:pPr>
        <w:pStyle w:val="ListParagraph"/>
        <w:numPr>
          <w:ilvl w:val="0"/>
          <w:numId w:val="2"/>
        </w:numPr>
        <w:spacing w:before="60" w:after="60"/>
      </w:pPr>
      <w:r>
        <w:rPr>
          <w:rFonts w:ascii="Arial" w:cs="Arial" w:eastAsia="Arial" w:hAnsi="Arial"/>
          <w:sz w:val="22"/>
          <w:szCs w:val="22"/>
        </w:rPr>
        <w:t xml:space="preserve">Project ReportFacade (Emollient): handles project-specific post-processing — site_labels, label_map, baseline_fetch, site key reordering. Implements </w:t>
      </w:r>
      <w:r>
        <w:rPr>
          <w:rFonts w:ascii="Courier New" w:cs="Courier New" w:eastAsia="Courier New" w:hAnsi="Courier New"/>
          <w:color w:val="C0392B"/>
          <w:sz w:val="20"/>
          <w:szCs w:val="20"/>
        </w:rPr>
        <w:t xml:space="preserve">ProjectReportFacadeInterface</w:t>
      </w:r>
      <w:r>
        <w:rPr>
          <w:rFonts w:ascii="Arial" w:cs="Arial" w:eastAsia="Arial" w:hAnsi="Arial"/>
          <w:sz w:val="22"/>
          <w:szCs w:val="22"/>
        </w:rPr>
        <w:t xml:space="preserve"> so the engine can call it without knowing its contents.</w:t>
      </w:r>
    </w:p>
    <w:p>
      <w:pPr>
        <w:spacing w:before="0" w:after="160"/>
      </w:pPr>
      <w:r>
        <w:t xml:space="preserve"/>
      </w:r>
    </w:p>
    <w:p>
      <w:pPr>
        <w:spacing w:before="80" w:after="120"/>
      </w:pPr>
      <w:r>
        <w:rPr>
          <w:rFonts w:ascii="Arial" w:cs="Arial" w:eastAsia="Arial" w:hAnsi="Arial"/>
          <w:sz w:val="22"/>
          <w:szCs w:val="22"/>
        </w:rPr>
        <w:t xml:space="preserve">The two facades communicate only through the interface. The engine facade calls preAggregate() and postAggregate(); everything between those hooks is the engine's concern. Everything inside those hooks is the project's concern.</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3.5 Value Object — FormCompletionConfig</w:t>
      </w:r>
    </w:p>
    <w:p>
      <w:pPr>
        <w:spacing w:before="80" w:after="120"/>
      </w:pPr>
      <w:r>
        <w:rPr>
          <w:rFonts w:ascii="Arial" w:cs="Arial" w:eastAsia="Arial" w:hAnsi="Arial"/>
          <w:b/>
          <w:bCs/>
          <w:sz w:val="22"/>
          <w:szCs w:val="22"/>
        </w:rPr>
        <w:t xml:space="preserve">FormCompletionConfig</w:t>
      </w:r>
      <w:r>
        <w:rPr>
          <w:rFonts w:ascii="Arial" w:cs="Arial" w:eastAsia="Arial" w:hAnsi="Arial"/>
          <w:sz w:val="22"/>
          <w:szCs w:val="22"/>
        </w:rPr>
        <w:t xml:space="preserve"> (projects/Emollient/Aggregator/SecondPassAggregatorInterface.php, misnamed in the file but correctly a separate </w:t>
      </w:r>
      <w:r>
        <w:rPr>
          <w:rFonts w:ascii="Courier New" w:cs="Courier New" w:eastAsia="Courier New" w:hAnsi="Courier New"/>
          <w:color w:val="C0392B"/>
          <w:sz w:val="20"/>
          <w:szCs w:val="20"/>
        </w:rPr>
        <w:t xml:space="preserve">FormCompletionConfig</w:t>
      </w:r>
      <w:r>
        <w:rPr>
          <w:rFonts w:ascii="Arial" w:cs="Arial" w:eastAsia="Arial" w:hAnsi="Arial"/>
          <w:sz w:val="22"/>
          <w:szCs w:val="22"/>
        </w:rPr>
        <w:t xml:space="preserve"> class) is a Value Object with </w:t>
      </w:r>
      <w:r>
        <w:rPr>
          <w:rFonts w:ascii="Courier New" w:cs="Courier New" w:eastAsia="Courier New" w:hAnsi="Courier New"/>
          <w:color w:val="C0392B"/>
          <w:sz w:val="20"/>
          <w:szCs w:val="20"/>
        </w:rPr>
        <w:t xml:space="preserve">readonly</w:t>
      </w:r>
      <w:r>
        <w:rPr>
          <w:rFonts w:ascii="Arial" w:cs="Arial" w:eastAsia="Arial" w:hAnsi="Arial"/>
          <w:sz w:val="22"/>
          <w:szCs w:val="22"/>
        </w:rPr>
        <w:t xml:space="preserve"> properties. It:</w:t>
      </w:r>
    </w:p>
    <w:p>
      <w:pPr>
        <w:spacing w:before="0" w:after="160"/>
      </w:pPr>
      <w:r>
        <w:t xml:space="preserve"/>
      </w:r>
    </w:p>
    <w:p>
      <w:pPr>
        <w:pStyle w:val="ListParagraph"/>
        <w:numPr>
          <w:ilvl w:val="0"/>
          <w:numId w:val="2"/>
        </w:numPr>
        <w:spacing w:before="60" w:after="60"/>
      </w:pPr>
      <w:r>
        <w:rPr>
          <w:rFonts w:ascii="Arial" w:cs="Arial" w:eastAsia="Arial" w:hAnsi="Arial"/>
          <w:sz w:val="22"/>
          <w:szCs w:val="22"/>
        </w:rPr>
        <w:t xml:space="preserve">Centralises all defaulting logic (15 fields, all with sensible defaults)</w:t>
      </w:r>
    </w:p>
    <w:p>
      <w:pPr>
        <w:pStyle w:val="ListParagraph"/>
        <w:numPr>
          <w:ilvl w:val="0"/>
          <w:numId w:val="2"/>
        </w:numPr>
        <w:spacing w:before="60" w:after="60"/>
      </w:pPr>
      <w:r>
        <w:rPr>
          <w:rFonts w:ascii="Arial" w:cs="Arial" w:eastAsia="Arial" w:hAnsi="Arial"/>
          <w:sz w:val="22"/>
          <w:szCs w:val="22"/>
        </w:rPr>
        <w:t xml:space="preserve">Validates on construction (formName not empty, maxDays ≥ 1)</w:t>
      </w:r>
    </w:p>
    <w:p>
      <w:pPr>
        <w:pStyle w:val="ListParagraph"/>
        <w:numPr>
          <w:ilvl w:val="0"/>
          <w:numId w:val="2"/>
        </w:numPr>
        <w:spacing w:before="60" w:after="60"/>
      </w:pPr>
      <w:r>
        <w:rPr>
          <w:rFonts w:ascii="Arial" w:cs="Arial" w:eastAsia="Arial" w:hAnsi="Arial"/>
          <w:sz w:val="22"/>
          <w:szCs w:val="22"/>
        </w:rPr>
        <w:t xml:space="preserve">Provides a named factory </w:t>
      </w:r>
      <w:r>
        <w:rPr>
          <w:rFonts w:ascii="Courier New" w:cs="Courier New" w:eastAsia="Courier New" w:hAnsi="Courier New"/>
          <w:color w:val="C0392B"/>
          <w:sz w:val="20"/>
          <w:szCs w:val="20"/>
        </w:rPr>
        <w:t xml:space="preserve">FormCompletionConfig::fromArray()</w:t>
      </w:r>
      <w:r>
        <w:rPr>
          <w:rFonts w:ascii="Arial" w:cs="Arial" w:eastAsia="Arial" w:hAnsi="Arial"/>
          <w:sz w:val="22"/>
          <w:szCs w:val="22"/>
        </w:rPr>
        <w:t xml:space="preserve"> that knows the reports.php key names — isolating the mapping in one place</w:t>
      </w:r>
    </w:p>
    <w:p>
      <w:pPr>
        <w:pStyle w:val="ListParagraph"/>
        <w:numPr>
          <w:ilvl w:val="0"/>
          <w:numId w:val="2"/>
        </w:numPr>
        <w:spacing w:before="60" w:after="60"/>
      </w:pPr>
      <w:r>
        <w:rPr>
          <w:rFonts w:ascii="Arial" w:cs="Arial" w:eastAsia="Arial" w:hAnsi="Arial"/>
          <w:sz w:val="22"/>
          <w:szCs w:val="22"/>
        </w:rPr>
        <w:t xml:space="preserve">Is immutable — cannot be changed after construction</w:t>
      </w:r>
    </w:p>
    <w:p>
      <w:pPr>
        <w:spacing w:before="0" w:after="160"/>
      </w:pPr>
      <w:r>
        <w:t xml:space="preserve"/>
      </w:r>
    </w:p>
    <w:p>
      <w:pPr>
        <w:spacing w:before="80" w:after="120"/>
      </w:pPr>
      <w:r>
        <w:rPr>
          <w:rFonts w:ascii="Arial" w:cs="Arial" w:eastAsia="Arial" w:hAnsi="Arial"/>
          <w:sz w:val="22"/>
          <w:szCs w:val="22"/>
        </w:rPr>
        <w:t xml:space="preserve">This pattern was introduced specifically because the FormCompletionAggregator constructor had grown to 16 parameters, making it error-prone and hard to read in the factory. The Value Object absorbs the parameter list and the validation.</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3.6 Template Method (implicit)</w:t>
      </w:r>
    </w:p>
    <w:p>
      <w:pPr>
        <w:spacing w:before="80" w:after="120"/>
      </w:pPr>
      <w:r>
        <w:rPr>
          <w:rFonts w:ascii="Arial" w:cs="Arial" w:eastAsia="Arial" w:hAnsi="Arial"/>
          <w:sz w:val="22"/>
          <w:szCs w:val="22"/>
        </w:rPr>
        <w:t xml:space="preserve">The engine ReportFacade::generate() defines a fixed algorithm skeleton with two hooks:</w:t>
      </w:r>
    </w:p>
    <w:p>
      <w:pPr>
        <w:spacing w:before="0" w:after="160"/>
      </w:pPr>
      <w:r>
        <w:t xml:space="preserve"/>
      </w:r>
    </w:p>
    <w:p>
      <w:pPr>
        <w:pStyle w:val="ListParagraph"/>
        <w:numPr>
          <w:ilvl w:val="0"/>
          <w:numId w:val="2"/>
        </w:numPr>
        <w:spacing w:before="60" w:after="60"/>
      </w:pPr>
      <w:r>
        <w:rPr>
          <w:rFonts w:ascii="Courier New" w:cs="Courier New" w:eastAsia="Courier New" w:hAnsi="Courier New"/>
          <w:color w:val="C0392B"/>
          <w:sz w:val="20"/>
          <w:szCs w:val="20"/>
        </w:rPr>
        <w:t xml:space="preserve">preAggregate()</w:t>
      </w:r>
      <w:r>
        <w:rPr>
          <w:rFonts w:ascii="Arial" w:cs="Arial" w:eastAsia="Arial" w:hAnsi="Arial"/>
          <w:sz w:val="22"/>
          <w:szCs w:val="22"/>
        </w:rPr>
        <w:t xml:space="preserve"> — project can enrich the definition before the aggregator is created</w:t>
      </w:r>
    </w:p>
    <w:p>
      <w:pPr>
        <w:pStyle w:val="ListParagraph"/>
        <w:numPr>
          <w:ilvl w:val="0"/>
          <w:numId w:val="2"/>
        </w:numPr>
        <w:spacing w:before="60" w:after="60"/>
      </w:pPr>
      <w:r>
        <w:rPr>
          <w:rFonts w:ascii="Courier New" w:cs="Courier New" w:eastAsia="Courier New" w:hAnsi="Courier New"/>
          <w:color w:val="C0392B"/>
          <w:sz w:val="20"/>
          <w:szCs w:val="20"/>
        </w:rPr>
        <w:t xml:space="preserve">postAggregate()</w:t>
      </w:r>
      <w:r>
        <w:rPr>
          <w:rFonts w:ascii="Arial" w:cs="Arial" w:eastAsia="Arial" w:hAnsi="Arial"/>
          <w:sz w:val="22"/>
          <w:szCs w:val="22"/>
        </w:rPr>
        <w:t xml:space="preserve"> — project can enrich the result after aggregation</w:t>
      </w:r>
    </w:p>
    <w:p>
      <w:pPr>
        <w:spacing w:before="0" w:after="160"/>
      </w:pPr>
      <w:r>
        <w:t xml:space="preserve"/>
      </w:r>
    </w:p>
    <w:p>
      <w:pPr>
        <w:spacing w:before="80" w:after="120"/>
      </w:pPr>
      <w:r>
        <w:rPr>
          <w:rFonts w:ascii="Arial" w:cs="Arial" w:eastAsia="Arial" w:hAnsi="Arial"/>
          <w:sz w:val="22"/>
          <w:szCs w:val="22"/>
        </w:rPr>
        <w:t xml:space="preserve">The engine controls the overall flow (steps 1–6 in the comments). The project controls what happens at the hook points. This is the Template Method pattern applied at the object collaboration level rather than via inheritance.</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3.7 Chain of Responsibility</w:t>
      </w:r>
    </w:p>
    <w:p>
      <w:pPr>
        <w:spacing w:before="80" w:after="120"/>
      </w:pPr>
      <w:r>
        <w:rPr>
          <w:rFonts w:ascii="Arial" w:cs="Arial" w:eastAsia="Arial" w:hAnsi="Arial"/>
          <w:sz w:val="22"/>
          <w:szCs w:val="22"/>
        </w:rPr>
        <w:t xml:space="preserve">The three-level AggregatorFactory chain (engine → project → shared-lib) is a Chain of Responsibility: each handler either handles the request or passes it to the next. The chain terminates at the shared-lib factory which throws if the type is unknown.</w:t>
      </w:r>
    </w:p>
    <w:p>
      <w:pPr>
        <w:spacing w:before="0" w:after="160"/>
      </w:pPr>
      <w:r>
        <w:t xml:space="preserve"/>
      </w:r>
    </w:p>
    <w:p>
      <w:pPr>
        <w:pBdr>
          <w:bottom w:val="single" w:color="2E75B6" w:sz="6" w:space="1"/>
        </w:pBdr>
        <w:spacing w:before="200" w:after="200"/>
      </w:pPr>
    </w:p>
    <w:p>
      <w:pPr>
        <w:pStyle w:val="Heading1"/>
        <w:spacing w:before="360" w:after="160"/>
      </w:pPr>
      <w:r>
        <w:rPr>
          <w:rFonts w:ascii="Arial" w:cs="Arial" w:eastAsia="Arial" w:hAnsi="Arial"/>
          <w:b/>
          <w:bCs/>
          <w:color w:val="1F3864"/>
          <w:sz w:val="32"/>
          <w:szCs w:val="32"/>
        </w:rPr>
        <w:t xml:space="preserve">4. Where Principles Conflict — and Which Takes Precedence</w:t>
      </w:r>
    </w:p>
    <w:p>
      <w:pPr>
        <w:pStyle w:val="Heading2"/>
        <w:spacing w:before="280" w:after="120"/>
      </w:pPr>
      <w:r>
        <w:rPr>
          <w:rFonts w:ascii="Arial" w:cs="Arial" w:eastAsia="Arial" w:hAnsi="Arial"/>
          <w:b/>
          <w:bCs/>
          <w:color w:val="2E75B6"/>
          <w:sz w:val="26"/>
          <w:szCs w:val="26"/>
        </w:rPr>
        <w:t xml:space="preserve">Conflict 1: OCP vs Pragmatic Migration (ExporterRegistry)</w:t>
      </w:r>
    </w:p>
    <w:p>
      <w:pPr>
        <w:spacing w:before="80" w:after="120"/>
      </w:pPr>
      <w:r>
        <w:rPr>
          <w:rFonts w:ascii="Arial" w:cs="Arial" w:eastAsia="Arial" w:hAnsi="Arial"/>
          <w:sz w:val="22"/>
          <w:szCs w:val="22"/>
        </w:rPr>
        <w:t xml:space="preserve">The ExporterRegistry was introduced to fix the OCP violation in resolveHtmlExporter(). However resolveHtmlExporter() in ReportController still uses the old str_contains cascade and has not been migrated to use the registry.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Principle</w:t>
            </w:r>
          </w:p>
        </w:tc>
        <w:tc>
          <w:tcPr>
            <w:tcW w:type="dxa" w:w="63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Tension</w:t>
            </w:r>
          </w:p>
        </w:tc>
      </w:tr>
      <w:tr>
        <w:tc>
          <w:tcPr>
            <w:tcW w:type="dxa" w:w="30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Open/Closed (OCP)</w:t>
            </w:r>
          </w:p>
        </w:tc>
        <w:tc>
          <w:tcPr>
            <w:tcW w:type="dxa" w:w="63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resolveHtmlExporter() violates OCP — every new exporter type requires editing the controller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Pragmatism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The registry exists and is correct; the migration of the controller is a pending task, not a design decision</w:t>
            </w:r>
          </w:p>
        </w:tc>
      </w:tr>
    </w:tbl>
    <w:p>
      <w:pPr>
        <w:spacing w:before="0" w:after="160"/>
      </w:pPr>
      <w:r>
        <w:t xml:space="preserve"/>
      </w:r>
    </w:p>
    <w:p>
      <w:pPr>
        <w:spacing w:before="80" w:after="120"/>
      </w:pPr>
      <w:r>
        <w:rPr>
          <w:rFonts w:ascii="Arial" w:cs="Arial" w:eastAsia="Arial" w:hAnsi="Arial"/>
          <w:sz w:val="22"/>
          <w:szCs w:val="22"/>
        </w:rPr>
        <w:t xml:space="preserve">Verdict: </w:t>
      </w:r>
      <w:r>
        <w:rPr>
          <w:rFonts w:ascii="Arial" w:cs="Arial" w:eastAsia="Arial" w:hAnsi="Arial"/>
          <w:b/>
          <w:bCs/>
          <w:sz w:val="22"/>
          <w:szCs w:val="22"/>
        </w:rPr>
        <w:t xml:space="preserve">OCP should take precedence</w:t>
      </w:r>
      <w:r>
        <w:rPr>
          <w:rFonts w:ascii="Arial" w:cs="Arial" w:eastAsia="Arial" w:hAnsi="Arial"/>
          <w:sz w:val="22"/>
          <w:szCs w:val="22"/>
        </w:rPr>
        <w:t xml:space="preserve">. The controller method should be updated to read </w:t>
      </w:r>
      <w:r>
        <w:rPr>
          <w:rFonts w:ascii="Courier New" w:cs="Courier New" w:eastAsia="Courier New" w:hAnsi="Courier New"/>
          <w:color w:val="C0392B"/>
          <w:sz w:val="20"/>
          <w:szCs w:val="20"/>
        </w:rPr>
        <w:t xml:space="preserve">$reportDef['exporter']</w:t>
      </w:r>
      <w:r>
        <w:rPr>
          <w:rFonts w:ascii="Arial" w:cs="Arial" w:eastAsia="Arial" w:hAnsi="Arial"/>
          <w:sz w:val="22"/>
          <w:szCs w:val="22"/>
        </w:rPr>
        <w:t xml:space="preserve"> and call </w:t>
      </w:r>
      <w:r>
        <w:rPr>
          <w:rFonts w:ascii="Courier New" w:cs="Courier New" w:eastAsia="Courier New" w:hAnsi="Courier New"/>
          <w:color w:val="C0392B"/>
          <w:sz w:val="20"/>
          <w:szCs w:val="20"/>
        </w:rPr>
        <w:t xml:space="preserve">ExporterRegistry::make()</w:t>
      </w:r>
      <w:r>
        <w:rPr>
          <w:rFonts w:ascii="Arial" w:cs="Arial" w:eastAsia="Arial" w:hAnsi="Arial"/>
          <w:sz w:val="22"/>
          <w:szCs w:val="22"/>
        </w:rPr>
        <w:t xml:space="preserve">. The six concrete </w:t>
      </w:r>
      <w:r>
        <w:rPr>
          <w:rFonts w:ascii="Courier New" w:cs="Courier New" w:eastAsia="Courier New" w:hAnsi="Courier New"/>
          <w:color w:val="C0392B"/>
          <w:sz w:val="20"/>
          <w:szCs w:val="20"/>
        </w:rPr>
        <w:t xml:space="preserve">use</w:t>
      </w:r>
      <w:r>
        <w:rPr>
          <w:rFonts w:ascii="Arial" w:cs="Arial" w:eastAsia="Arial" w:hAnsi="Arial"/>
          <w:sz w:val="22"/>
          <w:szCs w:val="22"/>
        </w:rPr>
        <w:t xml:space="preserve"> statements at the top of the file can then be removed. This is the highest-priority engineering gap in the codebase.</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Conflict 2: ISP vs Convenience (SecondPassAggregatorInterface location)</w:t>
      </w:r>
    </w:p>
    <w:p>
      <w:pPr>
        <w:spacing w:before="80" w:after="120"/>
      </w:pPr>
      <w:r>
        <w:rPr>
          <w:rFonts w:ascii="Arial" w:cs="Arial" w:eastAsia="Arial" w:hAnsi="Arial"/>
          <w:sz w:val="22"/>
          <w:szCs w:val="22"/>
        </w:rPr>
        <w:t xml:space="preserve">SecondPassAggregatorInterface exists in both </w:t>
      </w:r>
      <w:r>
        <w:rPr>
          <w:rFonts w:ascii="Courier New" w:cs="Courier New" w:eastAsia="Courier New" w:hAnsi="Courier New"/>
          <w:color w:val="C0392B"/>
          <w:sz w:val="20"/>
          <w:szCs w:val="20"/>
        </w:rPr>
        <w:t xml:space="preserve">shared-lib/src/Domain/Aggregator/</w:t>
      </w:r>
      <w:r>
        <w:rPr>
          <w:rFonts w:ascii="Arial" w:cs="Arial" w:eastAsia="Arial" w:hAnsi="Arial"/>
          <w:sz w:val="22"/>
          <w:szCs w:val="22"/>
        </w:rPr>
        <w:t xml:space="preserve"> and </w:t>
      </w:r>
      <w:r>
        <w:rPr>
          <w:rFonts w:ascii="Courier New" w:cs="Courier New" w:eastAsia="Courier New" w:hAnsi="Courier New"/>
          <w:color w:val="C0392B"/>
          <w:sz w:val="20"/>
          <w:szCs w:val="20"/>
        </w:rPr>
        <w:t xml:space="preserve">projects/Emollient/Aggregator/</w:t>
      </w:r>
      <w:r>
        <w:rPr>
          <w:rFonts w:ascii="Arial" w:cs="Arial" w:eastAsia="Arial" w:hAnsi="Arial"/>
          <w:sz w:val="22"/>
          <w:szCs w:val="22"/>
        </w:rPr>
        <w:t xml:space="preserve">. The project copy is actually </w:t>
      </w:r>
      <w:r>
        <w:rPr>
          <w:rFonts w:ascii="Courier New" w:cs="Courier New" w:eastAsia="Courier New" w:hAnsi="Courier New"/>
          <w:color w:val="C0392B"/>
          <w:sz w:val="20"/>
          <w:szCs w:val="20"/>
        </w:rPr>
        <w:t xml:space="preserve">FormCompletionConfig</w:t>
      </w:r>
      <w:r>
        <w:rPr>
          <w:rFonts w:ascii="Arial" w:cs="Arial" w:eastAsia="Arial" w:hAnsi="Arial"/>
          <w:sz w:val="22"/>
          <w:szCs w:val="22"/>
        </w:rPr>
        <w:t xml:space="preserve"> — the file is misnamed. However the duplication of the interface definition is a genuine concern.</w:t>
      </w:r>
    </w:p>
    <w:p>
      <w:pPr>
        <w:spacing w:before="0" w:after="160"/>
      </w:pPr>
      <w:r>
        <w:t xml:space="preserve"/>
      </w:r>
    </w:p>
    <w:p>
      <w:pPr>
        <w:spacing w:before="80" w:after="120"/>
      </w:pPr>
      <w:r>
        <w:rPr>
          <w:rFonts w:ascii="Arial" w:cs="Arial" w:eastAsia="Arial" w:hAnsi="Arial"/>
          <w:sz w:val="22"/>
          <w:szCs w:val="22"/>
        </w:rPr>
        <w:t xml:space="preserve">The shared-lib version is the canonical one. The Emollient project should reference </w:t>
      </w:r>
      <w:r>
        <w:rPr>
          <w:rFonts w:ascii="Courier New" w:cs="Courier New" w:eastAsia="Courier New" w:hAnsi="Courier New"/>
          <w:color w:val="C0392B"/>
          <w:sz w:val="20"/>
          <w:szCs w:val="20"/>
        </w:rPr>
        <w:t xml:space="preserve">CEL\Shared\Domain\Aggregator\SecondPassAggregatorInterface</w:t>
      </w:r>
      <w:r>
        <w:rPr>
          <w:rFonts w:ascii="Arial" w:cs="Arial" w:eastAsia="Arial" w:hAnsi="Arial"/>
          <w:sz w:val="22"/>
          <w:szCs w:val="22"/>
        </w:rPr>
        <w:t xml:space="preserve"> — not re-declare it. The EligibilityAggregator already uses the correct shared-lib interface implicitly via method_exists() in ReportFacade. This should be replaced with an </w:t>
      </w:r>
      <w:r>
        <w:rPr>
          <w:rFonts w:ascii="Courier New" w:cs="Courier New" w:eastAsia="Courier New" w:hAnsi="Courier New"/>
          <w:color w:val="C0392B"/>
          <w:sz w:val="20"/>
          <w:szCs w:val="20"/>
        </w:rPr>
        <w:t xml:space="preserve">instanceof</w:t>
      </w:r>
      <w:r>
        <w:rPr>
          <w:rFonts w:ascii="Arial" w:cs="Arial" w:eastAsia="Arial" w:hAnsi="Arial"/>
          <w:sz w:val="22"/>
          <w:szCs w:val="22"/>
        </w:rPr>
        <w:t xml:space="preserve"> check against the shared-lib interface.</w:t>
      </w:r>
    </w:p>
    <w:p>
      <w:pPr>
        <w:spacing w:before="0" w:after="160"/>
      </w:pPr>
      <w:r>
        <w:t xml:space="preserve"/>
      </w:r>
    </w:p>
    <w:p>
      <w:pPr>
        <w:spacing w:before="80" w:after="120"/>
      </w:pPr>
      <w:r>
        <w:rPr>
          <w:rFonts w:ascii="Arial" w:cs="Arial" w:eastAsia="Arial" w:hAnsi="Arial"/>
          <w:sz w:val="22"/>
          <w:szCs w:val="22"/>
        </w:rPr>
        <w:t xml:space="preserve">Verdict: </w:t>
      </w:r>
      <w:r>
        <w:rPr>
          <w:rFonts w:ascii="Arial" w:cs="Arial" w:eastAsia="Arial" w:hAnsi="Arial"/>
          <w:b/>
          <w:bCs/>
          <w:sz w:val="22"/>
          <w:szCs w:val="22"/>
        </w:rPr>
        <w:t xml:space="preserve">ISP and DIP both point to using the shared-lib interface</w:t>
      </w:r>
      <w:r>
        <w:rPr>
          <w:rFonts w:ascii="Arial" w:cs="Arial" w:eastAsia="Arial" w:hAnsi="Arial"/>
          <w:sz w:val="22"/>
          <w:szCs w:val="22"/>
        </w:rPr>
        <w:t xml:space="preserve">. The project-level file named SecondPassAggregatorInterface.php should be renamed to FormCompletionConfig.php to match its actual content.</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Conflict 3: SRP vs Cohesion (EligibilityAggregator)</w:t>
      </w:r>
    </w:p>
    <w:p>
      <w:pPr>
        <w:spacing w:before="80" w:after="120"/>
      </w:pPr>
      <w:r>
        <w:rPr>
          <w:rFonts w:ascii="Arial" w:cs="Arial" w:eastAsia="Arial" w:hAnsi="Arial"/>
          <w:sz w:val="22"/>
          <w:szCs w:val="22"/>
        </w:rPr>
        <w:t xml:space="preserve">EligibilityAggregator.php is the largest file in the codebase. It handles three pages of data in one pass: eligibility metrics, enrollment counts, and demographics collection. It also has aggregateBaseline() for the GA second pass.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Argument for splitting (SRP)</w:t>
            </w:r>
          </w:p>
        </w:tc>
        <w:tc>
          <w:tcPr>
            <w:tcW w:type="dxa" w:w="55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Argument for keeping together (Cohesion)</w:t>
            </w:r>
          </w:p>
        </w:tc>
      </w:tr>
      <w:tr>
        <w:tc>
          <w:tcPr>
            <w:tcW w:type="dxa" w:w="3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Each page could be a separate aggregator</w:t>
            </w:r>
          </w:p>
        </w:tc>
        <w:tc>
          <w:tcPr>
            <w:tcW w:type="dxa" w:w="5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All three pages share one single-pass stream — splitting would require three API calls or buffering the stream</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metricMeta() is 40+ lines of static data</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The metric definitions are tightly coupled to the aggregation logic that uses them</w:t>
            </w:r>
          </w:p>
        </w:tc>
      </w:tr>
      <w:tr>
        <w:tc>
          <w:tcPr>
            <w:tcW w:type="dxa" w:w="3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workflowCounts() is a separate concern</w:t>
            </w:r>
          </w:p>
        </w:tc>
        <w:tc>
          <w:tcPr>
            <w:tcW w:type="dxa" w:w="5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CONSORT counts are derived from the same eligibility data — a second pass would be redundant</w:t>
            </w:r>
          </w:p>
        </w:tc>
      </w:tr>
    </w:tbl>
    <w:p>
      <w:pPr>
        <w:spacing w:before="0" w:after="160"/>
      </w:pPr>
      <w:r>
        <w:t xml:space="preserve"/>
      </w:r>
    </w:p>
    <w:p>
      <w:pPr>
        <w:spacing w:before="80" w:after="120"/>
      </w:pPr>
      <w:r>
        <w:rPr>
          <w:rFonts w:ascii="Arial" w:cs="Arial" w:eastAsia="Arial" w:hAnsi="Arial"/>
          <w:sz w:val="22"/>
          <w:szCs w:val="22"/>
        </w:rPr>
        <w:t xml:space="preserve">Verdict: </w:t>
      </w:r>
      <w:r>
        <w:rPr>
          <w:rFonts w:ascii="Arial" w:cs="Arial" w:eastAsia="Arial" w:hAnsi="Arial"/>
          <w:b/>
          <w:bCs/>
          <w:sz w:val="22"/>
          <w:szCs w:val="22"/>
        </w:rPr>
        <w:t xml:space="preserve">Cohesion and performance take precedence over strict SRP here</w:t>
      </w:r>
      <w:r>
        <w:rPr>
          <w:rFonts w:ascii="Arial" w:cs="Arial" w:eastAsia="Arial" w:hAnsi="Arial"/>
          <w:sz w:val="22"/>
          <w:szCs w:val="22"/>
        </w:rPr>
        <w:t xml:space="preserve">. The single-pass design is a deliberate architectural choice to avoid multiple REDCap API calls, which are slow and quota-limited. The trade-off is acceptable. The file could be improved by extracting </w:t>
      </w:r>
      <w:r>
        <w:rPr>
          <w:rFonts w:ascii="Courier New" w:cs="Courier New" w:eastAsia="Courier New" w:hAnsi="Courier New"/>
          <w:color w:val="C0392B"/>
          <w:sz w:val="20"/>
          <w:szCs w:val="20"/>
        </w:rPr>
        <w:t xml:space="preserve">metricMeta()</w:t>
      </w:r>
      <w:r>
        <w:rPr>
          <w:rFonts w:ascii="Arial" w:cs="Arial" w:eastAsia="Arial" w:hAnsi="Arial"/>
          <w:sz w:val="22"/>
          <w:szCs w:val="22"/>
        </w:rPr>
        <w:t xml:space="preserve"> and </w:t>
      </w:r>
      <w:r>
        <w:rPr>
          <w:rFonts w:ascii="Courier New" w:cs="Courier New" w:eastAsia="Courier New" w:hAnsi="Courier New"/>
          <w:color w:val="C0392B"/>
          <w:sz w:val="20"/>
          <w:szCs w:val="20"/>
        </w:rPr>
        <w:t xml:space="preserve">workflowCounts()</w:t>
      </w:r>
      <w:r>
        <w:rPr>
          <w:rFonts w:ascii="Arial" w:cs="Arial" w:eastAsia="Arial" w:hAnsi="Arial"/>
          <w:sz w:val="22"/>
          <w:szCs w:val="22"/>
        </w:rPr>
        <w:t xml:space="preserve"> into separate value classes (</w:t>
      </w:r>
      <w:r>
        <w:rPr>
          <w:rFonts w:ascii="Courier New" w:cs="Courier New" w:eastAsia="Courier New" w:hAnsi="Courier New"/>
          <w:color w:val="C0392B"/>
          <w:sz w:val="20"/>
          <w:szCs w:val="20"/>
        </w:rPr>
        <w:t xml:space="preserve">EligibilityMetricDefinitions</w:t>
      </w:r>
      <w:r>
        <w:rPr>
          <w:rFonts w:ascii="Arial" w:cs="Arial" w:eastAsia="Arial" w:hAnsi="Arial"/>
          <w:sz w:val="22"/>
          <w:szCs w:val="22"/>
        </w:rPr>
        <w:t xml:space="preserve">, </w:t>
      </w:r>
      <w:r>
        <w:rPr>
          <w:rFonts w:ascii="Courier New" w:cs="Courier New" w:eastAsia="Courier New" w:hAnsi="Courier New"/>
          <w:color w:val="C0392B"/>
          <w:sz w:val="20"/>
          <w:szCs w:val="20"/>
        </w:rPr>
        <w:t xml:space="preserve">ConortWorkflow</w:t>
      </w:r>
      <w:r>
        <w:rPr>
          <w:rFonts w:ascii="Arial" w:cs="Arial" w:eastAsia="Arial" w:hAnsi="Arial"/>
          <w:sz w:val="22"/>
          <w:szCs w:val="22"/>
        </w:rPr>
        <w:t xml:space="preserve">), which would satisfy SRP without splitting the streaming logic.</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Conflict 4: DRY vs Explicit Configuration (reports.php event lists)</w:t>
      </w:r>
    </w:p>
    <w:p>
      <w:pPr>
        <w:spacing w:before="80" w:after="120"/>
      </w:pPr>
      <w:r>
        <w:rPr>
          <w:rFonts w:ascii="Arial" w:cs="Arial" w:eastAsia="Arial" w:hAnsi="Arial"/>
          <w:sz w:val="22"/>
          <w:szCs w:val="22"/>
        </w:rPr>
        <w:t xml:space="preserve">Every completion report in reports.php repeats the same 28-day event list (day1_arm_1 through day28_arm_1) and the same stop-event list (discharge_arm_1, other_forms_arm_1). This violates DRY.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Argument for constants/helpers</w:t>
            </w:r>
          </w:p>
        </w:tc>
        <w:tc>
          <w:tcPr>
            <w:tcW w:type="dxa" w:w="55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Argument for explicit repetition</w:t>
            </w:r>
          </w:p>
        </w:tc>
      </w:tr>
      <w:tr>
        <w:tc>
          <w:tcPr>
            <w:tcW w:type="dxa" w:w="38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 PHP constant DAILY_EVENTS = [...] would eliminate repetition</w:t>
            </w:r>
          </w:p>
        </w:tc>
        <w:tc>
          <w:tcPr>
            <w:tcW w:type="dxa" w:w="55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Explicit lists make each report entry self-contained and auditable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Reduces risk of inconsistency if event names ever change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Constants in a config file can confuse non-developers reading the config</w:t>
            </w:r>
          </w:p>
        </w:tc>
      </w:tr>
    </w:tbl>
    <w:p>
      <w:pPr>
        <w:spacing w:before="0" w:after="160"/>
      </w:pPr>
      <w:r>
        <w:t xml:space="preserve"/>
      </w:r>
    </w:p>
    <w:p>
      <w:pPr>
        <w:spacing w:before="80" w:after="120"/>
      </w:pPr>
      <w:r>
        <w:rPr>
          <w:rFonts w:ascii="Arial" w:cs="Arial" w:eastAsia="Arial" w:hAnsi="Arial"/>
          <w:sz w:val="22"/>
          <w:szCs w:val="22"/>
        </w:rPr>
        <w:t xml:space="preserve">Verdict: </w:t>
      </w:r>
      <w:r>
        <w:rPr>
          <w:rFonts w:ascii="Arial" w:cs="Arial" w:eastAsia="Arial" w:hAnsi="Arial"/>
          <w:b/>
          <w:bCs/>
          <w:sz w:val="22"/>
          <w:szCs w:val="22"/>
        </w:rPr>
        <w:t xml:space="preserve">DRY should take precedence in this case</w:t>
      </w:r>
      <w:r>
        <w:rPr>
          <w:rFonts w:ascii="Arial" w:cs="Arial" w:eastAsia="Arial" w:hAnsi="Arial"/>
          <w:sz w:val="22"/>
          <w:szCs w:val="22"/>
        </w:rPr>
        <w:t xml:space="preserve">. The event list is repeated six times identically. A PHP constant or shared variable defined at the top of reports.php (</w:t>
      </w:r>
      <w:r>
        <w:rPr>
          <w:rFonts w:ascii="Courier New" w:cs="Courier New" w:eastAsia="Courier New" w:hAnsi="Courier New"/>
          <w:color w:val="C0392B"/>
          <w:sz w:val="20"/>
          <w:szCs w:val="20"/>
        </w:rPr>
        <w:t xml:space="preserve">$dailyEvents = [...]</w:t>
      </w:r>
      <w:r>
        <w:rPr>
          <w:rFonts w:ascii="Arial" w:cs="Arial" w:eastAsia="Arial" w:hAnsi="Arial"/>
          <w:sz w:val="22"/>
          <w:szCs w:val="22"/>
        </w:rPr>
        <w:t xml:space="preserve">) would eliminate the repetition with no readability cost. This is a low-risk, high-value improvement.</w:t>
      </w:r>
    </w:p>
    <w:p>
      <w:pPr>
        <w:spacing w:before="0" w:after="160"/>
      </w:pPr>
      <w:r>
        <w:t xml:space="preserve"/>
      </w:r>
    </w:p>
    <w:p>
      <w:pPr>
        <w:pBdr>
          <w:bottom w:val="single" w:color="2E75B6" w:sz="6" w:space="1"/>
        </w:pBdr>
        <w:spacing w:before="200" w:after="200"/>
      </w:pPr>
    </w:p>
    <w:p>
      <w:pPr>
        <w:pStyle w:val="Heading1"/>
        <w:spacing w:before="360" w:after="160"/>
      </w:pPr>
      <w:r>
        <w:rPr>
          <w:rFonts w:ascii="Arial" w:cs="Arial" w:eastAsia="Arial" w:hAnsi="Arial"/>
          <w:b/>
          <w:bCs/>
          <w:color w:val="1F3864"/>
          <w:sz w:val="32"/>
          <w:szCs w:val="32"/>
        </w:rPr>
        <w:t xml:space="preserve">5. Recommendations — Priority Order</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Priority</w:t>
            </w:r>
          </w:p>
        </w:tc>
        <w:tc>
          <w:tcPr>
            <w:tcW w:type="dxa" w:w="57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24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Principle addressed</w:t>
            </w:r>
          </w:p>
        </w:tc>
      </w:tr>
      <w:tr>
        <w:tc>
          <w:tcPr>
            <w:tcW w:type="dxa" w:w="1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1 — High</w:t>
            </w:r>
          </w:p>
        </w:tc>
        <w:tc>
          <w:tcPr>
            <w:tcW w:type="dxa" w:w="57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Migrate resolveHtmlExporter() to use ExporterRegistry::make() — read 'exporter' key from reportDef instead of str_contains matching</w:t>
            </w:r>
          </w:p>
        </w:tc>
        <w:tc>
          <w:tcPr>
            <w:tcW w:type="dxa" w:w="2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OCP, DIP</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2 — High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Rename projects/Emollient/Aggregator/SecondPassAggregatorInterface.php to FormCompletionConfig.php to match its actual class content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SRP, Clarity</w:t>
            </w:r>
          </w:p>
        </w:tc>
      </w:tr>
      <w:tr>
        <w:tc>
          <w:tcPr>
            <w:tcW w:type="dxa" w:w="1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3 — High</w:t>
            </w:r>
          </w:p>
        </w:tc>
        <w:tc>
          <w:tcPr>
            <w:tcW w:type="dxa" w:w="57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Replace method_exists($aggregator, 'aggregateBaseline') in ReportFacade with instanceof SecondPassAggregatorInterface</w:t>
            </w:r>
          </w:p>
        </w:tc>
        <w:tc>
          <w:tcPr>
            <w:tcW w:type="dxa" w:w="2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LSP, ISP</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4 — Medium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Extract repeated 28-day event list in reports.php to a shared PHP constant or variable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DRY</w:t>
            </w:r>
          </w:p>
        </w:tc>
      </w:tr>
      <w:tr>
        <w:tc>
          <w:tcPr>
            <w:tcW w:type="dxa" w:w="1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5 — Medium</w:t>
            </w:r>
          </w:p>
        </w:tc>
        <w:tc>
          <w:tcPr>
            <w:tcW w:type="dxa" w:w="57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Extract EligibilityAggregator::metricMeta() and workflowCounts() into dedicated value classes</w:t>
            </w:r>
          </w:p>
        </w:tc>
        <w:tc>
          <w:tcPr>
            <w:tcW w:type="dxa" w:w="2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SRP</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6 — Low</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Add 'exporter' key to all report definitions in reports.php to enable the ExporterRegistry migration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OCP</w:t>
            </w:r>
          </w:p>
        </w:tc>
      </w:tr>
      <w:tr>
        <w:tc>
          <w:tcPr>
            <w:tcW w:type="dxa" w:w="1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7 — Low</w:t>
            </w:r>
          </w:p>
        </w:tc>
        <w:tc>
          <w:tcPr>
            <w:tcW w:type="dxa" w:w="57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FormCompletionAggregator: update the factory to use FormCompletionConfig::fromArray() instead of passing 16 config values individually</w:t>
            </w:r>
          </w:p>
        </w:tc>
        <w:tc>
          <w:tcPr>
            <w:tcW w:type="dxa" w:w="24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SRP, Value Object</w:t>
            </w:r>
          </w:p>
        </w:tc>
      </w:tr>
    </w:tbl>
    <w:p>
      <w:pPr>
        <w:spacing w:before="0" w:after="160"/>
      </w:pPr>
      <w:r>
        <w:t xml:space="preserve"/>
      </w:r>
    </w:p>
    <w:p>
      <w:pPr>
        <w:pBdr>
          <w:bottom w:val="single" w:color="2E75B6" w:sz="6" w:space="1"/>
        </w:pBdr>
        <w:spacing w:before="200" w:after="200"/>
      </w:pPr>
    </w:p>
    <w:p>
      <w:pPr>
        <w:pStyle w:val="Heading1"/>
        <w:spacing w:before="360" w:after="160"/>
      </w:pPr>
      <w:r>
        <w:rPr>
          <w:rFonts w:ascii="Arial" w:cs="Arial" w:eastAsia="Arial" w:hAnsi="Arial"/>
          <w:b/>
          <w:bCs/>
          <w:color w:val="1F3864"/>
          <w:sz w:val="32"/>
          <w:szCs w:val="32"/>
        </w:rPr>
        <w:t xml:space="preserve">6. Summary Scorecard</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Principle / Pattern</w:t>
            </w:r>
          </w:p>
        </w:tc>
        <w:tc>
          <w:tcPr>
            <w:tcW w:type="dxa" w:w="6160"/>
            <w:tcBorders>
              <w:top w:val="single" w:color="AAAAAA" w:sz="1"/>
              <w:left w:val="single" w:color="AAAAAA" w:sz="1"/>
              <w:bottom w:val="single" w:color="AAAAAA" w:sz="1"/>
              <w:right w:val="single" w:color="AAAAAA"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Status and note</w:t>
            </w:r>
          </w:p>
        </w:tc>
      </w:tr>
      <w:tr>
        <w:tc>
          <w:tcPr>
            <w:tcW w:type="dxa" w:w="3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 — Single Responsibility</w:t>
            </w:r>
          </w:p>
        </w:tc>
        <w:tc>
          <w:tcPr>
            <w:tcW w:type="dxa" w:w="6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Met — each class has one reason to change. FormCompletionConfig value object is exemplary.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O — Open/Closed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Mostly met — ExporterRegistry is correct. resolveHtmlExporter() migration pending (Priority 1).</w:t>
            </w:r>
          </w:p>
        </w:tc>
      </w:tr>
      <w:tr>
        <w:tc>
          <w:tcPr>
            <w:tcW w:type="dxa" w:w="3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L — Liskov Substitution</w:t>
            </w:r>
          </w:p>
        </w:tc>
        <w:tc>
          <w:tcPr>
            <w:tcW w:type="dxa" w:w="6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Met — all aggregators, exporters, transformers are interchangeable via interfaces.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 — Interface Segregation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Met — AggregatorInterface and SecondPassAggregatorInterface correctly separated.</w:t>
            </w:r>
          </w:p>
        </w:tc>
      </w:tr>
      <w:tr>
        <w:tc>
          <w:tcPr>
            <w:tcW w:type="dxa" w:w="3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D — Dependency Inversion</w:t>
            </w:r>
          </w:p>
        </w:tc>
        <w:tc>
          <w:tcPr>
            <w:tcW w:type="dxa" w:w="6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Met at engine level. ReportController has 6 concrete imports pending ExporterRegistry migration.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Factory / Chain of Responsibility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Applied — 3-level AggregatorFactory chain. Clean delegation, no cross-project coupling.</w:t>
            </w:r>
          </w:p>
        </w:tc>
      </w:tr>
      <w:tr>
        <w:tc>
          <w:tcPr>
            <w:tcW w:type="dxa" w:w="3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Strategy</w:t>
            </w:r>
          </w:p>
        </w:tc>
        <w:tc>
          <w:tcPr>
            <w:tcW w:type="dxa" w:w="6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Applied — aggregators, exporters, transformers all selected at runtime.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Registry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Applied — ExporterRegistry complete. Pending adoption in controller (see OCP).</w:t>
            </w:r>
          </w:p>
        </w:tc>
      </w:tr>
      <w:tr>
        <w:tc>
          <w:tcPr>
            <w:tcW w:type="dxa" w:w="3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Facade</w:t>
            </w:r>
          </w:p>
        </w:tc>
        <w:tc>
          <w:tcPr>
            <w:tcW w:type="dxa" w:w="6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Applied — two-level facade separates engine orchestration from project enrichment.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Value Object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Applied — FormCompletionConfig. EligibilityAggregator metric definitions are a candidate for the same treatment.</w:t>
            </w:r>
          </w:p>
        </w:tc>
      </w:tr>
      <w:tr>
        <w:tc>
          <w:tcPr>
            <w:tcW w:type="dxa" w:w="320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Template Method</w:t>
            </w:r>
          </w:p>
        </w:tc>
        <w:tc>
          <w:tcPr>
            <w:tcW w:type="dxa" w:w="6160"/>
            <w:tcBorders>
              <w:top w:val="single" w:color="CCCCCC" w:sz="1"/>
              <w:left w:val="single" w:color="CCCCCC" w:sz="1"/>
              <w:bottom w:val="single" w:color="CCCCCC" w:sz="1"/>
              <w:right w:val="single" w:color="CCCCCC" w:sz="1"/>
            </w:tcBorders>
            <w:shd w:fill="F7FAFE" w:val="clear"/>
            <w:tcMar>
              <w:top w:type="dxa" w:w="100"/>
              <w:left w:type="dxa" w:w="140"/>
              <w:bottom w:type="dxa" w:w="100"/>
              <w:right w:type="dxa" w:w="140"/>
            </w:tcMar>
          </w:tcPr>
          <w:p>
            <w:r>
              <w:rPr>
                <w:rFonts w:ascii="Arial" w:cs="Arial" w:eastAsia="Arial" w:hAnsi="Arial"/>
                <w:sz w:val="22"/>
                <w:szCs w:val="22"/>
              </w:rPr>
              <w:t xml:space="preserve">Applied — preAggregate / postAggregate hooks define the extension points.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DRY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Minor violation — 28-day event list repeated 6 times in reports.php. Easy fix.</w:t>
            </w:r>
          </w:p>
        </w:tc>
      </w:tr>
    </w:tbl>
    <w:p>
      <w:pPr>
        <w:spacing w:before="0"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2026-03-22T03:42:40.769Z</dcterms:created>
  <dcterms:modified xsi:type="dcterms:W3CDTF">2026-03-22T03:42:40.769Z</dcterms:modified>
</cp:coreProperties>
</file>

<file path=docProps/custom.xml><?xml version="1.0" encoding="utf-8"?>
<Properties xmlns="http://schemas.openxmlformats.org/officeDocument/2006/custom-properties" xmlns:vt="http://schemas.openxmlformats.org/officeDocument/2006/docPropsVTypes"/>
</file>