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z w:val="44"/>
          <w:szCs w:val="44"/>
        </w:rPr>
        <w:t xml:space="preserve">Third-Party Security Assessment</w:t>
      </w:r>
    </w:p>
    <w:p>
      <w:pPr>
        <w:pBdr>
          <w:bottom w:val="single" w:color="0F766E" w:sz="8" w:space="6"/>
        </w:pBdr>
        <w:spacing w:after="200"/>
      </w:pPr>
      <w:r>
        <w:rPr>
          <w:rFonts w:ascii="Calibri" w:cs="Calibri" w:eastAsia="Calibri" w:hAnsi="Calibri"/>
          <w:color w:val="6B7280"/>
          <w:sz w:val="22"/>
          <w:szCs w:val="22"/>
        </w:rPr>
        <w:t xml:space="preserve">Baseline Vendor Security Assessment  |  Version 1.0</w:t>
      </w:r>
    </w:p>
    <w:p>
      <w:pPr>
        <w:pStyle w:val="Heading1"/>
        <w:spacing w:after="80" w:before="120"/>
      </w:pPr>
      <w:r>
        <w:rPr>
          <w:rFonts w:ascii="Calibri" w:cs="Calibri" w:eastAsia="Calibri" w:hAnsi="Calibri"/>
          <w:b/>
          <w:bCs/>
          <w:color w:val="1F2933"/>
          <w:sz w:val="28"/>
          <w:szCs w:val="28"/>
        </w:rPr>
        <w:t xml:space="preserve">Purpose and instructions</w:t>
      </w:r>
    </w:p>
    <w:p>
      <w:pPr>
        <w:spacing w:after="80"/>
      </w:pPr>
      <w:r>
        <w:rPr>
          <w:rFonts w:ascii="Calibri" w:cs="Calibri" w:eastAsia="Calibri" w:hAnsi="Calibri"/>
          <w:color w:val="1F2933"/>
          <w:sz w:val="20"/>
          <w:szCs w:val="20"/>
        </w:rPr>
        <w:t xml:space="preserve">This questionnaire helps us understand how your organisation protects the information and personal data we share with you. It covers general information security and the handling of personal data under the Digital Personal Data Protection Act, 2023 (DPDP Act).</w:t>
      </w:r>
    </w:p>
    <w:p>
      <w:pPr>
        <w:pStyle w:val="ListParagraph"/>
        <w:numPr>
          <w:ilvl w:val="0"/>
          <w:numId w:val="2"/>
        </w:numPr>
        <w:spacing w:after="60"/>
      </w:pPr>
      <w:r>
        <w:rPr>
          <w:rFonts w:ascii="Calibri" w:cs="Calibri" w:eastAsia="Calibri" w:hAnsi="Calibri"/>
          <w:color w:val="1F2933"/>
          <w:sz w:val="20"/>
          <w:szCs w:val="20"/>
        </w:rPr>
        <w:t xml:space="preserve">Answer every question for the services you provide to us. Tick one box per question. Use N/A only where the question allows it, and explain in the comments.</w:t>
      </w:r>
    </w:p>
    <w:p>
      <w:pPr>
        <w:pStyle w:val="ListParagraph"/>
        <w:numPr>
          <w:ilvl w:val="0"/>
          <w:numId w:val="2"/>
        </w:numPr>
        <w:spacing w:after="60"/>
      </w:pPr>
      <w:r>
        <w:rPr>
          <w:rFonts w:ascii="Calibri" w:cs="Calibri" w:eastAsia="Calibri" w:hAnsi="Calibri"/>
          <w:color w:val="1F2933"/>
          <w:sz w:val="20"/>
          <w:szCs w:val="20"/>
        </w:rPr>
        <w:t xml:space="preserve">Where a question asks for a document (policy, certificate, report), attach it and note its file name in the comments column.</w:t>
      </w:r>
    </w:p>
    <w:p>
      <w:pPr>
        <w:pStyle w:val="ListParagraph"/>
        <w:numPr>
          <w:ilvl w:val="0"/>
          <w:numId w:val="2"/>
        </w:numPr>
        <w:spacing w:after="60"/>
      </w:pPr>
      <w:r>
        <w:rPr>
          <w:rFonts w:ascii="Calibri" w:cs="Calibri" w:eastAsia="Calibri" w:hAnsi="Calibri"/>
          <w:color w:val="1F2933"/>
          <w:sz w:val="20"/>
          <w:szCs w:val="20"/>
        </w:rPr>
        <w:t xml:space="preserve">Answer for the systems and people that handle our data, not for your organisation in general, where the two differ.</w:t>
      </w:r>
    </w:p>
    <w:p>
      <w:pPr>
        <w:pStyle w:val="ListParagraph"/>
        <w:numPr>
          <w:ilvl w:val="0"/>
          <w:numId w:val="2"/>
        </w:numPr>
        <w:spacing w:after="60"/>
      </w:pPr>
      <w:r>
        <w:rPr>
          <w:rFonts w:ascii="Calibri" w:cs="Calibri" w:eastAsia="Calibri" w:hAnsi="Calibri"/>
          <w:color w:val="1F2933"/>
          <w:sz w:val="20"/>
          <w:szCs w:val="20"/>
        </w:rPr>
        <w:t xml:space="preserve">Written answers (questions 41 and 42) can be as long as you need. Write "none" if nothing applies.</w:t>
      </w:r>
    </w:p>
    <w:p>
      <w:pPr>
        <w:pStyle w:val="ListParagraph"/>
        <w:numPr>
          <w:ilvl w:val="0"/>
          <w:numId w:val="2"/>
        </w:numPr>
        <w:spacing w:after="60"/>
      </w:pPr>
      <w:r>
        <w:rPr>
          <w:rFonts w:ascii="Calibri" w:cs="Calibri" w:eastAsia="Calibri" w:hAnsi="Calibri"/>
          <w:color w:val="1F2933"/>
          <w:sz w:val="20"/>
          <w:szCs w:val="20"/>
        </w:rPr>
        <w:t xml:space="preserve">Your answers, and the documents you attach, will be used only to assess and manage the relationship with you, and will be kept confidential.</w:t>
      </w:r>
    </w:p>
    <w:p>
      <w:pPr>
        <w:spacing w:after="160" w:before="80"/>
      </w:pPr>
      <w:r>
        <w:rPr>
          <w:rFonts w:ascii="Calibri" w:cs="Calibri" w:eastAsia="Calibri" w:hAnsi="Calibri"/>
          <w:i/>
          <w:iCs/>
          <w:color w:val="6B7280"/>
          <w:sz w:val="18"/>
          <w:szCs w:val="18"/>
        </w:rPr>
        <w:t xml:space="preserve">Review note: General security and DPDP-aligned personal data handling questionnaire. Review the DPDP section with your counsel before relying on it.</w:t>
      </w:r>
    </w:p>
    <w:p>
      <w:pPr>
        <w:pStyle w:val="Heading1"/>
        <w:spacing w:after="100" w:before="120"/>
      </w:pPr>
      <w:r>
        <w:rPr>
          <w:rFonts w:ascii="Calibri" w:cs="Calibri" w:eastAsia="Calibri" w:hAnsi="Calibri"/>
          <w:b/>
          <w:bCs/>
          <w:color w:val="1F2933"/>
          <w:sz w:val="28"/>
          <w:szCs w:val="28"/>
        </w:rPr>
        <w:t xml:space="preserve">Vendor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Height w:val="480" w:hRule="atLeast"/>
        </w:trPr>
        <w:tc>
          <w:tcPr>
            <w:tcW w:type="dxa" w:w="30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Vendor (legal name)</w:t>
            </w:r>
          </w:p>
        </w:tc>
        <w:tc>
          <w:tcPr>
            <w:tcW w:type="dxa" w:w="60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Height w:val="480" w:hRule="atLeast"/>
        </w:trPr>
        <w:tc>
          <w:tcPr>
            <w:tcW w:type="dxa" w:w="30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Services provided to us</w:t>
            </w:r>
          </w:p>
        </w:tc>
        <w:tc>
          <w:tcPr>
            <w:tcW w:type="dxa" w:w="60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Height w:val="480" w:hRule="atLeast"/>
        </w:trPr>
        <w:tc>
          <w:tcPr>
            <w:tcW w:type="dxa" w:w="30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Name of person completing this form</w:t>
            </w:r>
          </w:p>
        </w:tc>
        <w:tc>
          <w:tcPr>
            <w:tcW w:type="dxa" w:w="60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Height w:val="480" w:hRule="atLeast"/>
        </w:trPr>
        <w:tc>
          <w:tcPr>
            <w:tcW w:type="dxa" w:w="30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Designation and email</w:t>
            </w:r>
          </w:p>
        </w:tc>
        <w:tc>
          <w:tcPr>
            <w:tcW w:type="dxa" w:w="60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Height w:val="480" w:hRule="atLeast"/>
        </w:trPr>
        <w:tc>
          <w:tcPr>
            <w:tcW w:type="dxa" w:w="30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Date completed</w:t>
            </w:r>
          </w:p>
        </w:tc>
        <w:tc>
          <w:tcPr>
            <w:tcW w:type="dxa" w:w="60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Height w:val="480" w:hRule="atLeast"/>
        </w:trPr>
        <w:tc>
          <w:tcPr>
            <w:tcW w:type="dxa" w:w="30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Locations where our data is stored or processed</w:t>
            </w:r>
          </w:p>
        </w:tc>
        <w:tc>
          <w:tcPr>
            <w:tcW w:type="dxa" w:w="60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bl>
    <w:p>
      <w:pPr>
        <w:pStyle w:val="Heading1"/>
        <w:keepNext/>
        <w:pageBreakBefore/>
        <w:spacing w:after="120" w:before="0"/>
      </w:pPr>
      <w:r>
        <w:rPr>
          <w:rFonts w:ascii="Calibri" w:cs="Calibri" w:eastAsia="Calibri" w:hAnsi="Calibri"/>
          <w:b/>
          <w:bCs/>
          <w:color w:val="1F2933"/>
          <w:sz w:val="28"/>
          <w:szCs w:val="28"/>
        </w:rPr>
        <w:t xml:space="preserve">1. Governance and policies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300"/>
        <w:gridCol w:w="1366"/>
        <w:gridCol w:w="2800"/>
      </w:tblGrid>
      <w:tr>
        <w:trPr>
          <w:cantSplit/>
          <w:tblHeader/>
        </w:trPr>
        <w:tc>
          <w:tcPr>
            <w:tcW w:type="dxa" w:w="56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No.</w:t>
            </w:r>
          </w:p>
        </w:tc>
        <w:tc>
          <w:tcPr>
            <w:tcW w:type="dxa" w:w="43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Question</w:t>
            </w:r>
          </w:p>
        </w:tc>
        <w:tc>
          <w:tcPr>
            <w:tcW w:type="dxa" w:w="1366"/>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Answer</w:t>
            </w:r>
          </w:p>
        </w:tc>
        <w:tc>
          <w:tcPr>
            <w:tcW w:type="dxa" w:w="28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Comments / evidence reference</w:t>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1</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Does the vendor maintain a documented information security policy, approved by management and reviewed at least annually?</w:t>
            </w:r>
          </w:p>
          <w:p>
            <w:pPr>
              <w:spacing w:after="40"/>
            </w:pPr>
            <w:r>
              <w:rPr>
                <w:rFonts w:ascii="Calibri" w:cs="Calibri" w:eastAsia="Calibri" w:hAnsi="Calibri"/>
                <w:i/>
                <w:iCs/>
                <w:color w:val="6B7280"/>
                <w:sz w:val="18"/>
                <w:szCs w:val="18"/>
              </w:rPr>
              <w:t xml:space="preserve">Provide the policy or its table of contents, with the date of its last review.</w:t>
            </w:r>
          </w:p>
          <w:p>
            <w:r>
              <w:rPr>
                <w:rFonts w:ascii="Calibri" w:cs="Calibri" w:eastAsia="Calibri" w:hAnsi="Calibri"/>
                <w:color w:val="6B7280"/>
                <w:sz w:val="16"/>
                <w:szCs w:val="16"/>
              </w:rPr>
              <w:t xml:space="preserve">Ref: ISO 27001 A.5.1</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2</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Is a named person or team accountable for information security (for example a CISO or security lead)?</w:t>
            </w:r>
          </w:p>
          <w:p>
            <w:r>
              <w:rPr>
                <w:rFonts w:ascii="Calibri" w:cs="Calibri" w:eastAsia="Calibri" w:hAnsi="Calibri"/>
                <w:color w:val="6B7280"/>
                <w:sz w:val="16"/>
                <w:szCs w:val="16"/>
              </w:rPr>
              <w:t xml:space="preserve">Ref: ISO 27001 A.5.2</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3</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Does the vendor carry out periodic information security risk assessments of its own environment?</w:t>
            </w:r>
          </w:p>
          <w:p>
            <w:r>
              <w:rPr>
                <w:rFonts w:ascii="Calibri" w:cs="Calibri" w:eastAsia="Calibri" w:hAnsi="Calibri"/>
                <w:color w:val="6B7280"/>
                <w:sz w:val="16"/>
                <w:szCs w:val="16"/>
              </w:rPr>
              <w:t xml:space="preserve">Ref: ISO 27001 clause 6.1</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4</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Does the vendor assess its own sub-contractors that touch our data and bind them to equivalent security obligations?</w:t>
            </w:r>
          </w:p>
          <w:p>
            <w:pPr>
              <w:spacing w:after="40"/>
            </w:pPr>
            <w:r>
              <w:rPr>
                <w:rFonts w:ascii="Calibri" w:cs="Calibri" w:eastAsia="Calibri" w:hAnsi="Calibri"/>
                <w:i/>
                <w:iCs/>
                <w:color w:val="6B7280"/>
                <w:sz w:val="18"/>
                <w:szCs w:val="18"/>
              </w:rPr>
              <w:t xml:space="preserve">Mark N/A only if the vendor uses no sub-contractors.</w:t>
            </w:r>
          </w:p>
          <w:p>
            <w:r>
              <w:rPr>
                <w:rFonts w:ascii="Calibri" w:cs="Calibri" w:eastAsia="Calibri" w:hAnsi="Calibri"/>
                <w:color w:val="6B7280"/>
                <w:sz w:val="16"/>
                <w:szCs w:val="16"/>
              </w:rPr>
              <w:t xml:space="preserve">Ref: DPDP Sec 8(2); ISO 27001 A.5.19</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p>
            <w:r>
              <w:rPr>
                <w:rFonts w:ascii="Calibri" w:cs="Calibri" w:eastAsia="Calibri" w:hAnsi="Calibri"/>
                <w:color w:val="1F2933"/>
                <w:sz w:val="20"/>
                <w:szCs w:val="20"/>
              </w:rPr>
              <w:t xml:space="preserve">☐ N/A</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5</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Are all staff required to complete security and privacy awareness training at least annually?</w:t>
            </w:r>
          </w:p>
          <w:p>
            <w:r>
              <w:rPr>
                <w:rFonts w:ascii="Calibri" w:cs="Calibri" w:eastAsia="Calibri" w:hAnsi="Calibri"/>
                <w:color w:val="6B7280"/>
                <w:sz w:val="16"/>
                <w:szCs w:val="16"/>
              </w:rPr>
              <w:t xml:space="preserve">Ref: ISO 27001 A.6.3</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bl>
    <w:p>
      <w:pPr>
        <w:pStyle w:val="Heading1"/>
        <w:keepNext/>
        <w:spacing w:after="120" w:before="300"/>
      </w:pPr>
      <w:r>
        <w:rPr>
          <w:rFonts w:ascii="Calibri" w:cs="Calibri" w:eastAsia="Calibri" w:hAnsi="Calibri"/>
          <w:b/>
          <w:bCs/>
          <w:color w:val="1F2933"/>
          <w:sz w:val="28"/>
          <w:szCs w:val="28"/>
        </w:rPr>
        <w:t xml:space="preserve">2. Access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300"/>
        <w:gridCol w:w="1366"/>
        <w:gridCol w:w="2800"/>
      </w:tblGrid>
      <w:tr>
        <w:trPr>
          <w:cantSplit/>
          <w:tblHeader/>
        </w:trPr>
        <w:tc>
          <w:tcPr>
            <w:tcW w:type="dxa" w:w="56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No.</w:t>
            </w:r>
          </w:p>
        </w:tc>
        <w:tc>
          <w:tcPr>
            <w:tcW w:type="dxa" w:w="43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Question</w:t>
            </w:r>
          </w:p>
        </w:tc>
        <w:tc>
          <w:tcPr>
            <w:tcW w:type="dxa" w:w="1366"/>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Answer</w:t>
            </w:r>
          </w:p>
        </w:tc>
        <w:tc>
          <w:tcPr>
            <w:tcW w:type="dxa" w:w="28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Comments / evidence reference</w:t>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6</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Is multi-factor authentication enforced for administrative and remote access to systems that hold or process our data?</w:t>
            </w:r>
          </w:p>
          <w:p>
            <w:r>
              <w:rPr>
                <w:rFonts w:ascii="Calibri" w:cs="Calibri" w:eastAsia="Calibri" w:hAnsi="Calibri"/>
                <w:color w:val="6B7280"/>
                <w:sz w:val="16"/>
                <w:szCs w:val="16"/>
              </w:rPr>
              <w:t xml:space="preserve">Ref: ISO 27001 A.8.5; DPDP Rule 6</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7</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Is access granted on a least-privilege, need-to-know basis and reviewed at least every six months?</w:t>
            </w:r>
          </w:p>
          <w:p>
            <w:r>
              <w:rPr>
                <w:rFonts w:ascii="Calibri" w:cs="Calibri" w:eastAsia="Calibri" w:hAnsi="Calibri"/>
                <w:color w:val="6B7280"/>
                <w:sz w:val="16"/>
                <w:szCs w:val="16"/>
              </w:rPr>
              <w:t xml:space="preserve">Ref: ISO 27001 A.5.18; DPDP Rule 6</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8</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Are individual named accounts used (no shared admin credentials), with access removed promptly when staff leave?</w:t>
            </w:r>
          </w:p>
          <w:p>
            <w:r>
              <w:rPr>
                <w:rFonts w:ascii="Calibri" w:cs="Calibri" w:eastAsia="Calibri" w:hAnsi="Calibri"/>
                <w:color w:val="6B7280"/>
                <w:sz w:val="16"/>
                <w:szCs w:val="16"/>
              </w:rPr>
              <w:t xml:space="preserve">Ref: ISO 27001 A.5.16</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9</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Are privileged actions logged, with logs protected from tampering?</w:t>
            </w:r>
          </w:p>
          <w:p>
            <w:r>
              <w:rPr>
                <w:rFonts w:ascii="Calibri" w:cs="Calibri" w:eastAsia="Calibri" w:hAnsi="Calibri"/>
                <w:color w:val="6B7280"/>
                <w:sz w:val="16"/>
                <w:szCs w:val="16"/>
              </w:rPr>
              <w:t xml:space="preserve">Ref: ISO 27001 A.8.15; DPDP Rule 6</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10</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Is a strong password policy enforced, or single sign-on with strong authentication?</w:t>
            </w:r>
          </w:p>
          <w:p>
            <w:r>
              <w:rPr>
                <w:rFonts w:ascii="Calibri" w:cs="Calibri" w:eastAsia="Calibri" w:hAnsi="Calibri"/>
                <w:color w:val="6B7280"/>
                <w:sz w:val="16"/>
                <w:szCs w:val="16"/>
              </w:rPr>
              <w:t xml:space="preserve">Ref: ISO 27001 A.5.17</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bl>
    <w:p>
      <w:pPr>
        <w:pStyle w:val="Heading1"/>
        <w:keepNext/>
        <w:spacing w:after="120" w:before="300"/>
      </w:pPr>
      <w:r>
        <w:rPr>
          <w:rFonts w:ascii="Calibri" w:cs="Calibri" w:eastAsia="Calibri" w:hAnsi="Calibri"/>
          <w:b/>
          <w:bCs/>
          <w:color w:val="1F2933"/>
          <w:sz w:val="28"/>
          <w:szCs w:val="28"/>
        </w:rPr>
        <w:t xml:space="preserve">3. Data protection and encryption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300"/>
        <w:gridCol w:w="1366"/>
        <w:gridCol w:w="2800"/>
      </w:tblGrid>
      <w:tr>
        <w:trPr>
          <w:cantSplit/>
          <w:tblHeader/>
        </w:trPr>
        <w:tc>
          <w:tcPr>
            <w:tcW w:type="dxa" w:w="56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No.</w:t>
            </w:r>
          </w:p>
        </w:tc>
        <w:tc>
          <w:tcPr>
            <w:tcW w:type="dxa" w:w="43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Question</w:t>
            </w:r>
          </w:p>
        </w:tc>
        <w:tc>
          <w:tcPr>
            <w:tcW w:type="dxa" w:w="1366"/>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Answer</w:t>
            </w:r>
          </w:p>
        </w:tc>
        <w:tc>
          <w:tcPr>
            <w:tcW w:type="dxa" w:w="28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Comments / evidence reference</w:t>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11</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Is our data encrypted at rest using industry-standard algorithms?</w:t>
            </w:r>
          </w:p>
          <w:p>
            <w:pPr>
              <w:spacing w:after="40"/>
            </w:pPr>
            <w:r>
              <w:rPr>
                <w:rFonts w:ascii="Calibri" w:cs="Calibri" w:eastAsia="Calibri" w:hAnsi="Calibri"/>
                <w:i/>
                <w:iCs/>
                <w:color w:val="6B7280"/>
                <w:sz w:val="18"/>
                <w:szCs w:val="18"/>
              </w:rPr>
              <w:t xml:space="preserve">For example AES-256 for databases, disks and file storage.</w:t>
            </w:r>
          </w:p>
          <w:p>
            <w:r>
              <w:rPr>
                <w:rFonts w:ascii="Calibri" w:cs="Calibri" w:eastAsia="Calibri" w:hAnsi="Calibri"/>
                <w:color w:val="6B7280"/>
                <w:sz w:val="16"/>
                <w:szCs w:val="16"/>
              </w:rPr>
              <w:t xml:space="preserve">Ref: ISO 27001 A.8.24; DPDP Rule 6</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12</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Is our data encrypted in transit (TLS 1.2 or higher)?</w:t>
            </w:r>
          </w:p>
          <w:p>
            <w:r>
              <w:rPr>
                <w:rFonts w:ascii="Calibri" w:cs="Calibri" w:eastAsia="Calibri" w:hAnsi="Calibri"/>
                <w:color w:val="6B7280"/>
                <w:sz w:val="16"/>
                <w:szCs w:val="16"/>
              </w:rPr>
              <w:t xml:space="preserve">Ref: ISO 27001 A.8.24; DPDP Rule 6</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13</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Are encryption keys managed separately from the data, with restricted access?</w:t>
            </w:r>
          </w:p>
          <w:p>
            <w:r>
              <w:rPr>
                <w:rFonts w:ascii="Calibri" w:cs="Calibri" w:eastAsia="Calibri" w:hAnsi="Calibri"/>
                <w:color w:val="6B7280"/>
                <w:sz w:val="16"/>
                <w:szCs w:val="16"/>
              </w:rPr>
              <w:t xml:space="preserve">Ref: ISO 27001 A.8.24</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14</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Is our data logically segregated from other customers' data?</w:t>
            </w:r>
          </w:p>
          <w:p>
            <w:pPr>
              <w:spacing w:after="40"/>
            </w:pPr>
            <w:r>
              <w:rPr>
                <w:rFonts w:ascii="Calibri" w:cs="Calibri" w:eastAsia="Calibri" w:hAnsi="Calibri"/>
                <w:i/>
                <w:iCs/>
                <w:color w:val="6B7280"/>
                <w:sz w:val="18"/>
                <w:szCs w:val="18"/>
              </w:rPr>
              <w:t xml:space="preserve">N/A for single-tenant or on-premises deployments.</w:t>
            </w:r>
          </w:p>
          <w:p>
            <w:r>
              <w:rPr>
                <w:rFonts w:ascii="Calibri" w:cs="Calibri" w:eastAsia="Calibri" w:hAnsi="Calibri"/>
                <w:color w:val="6B7280"/>
                <w:sz w:val="16"/>
                <w:szCs w:val="16"/>
              </w:rPr>
              <w:t xml:space="preserve">Ref: ISO 27001 A.8.22</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p>
            <w:r>
              <w:rPr>
                <w:rFonts w:ascii="Calibri" w:cs="Calibri" w:eastAsia="Calibri" w:hAnsi="Calibri"/>
                <w:color w:val="1F2933"/>
                <w:sz w:val="20"/>
                <w:szCs w:val="20"/>
              </w:rPr>
              <w:t xml:space="preserve">☐ N/A</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15</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Are backups encrypted and restore-tested at least annually?</w:t>
            </w:r>
          </w:p>
          <w:p>
            <w:r>
              <w:rPr>
                <w:rFonts w:ascii="Calibri" w:cs="Calibri" w:eastAsia="Calibri" w:hAnsi="Calibri"/>
                <w:color w:val="6B7280"/>
                <w:sz w:val="16"/>
                <w:szCs w:val="16"/>
              </w:rPr>
              <w:t xml:space="preserve">Ref: ISO 27001 A.8.13</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bl>
    <w:p>
      <w:pPr>
        <w:pStyle w:val="Heading1"/>
        <w:keepNext/>
        <w:spacing w:after="120" w:before="300"/>
      </w:pPr>
      <w:r>
        <w:rPr>
          <w:rFonts w:ascii="Calibri" w:cs="Calibri" w:eastAsia="Calibri" w:hAnsi="Calibri"/>
          <w:b/>
          <w:bCs/>
          <w:color w:val="1F2933"/>
          <w:sz w:val="28"/>
          <w:szCs w:val="28"/>
        </w:rPr>
        <w:t xml:space="preserve">4. Personal data handling (DPDP)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300"/>
        <w:gridCol w:w="1366"/>
        <w:gridCol w:w="2800"/>
      </w:tblGrid>
      <w:tr>
        <w:trPr>
          <w:cantSplit/>
          <w:tblHeader/>
        </w:trPr>
        <w:tc>
          <w:tcPr>
            <w:tcW w:type="dxa" w:w="56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No.</w:t>
            </w:r>
          </w:p>
        </w:tc>
        <w:tc>
          <w:tcPr>
            <w:tcW w:type="dxa" w:w="43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Question</w:t>
            </w:r>
          </w:p>
        </w:tc>
        <w:tc>
          <w:tcPr>
            <w:tcW w:type="dxa" w:w="1366"/>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Answer</w:t>
            </w:r>
          </w:p>
        </w:tc>
        <w:tc>
          <w:tcPr>
            <w:tcW w:type="dxa" w:w="28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Comments / evidence reference</w:t>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16</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Does the vendor process our personal data only on our documented instructions and for the agreed purpose?</w:t>
            </w:r>
          </w:p>
          <w:p>
            <w:pPr>
              <w:spacing w:after="40"/>
            </w:pPr>
            <w:r>
              <w:rPr>
                <w:rFonts w:ascii="Calibri" w:cs="Calibri" w:eastAsia="Calibri" w:hAnsi="Calibri"/>
                <w:i/>
                <w:iCs/>
                <w:color w:val="6B7280"/>
                <w:sz w:val="18"/>
                <w:szCs w:val="18"/>
              </w:rPr>
              <w:t xml:space="preserve">The vendor acts as a Data Processor on behalf of us as Data Fiduciary.</w:t>
            </w:r>
          </w:p>
          <w:p>
            <w:r>
              <w:rPr>
                <w:rFonts w:ascii="Calibri" w:cs="Calibri" w:eastAsia="Calibri" w:hAnsi="Calibri"/>
                <w:color w:val="6B7280"/>
                <w:sz w:val="16"/>
                <w:szCs w:val="16"/>
              </w:rPr>
              <w:t xml:space="preserve">Ref: DPDP Sec 8(2); purpose limitation</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17</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Is there a signed contract or data processing agreement covering reasonable security safeguards and our instructions?</w:t>
            </w:r>
          </w:p>
          <w:p>
            <w:pPr>
              <w:spacing w:after="40"/>
            </w:pPr>
            <w:r>
              <w:rPr>
                <w:rFonts w:ascii="Calibri" w:cs="Calibri" w:eastAsia="Calibri" w:hAnsi="Calibri"/>
                <w:i/>
                <w:iCs/>
                <w:color w:val="6B7280"/>
                <w:sz w:val="18"/>
                <w:szCs w:val="18"/>
              </w:rPr>
              <w:t xml:space="preserve">Attach the signed agreement or the relevant clauses.</w:t>
            </w:r>
          </w:p>
          <w:p>
            <w:r>
              <w:rPr>
                <w:rFonts w:ascii="Calibri" w:cs="Calibri" w:eastAsia="Calibri" w:hAnsi="Calibri"/>
                <w:color w:val="6B7280"/>
                <w:sz w:val="16"/>
                <w:szCs w:val="16"/>
              </w:rPr>
              <w:t xml:space="preserve">Ref: DPDP Sec 8(2)</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18</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Will the vendor notify us of a personal data breach without undue delay, within a timeline stated in the contract?</w:t>
            </w:r>
          </w:p>
          <w:p>
            <w:pPr>
              <w:spacing w:after="40"/>
            </w:pPr>
            <w:r>
              <w:rPr>
                <w:rFonts w:ascii="Calibri" w:cs="Calibri" w:eastAsia="Calibri" w:hAnsi="Calibri"/>
                <w:i/>
                <w:iCs/>
                <w:color w:val="6B7280"/>
                <w:sz w:val="18"/>
                <w:szCs w:val="18"/>
              </w:rPr>
              <w:t xml:space="preserve">We must in turn inform the Data Protection Board and affected Data Principals.</w:t>
            </w:r>
          </w:p>
          <w:p>
            <w:r>
              <w:rPr>
                <w:rFonts w:ascii="Calibri" w:cs="Calibri" w:eastAsia="Calibri" w:hAnsi="Calibri"/>
                <w:color w:val="6B7280"/>
                <w:sz w:val="16"/>
                <w:szCs w:val="16"/>
              </w:rPr>
              <w:t xml:space="preserve">Ref: DPDP Sec 8(6); Rule 7</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19</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Can the vendor delete or return our personal data on request and at contract end, and confirm this in writing?</w:t>
            </w:r>
          </w:p>
          <w:p>
            <w:r>
              <w:rPr>
                <w:rFonts w:ascii="Calibri" w:cs="Calibri" w:eastAsia="Calibri" w:hAnsi="Calibri"/>
                <w:color w:val="6B7280"/>
                <w:sz w:val="16"/>
                <w:szCs w:val="16"/>
              </w:rPr>
              <w:t xml:space="preserve">Ref: DPDP Sec 8(7)</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20</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Can the vendor support our handling of Data Principal requests (access, correction, erasure, grievance)?</w:t>
            </w:r>
          </w:p>
          <w:p>
            <w:r>
              <w:rPr>
                <w:rFonts w:ascii="Calibri" w:cs="Calibri" w:eastAsia="Calibri" w:hAnsi="Calibri"/>
                <w:color w:val="6B7280"/>
                <w:sz w:val="16"/>
                <w:szCs w:val="16"/>
              </w:rPr>
              <w:t xml:space="preserve">Ref: DPDP Sec 11-14</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21</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Does the vendor apply a retention schedule so that personal data is not kept longer than needed?</w:t>
            </w:r>
          </w:p>
          <w:p>
            <w:r>
              <w:rPr>
                <w:rFonts w:ascii="Calibri" w:cs="Calibri" w:eastAsia="Calibri" w:hAnsi="Calibri"/>
                <w:color w:val="6B7280"/>
                <w:sz w:val="16"/>
                <w:szCs w:val="16"/>
              </w:rPr>
              <w:t xml:space="preserve">Ref: DPDP Sec 8(7)</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22</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Is our personal data stored and processed only in locations disclosed to us, none of them restricted by the Central Government?</w:t>
            </w:r>
          </w:p>
          <w:p>
            <w:r>
              <w:rPr>
                <w:rFonts w:ascii="Calibri" w:cs="Calibri" w:eastAsia="Calibri" w:hAnsi="Calibri"/>
                <w:color w:val="6B7280"/>
                <w:sz w:val="16"/>
                <w:szCs w:val="16"/>
              </w:rPr>
              <w:t xml:space="preserve">Ref: DPDP Sec 16</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23</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Does the vendor disclose all sub-processors of our personal data and notify us before changes?</w:t>
            </w:r>
          </w:p>
          <w:p>
            <w:pPr>
              <w:spacing w:after="40"/>
            </w:pPr>
            <w:r>
              <w:rPr>
                <w:rFonts w:ascii="Calibri" w:cs="Calibri" w:eastAsia="Calibri" w:hAnsi="Calibri"/>
                <w:i/>
                <w:iCs/>
                <w:color w:val="6B7280"/>
                <w:sz w:val="18"/>
                <w:szCs w:val="18"/>
              </w:rPr>
              <w:t xml:space="preserve">Mark N/A only if no sub-processors are used.</w:t>
            </w:r>
          </w:p>
          <w:p>
            <w:r>
              <w:rPr>
                <w:rFonts w:ascii="Calibri" w:cs="Calibri" w:eastAsia="Calibri" w:hAnsi="Calibri"/>
                <w:color w:val="6B7280"/>
                <w:sz w:val="16"/>
                <w:szCs w:val="16"/>
              </w:rPr>
              <w:t xml:space="preserve">Ref: DPDP Sec 8(2)</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p>
            <w:r>
              <w:rPr>
                <w:rFonts w:ascii="Calibri" w:cs="Calibri" w:eastAsia="Calibri" w:hAnsi="Calibri"/>
                <w:color w:val="1F2933"/>
                <w:sz w:val="20"/>
                <w:szCs w:val="20"/>
              </w:rPr>
              <w:t xml:space="preserve">☐ N/A</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24</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Is personal data masked, pseudonymised or excluded from non-production (test, development) environments?</w:t>
            </w:r>
          </w:p>
          <w:p>
            <w:r>
              <w:rPr>
                <w:rFonts w:ascii="Calibri" w:cs="Calibri" w:eastAsia="Calibri" w:hAnsi="Calibri"/>
                <w:color w:val="6B7280"/>
                <w:sz w:val="16"/>
                <w:szCs w:val="16"/>
              </w:rPr>
              <w:t xml:space="preserve">Ref: DPDP Rule 6</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bl>
    <w:p>
      <w:pPr>
        <w:pStyle w:val="Heading1"/>
        <w:keepNext/>
        <w:spacing w:after="120" w:before="300"/>
      </w:pPr>
      <w:r>
        <w:rPr>
          <w:rFonts w:ascii="Calibri" w:cs="Calibri" w:eastAsia="Calibri" w:hAnsi="Calibri"/>
          <w:b/>
          <w:bCs/>
          <w:color w:val="1F2933"/>
          <w:sz w:val="28"/>
          <w:szCs w:val="28"/>
        </w:rPr>
        <w:t xml:space="preserve">5. Incident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300"/>
        <w:gridCol w:w="1366"/>
        <w:gridCol w:w="2800"/>
      </w:tblGrid>
      <w:tr>
        <w:trPr>
          <w:cantSplit/>
          <w:tblHeader/>
        </w:trPr>
        <w:tc>
          <w:tcPr>
            <w:tcW w:type="dxa" w:w="56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No.</w:t>
            </w:r>
          </w:p>
        </w:tc>
        <w:tc>
          <w:tcPr>
            <w:tcW w:type="dxa" w:w="43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Question</w:t>
            </w:r>
          </w:p>
        </w:tc>
        <w:tc>
          <w:tcPr>
            <w:tcW w:type="dxa" w:w="1366"/>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Answer</w:t>
            </w:r>
          </w:p>
        </w:tc>
        <w:tc>
          <w:tcPr>
            <w:tcW w:type="dxa" w:w="28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Comments / evidence reference</w:t>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25</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Does the vendor have a documented incident response plan that is tested at least annually?</w:t>
            </w:r>
          </w:p>
          <w:p>
            <w:r>
              <w:rPr>
                <w:rFonts w:ascii="Calibri" w:cs="Calibri" w:eastAsia="Calibri" w:hAnsi="Calibri"/>
                <w:color w:val="6B7280"/>
                <w:sz w:val="16"/>
                <w:szCs w:val="16"/>
              </w:rPr>
              <w:t xml:space="preserve">Ref: ISO 27001 A.5.24</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26</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Where applicable, does the vendor report cyber incidents to CERT-In within the required timelines?</w:t>
            </w:r>
          </w:p>
          <w:p>
            <w:pPr>
              <w:spacing w:after="40"/>
            </w:pPr>
            <w:r>
              <w:rPr>
                <w:rFonts w:ascii="Calibri" w:cs="Calibri" w:eastAsia="Calibri" w:hAnsi="Calibri"/>
                <w:i/>
                <w:iCs/>
                <w:color w:val="6B7280"/>
                <w:sz w:val="18"/>
                <w:szCs w:val="18"/>
              </w:rPr>
              <w:t xml:space="preserve">N/A if not a service provider or body corporate covered by the CERT-In directions.</w:t>
            </w:r>
          </w:p>
          <w:p>
            <w:r>
              <w:rPr>
                <w:rFonts w:ascii="Calibri" w:cs="Calibri" w:eastAsia="Calibri" w:hAnsi="Calibri"/>
                <w:color w:val="6B7280"/>
                <w:sz w:val="16"/>
                <w:szCs w:val="16"/>
              </w:rPr>
              <w:t xml:space="preserve">Ref: CERT-In directions (2022)</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p>
            <w:r>
              <w:rPr>
                <w:rFonts w:ascii="Calibri" w:cs="Calibri" w:eastAsia="Calibri" w:hAnsi="Calibri"/>
                <w:color w:val="1F2933"/>
                <w:sz w:val="20"/>
                <w:szCs w:val="20"/>
              </w:rPr>
              <w:t xml:space="preserve">☐ N/A</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27</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Are security events logged and monitored, with alerting for suspicious activity?</w:t>
            </w:r>
          </w:p>
          <w:p>
            <w:r>
              <w:rPr>
                <w:rFonts w:ascii="Calibri" w:cs="Calibri" w:eastAsia="Calibri" w:hAnsi="Calibri"/>
                <w:color w:val="6B7280"/>
                <w:sz w:val="16"/>
                <w:szCs w:val="16"/>
              </w:rPr>
              <w:t xml:space="preserve">Ref: ISO 27001 A.8.16</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28</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Are ICT system logs retained for at least 180 days, within Indian jurisdiction?</w:t>
            </w:r>
          </w:p>
          <w:p>
            <w:r>
              <w:rPr>
                <w:rFonts w:ascii="Calibri" w:cs="Calibri" w:eastAsia="Calibri" w:hAnsi="Calibri"/>
                <w:color w:val="6B7280"/>
                <w:sz w:val="16"/>
                <w:szCs w:val="16"/>
              </w:rPr>
              <w:t xml:space="preserve">Ref: CERT-In directions (2022)</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p>
            <w:r>
              <w:rPr>
                <w:rFonts w:ascii="Calibri" w:cs="Calibri" w:eastAsia="Calibri" w:hAnsi="Calibri"/>
                <w:color w:val="1F2933"/>
                <w:sz w:val="20"/>
                <w:szCs w:val="20"/>
              </w:rPr>
              <w:t xml:space="preserve">☐ N/A</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bl>
    <w:p>
      <w:pPr>
        <w:pStyle w:val="Heading1"/>
        <w:keepNext/>
        <w:spacing w:after="120" w:before="300"/>
      </w:pPr>
      <w:r>
        <w:rPr>
          <w:rFonts w:ascii="Calibri" w:cs="Calibri" w:eastAsia="Calibri" w:hAnsi="Calibri"/>
          <w:b/>
          <w:bCs/>
          <w:color w:val="1F2933"/>
          <w:sz w:val="28"/>
          <w:szCs w:val="28"/>
        </w:rPr>
        <w:t xml:space="preserve">6. Business continuity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300"/>
        <w:gridCol w:w="1366"/>
        <w:gridCol w:w="2800"/>
      </w:tblGrid>
      <w:tr>
        <w:trPr>
          <w:cantSplit/>
          <w:tblHeader/>
        </w:trPr>
        <w:tc>
          <w:tcPr>
            <w:tcW w:type="dxa" w:w="56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No.</w:t>
            </w:r>
          </w:p>
        </w:tc>
        <w:tc>
          <w:tcPr>
            <w:tcW w:type="dxa" w:w="43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Question</w:t>
            </w:r>
          </w:p>
        </w:tc>
        <w:tc>
          <w:tcPr>
            <w:tcW w:type="dxa" w:w="1366"/>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Answer</w:t>
            </w:r>
          </w:p>
        </w:tc>
        <w:tc>
          <w:tcPr>
            <w:tcW w:type="dxa" w:w="28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Comments / evidence reference</w:t>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29</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Does the vendor have a business continuity and disaster recovery plan that is tested at least annually?</w:t>
            </w:r>
          </w:p>
          <w:p>
            <w:r>
              <w:rPr>
                <w:rFonts w:ascii="Calibri" w:cs="Calibri" w:eastAsia="Calibri" w:hAnsi="Calibri"/>
                <w:color w:val="6B7280"/>
                <w:sz w:val="16"/>
                <w:szCs w:val="16"/>
              </w:rPr>
              <w:t xml:space="preserve">Ref: ISO 27001 A.5.30</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30</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Are recovery time and recovery point objectives defined and aligned with our needs?</w:t>
            </w:r>
          </w:p>
          <w:p>
            <w:r>
              <w:rPr>
                <w:rFonts w:ascii="Calibri" w:cs="Calibri" w:eastAsia="Calibri" w:hAnsi="Calibri"/>
                <w:color w:val="6B7280"/>
                <w:sz w:val="16"/>
                <w:szCs w:val="16"/>
              </w:rPr>
              <w:t xml:space="preserve">Ref: ISO 27001 A.5.30</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31</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Is the service hosted with redundancy (for example multiple availability zones)?</w:t>
            </w:r>
          </w:p>
          <w:p>
            <w:r>
              <w:rPr>
                <w:rFonts w:ascii="Calibri" w:cs="Calibri" w:eastAsia="Calibri" w:hAnsi="Calibri"/>
                <w:color w:val="6B7280"/>
                <w:sz w:val="16"/>
                <w:szCs w:val="16"/>
              </w:rPr>
              <w:t xml:space="preserve">Ref: ISO 27001 A.8.14</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p>
            <w:r>
              <w:rPr>
                <w:rFonts w:ascii="Calibri" w:cs="Calibri" w:eastAsia="Calibri" w:hAnsi="Calibri"/>
                <w:color w:val="1F2933"/>
                <w:sz w:val="20"/>
                <w:szCs w:val="20"/>
              </w:rPr>
              <w:t xml:space="preserve">☐ N/A</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bl>
    <w:p>
      <w:pPr>
        <w:pStyle w:val="Heading1"/>
        <w:keepNext/>
        <w:spacing w:after="120" w:before="300"/>
      </w:pPr>
      <w:r>
        <w:rPr>
          <w:rFonts w:ascii="Calibri" w:cs="Calibri" w:eastAsia="Calibri" w:hAnsi="Calibri"/>
          <w:b/>
          <w:bCs/>
          <w:color w:val="1F2933"/>
          <w:sz w:val="28"/>
          <w:szCs w:val="28"/>
        </w:rPr>
        <w:t xml:space="preserve">7. Secure development and vulnerability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300"/>
        <w:gridCol w:w="1366"/>
        <w:gridCol w:w="2800"/>
      </w:tblGrid>
      <w:tr>
        <w:trPr>
          <w:cantSplit/>
          <w:tblHeader/>
        </w:trPr>
        <w:tc>
          <w:tcPr>
            <w:tcW w:type="dxa" w:w="56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No.</w:t>
            </w:r>
          </w:p>
        </w:tc>
        <w:tc>
          <w:tcPr>
            <w:tcW w:type="dxa" w:w="43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Question</w:t>
            </w:r>
          </w:p>
        </w:tc>
        <w:tc>
          <w:tcPr>
            <w:tcW w:type="dxa" w:w="1366"/>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Answer</w:t>
            </w:r>
          </w:p>
        </w:tc>
        <w:tc>
          <w:tcPr>
            <w:tcW w:type="dxa" w:w="28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Comments / evidence reference</w:t>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32</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Does the vendor follow a secure development lifecycle including code review and security testing?</w:t>
            </w:r>
          </w:p>
          <w:p>
            <w:pPr>
              <w:spacing w:after="40"/>
            </w:pPr>
            <w:r>
              <w:rPr>
                <w:rFonts w:ascii="Calibri" w:cs="Calibri" w:eastAsia="Calibri" w:hAnsi="Calibri"/>
                <w:i/>
                <w:iCs/>
                <w:color w:val="6B7280"/>
                <w:sz w:val="18"/>
                <w:szCs w:val="18"/>
              </w:rPr>
              <w:t xml:space="preserve">N/A if the vendor does not develop software for us.</w:t>
            </w:r>
          </w:p>
          <w:p>
            <w:r>
              <w:rPr>
                <w:rFonts w:ascii="Calibri" w:cs="Calibri" w:eastAsia="Calibri" w:hAnsi="Calibri"/>
                <w:color w:val="6B7280"/>
                <w:sz w:val="16"/>
                <w:szCs w:val="16"/>
              </w:rPr>
              <w:t xml:space="preserve">Ref: ISO 27001 A.8.25</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p>
            <w:r>
              <w:rPr>
                <w:rFonts w:ascii="Calibri" w:cs="Calibri" w:eastAsia="Calibri" w:hAnsi="Calibri"/>
                <w:color w:val="1F2933"/>
                <w:sz w:val="20"/>
                <w:szCs w:val="20"/>
              </w:rPr>
              <w:t xml:space="preserve">☐ N/A</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33</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Is independent penetration testing performed at least annually, with findings remediated?</w:t>
            </w:r>
          </w:p>
          <w:p>
            <w:pPr>
              <w:spacing w:after="40"/>
            </w:pPr>
            <w:r>
              <w:rPr>
                <w:rFonts w:ascii="Calibri" w:cs="Calibri" w:eastAsia="Calibri" w:hAnsi="Calibri"/>
                <w:i/>
                <w:iCs/>
                <w:color w:val="6B7280"/>
                <w:sz w:val="18"/>
                <w:szCs w:val="18"/>
              </w:rPr>
              <w:t xml:space="preserve">Attach a summary of the latest report.</w:t>
            </w:r>
          </w:p>
          <w:p>
            <w:r>
              <w:rPr>
                <w:rFonts w:ascii="Calibri" w:cs="Calibri" w:eastAsia="Calibri" w:hAnsi="Calibri"/>
                <w:color w:val="6B7280"/>
                <w:sz w:val="16"/>
                <w:szCs w:val="16"/>
              </w:rPr>
              <w:t xml:space="preserve">Ref: ISO 27001 A.8.29</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34</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Are critical security patches applied within a defined timeframe?</w:t>
            </w:r>
          </w:p>
          <w:p>
            <w:r>
              <w:rPr>
                <w:rFonts w:ascii="Calibri" w:cs="Calibri" w:eastAsia="Calibri" w:hAnsi="Calibri"/>
                <w:color w:val="6B7280"/>
                <w:sz w:val="16"/>
                <w:szCs w:val="16"/>
              </w:rPr>
              <w:t xml:space="preserve">Ref: ISO 27001 A.8.8</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35</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Are vulnerability scans run regularly against systems that process our data?</w:t>
            </w:r>
          </w:p>
          <w:p>
            <w:r>
              <w:rPr>
                <w:rFonts w:ascii="Calibri" w:cs="Calibri" w:eastAsia="Calibri" w:hAnsi="Calibri"/>
                <w:color w:val="6B7280"/>
                <w:sz w:val="16"/>
                <w:szCs w:val="16"/>
              </w:rPr>
              <w:t xml:space="preserve">Ref: ISO 27001 A.8.8</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bl>
    <w:p>
      <w:pPr>
        <w:pStyle w:val="Heading1"/>
        <w:keepNext/>
        <w:spacing w:after="120" w:before="300"/>
      </w:pPr>
      <w:r>
        <w:rPr>
          <w:rFonts w:ascii="Calibri" w:cs="Calibri" w:eastAsia="Calibri" w:hAnsi="Calibri"/>
          <w:b/>
          <w:bCs/>
          <w:color w:val="1F2933"/>
          <w:sz w:val="28"/>
          <w:szCs w:val="28"/>
        </w:rPr>
        <w:t xml:space="preserve">8. Physical and HR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300"/>
        <w:gridCol w:w="1366"/>
        <w:gridCol w:w="2800"/>
      </w:tblGrid>
      <w:tr>
        <w:trPr>
          <w:cantSplit/>
          <w:tblHeader/>
        </w:trPr>
        <w:tc>
          <w:tcPr>
            <w:tcW w:type="dxa" w:w="56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No.</w:t>
            </w:r>
          </w:p>
        </w:tc>
        <w:tc>
          <w:tcPr>
            <w:tcW w:type="dxa" w:w="43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Question</w:t>
            </w:r>
          </w:p>
        </w:tc>
        <w:tc>
          <w:tcPr>
            <w:tcW w:type="dxa" w:w="1366"/>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Answer</w:t>
            </w:r>
          </w:p>
        </w:tc>
        <w:tc>
          <w:tcPr>
            <w:tcW w:type="dxa" w:w="28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Comments / evidence reference</w:t>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36</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Are staff with access to our data background-verified and bound by confidentiality obligations?</w:t>
            </w:r>
          </w:p>
          <w:p>
            <w:r>
              <w:rPr>
                <w:rFonts w:ascii="Calibri" w:cs="Calibri" w:eastAsia="Calibri" w:hAnsi="Calibri"/>
                <w:color w:val="6B7280"/>
                <w:sz w:val="16"/>
                <w:szCs w:val="16"/>
              </w:rPr>
              <w:t xml:space="preserve">Ref: ISO 27001 A.6.1, A.6.6</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37</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Are facilities that hold our data physically access-controlled?</w:t>
            </w:r>
          </w:p>
          <w:p>
            <w:pPr>
              <w:spacing w:after="40"/>
            </w:pPr>
            <w:r>
              <w:rPr>
                <w:rFonts w:ascii="Calibri" w:cs="Calibri" w:eastAsia="Calibri" w:hAnsi="Calibri"/>
                <w:i/>
                <w:iCs/>
                <w:color w:val="6B7280"/>
                <w:sz w:val="18"/>
                <w:szCs w:val="18"/>
              </w:rPr>
              <w:t xml:space="preserve">N/A for fully cloud-hosted services (rely on the cloud provider's attestation).</w:t>
            </w:r>
          </w:p>
          <w:p>
            <w:r>
              <w:rPr>
                <w:rFonts w:ascii="Calibri" w:cs="Calibri" w:eastAsia="Calibri" w:hAnsi="Calibri"/>
                <w:color w:val="6B7280"/>
                <w:sz w:val="16"/>
                <w:szCs w:val="16"/>
              </w:rPr>
              <w:t xml:space="preserve">Ref: ISO 27001 A.7.2</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p>
            <w:r>
              <w:rPr>
                <w:rFonts w:ascii="Calibri" w:cs="Calibri" w:eastAsia="Calibri" w:hAnsi="Calibri"/>
                <w:color w:val="1F2933"/>
                <w:sz w:val="20"/>
                <w:szCs w:val="20"/>
              </w:rPr>
              <w:t xml:space="preserve">☐ N/A</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38</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Are staff devices protected (disk encryption, endpoint protection, remote wipe)?</w:t>
            </w:r>
          </w:p>
          <w:p>
            <w:r>
              <w:rPr>
                <w:rFonts w:ascii="Calibri" w:cs="Calibri" w:eastAsia="Calibri" w:hAnsi="Calibri"/>
                <w:color w:val="6B7280"/>
                <w:sz w:val="16"/>
                <w:szCs w:val="16"/>
              </w:rPr>
              <w:t xml:space="preserve">Ref: ISO 27001 A.8.1</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bl>
    <w:p>
      <w:pPr>
        <w:pStyle w:val="Heading1"/>
        <w:keepNext/>
        <w:spacing w:after="120" w:before="300"/>
      </w:pPr>
      <w:r>
        <w:rPr>
          <w:rFonts w:ascii="Calibri" w:cs="Calibri" w:eastAsia="Calibri" w:hAnsi="Calibri"/>
          <w:b/>
          <w:bCs/>
          <w:color w:val="1F2933"/>
          <w:sz w:val="28"/>
          <w:szCs w:val="28"/>
        </w:rPr>
        <w:t xml:space="preserve">9. Compliance and certifications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300"/>
        <w:gridCol w:w="1366"/>
        <w:gridCol w:w="2800"/>
      </w:tblGrid>
      <w:tr>
        <w:trPr>
          <w:cantSplit/>
          <w:tblHeader/>
        </w:trPr>
        <w:tc>
          <w:tcPr>
            <w:tcW w:type="dxa" w:w="56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No.</w:t>
            </w:r>
          </w:p>
        </w:tc>
        <w:tc>
          <w:tcPr>
            <w:tcW w:type="dxa" w:w="43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Question</w:t>
            </w:r>
          </w:p>
        </w:tc>
        <w:tc>
          <w:tcPr>
            <w:tcW w:type="dxa" w:w="1366"/>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Answer</w:t>
            </w:r>
          </w:p>
        </w:tc>
        <w:tc>
          <w:tcPr>
            <w:tcW w:type="dxa" w:w="28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0F766E"/>
                <w:sz w:val="18"/>
                <w:szCs w:val="18"/>
              </w:rPr>
              <w:t xml:space="preserve">Comments / evidence reference</w:t>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39</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Does the vendor hold a current ISO/IEC 27001 certificate or SOC 2 Type II report covering the services provided to us?</w:t>
            </w:r>
          </w:p>
          <w:p>
            <w:pPr>
              <w:spacing w:after="40"/>
            </w:pPr>
            <w:r>
              <w:rPr>
                <w:rFonts w:ascii="Calibri" w:cs="Calibri" w:eastAsia="Calibri" w:hAnsi="Calibri"/>
                <w:i/>
                <w:iCs/>
                <w:color w:val="6B7280"/>
                <w:sz w:val="18"/>
                <w:szCs w:val="18"/>
              </w:rPr>
              <w:t xml:space="preserve">Attach the certificate or report, with its expiry date.</w:t>
            </w:r>
          </w:p>
          <w:p>
            <w:r>
              <w:rPr>
                <w:rFonts w:ascii="Calibri" w:cs="Calibri" w:eastAsia="Calibri" w:hAnsi="Calibri"/>
                <w:color w:val="6B7280"/>
                <w:sz w:val="16"/>
                <w:szCs w:val="16"/>
              </w:rPr>
              <w:t xml:space="preserve">Ref: ISO 27001; SOC 2</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40</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Will the vendor allow us, or our auditor, to review its controls on reasonable notice?</w:t>
            </w:r>
          </w:p>
          <w:p>
            <w:r>
              <w:rPr>
                <w:rFonts w:ascii="Calibri" w:cs="Calibri" w:eastAsia="Calibri" w:hAnsi="Calibri"/>
                <w:color w:val="6B7280"/>
                <w:sz w:val="16"/>
                <w:szCs w:val="16"/>
              </w:rPr>
              <w:t xml:space="preserve">Ref: DPDP Sec 8(1); audit right</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 Yes</w:t>
            </w:r>
          </w:p>
          <w:p>
            <w:pPr>
              <w:spacing w:after="40"/>
            </w:pPr>
            <w:r>
              <w:rPr>
                <w:rFonts w:ascii="Calibri" w:cs="Calibri" w:eastAsia="Calibri" w:hAnsi="Calibri"/>
                <w:color w:val="1F2933"/>
                <w:sz w:val="20"/>
                <w:szCs w:val="20"/>
              </w:rPr>
              <w:t xml:space="preserve">☐ No</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Height w:val="1400" w:hRule="atLeas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41</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Describe any security incident or regulatory action affecting the vendor in the past 24 months (or write "none").</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6B7280"/>
                <w:sz w:val="18"/>
                <w:szCs w:val="18"/>
              </w:rPr>
              <w:t xml:space="preserve">Written response</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Height w:val="1400" w:hRule="atLeast"/>
        </w:trPr>
        <w:tc>
          <w:tcPr>
            <w:tcW w:type="dxa" w:w="56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b/>
                <w:bCs/>
                <w:color w:val="1F2933"/>
                <w:sz w:val="20"/>
                <w:szCs w:val="20"/>
              </w:rPr>
              <w:t xml:space="preserve">42</w:t>
            </w:r>
          </w:p>
        </w:tc>
        <w:tc>
          <w:tcPr>
            <w:tcW w:type="dxa" w:w="4300"/>
            <w:tcBorders>
              <w:top w:val="single" w:color="C9D1D9" w:sz="4"/>
              <w:left w:val="single" w:color="C9D1D9" w:sz="4"/>
              <w:bottom w:val="single" w:color="C9D1D9" w:sz="4"/>
              <w:right w:val="single" w:color="C9D1D9" w:sz="4"/>
            </w:tcBorders>
            <w:tcMar>
              <w:top w:type="dxa" w:w="70"/>
              <w:left w:type="dxa" w:w="100"/>
              <w:bottom w:type="dxa" w:w="70"/>
              <w:right w:type="dxa" w:w="100"/>
            </w:tcMar>
          </w:tcPr>
          <w:p>
            <w:pPr>
              <w:spacing w:after="40"/>
            </w:pPr>
            <w:r>
              <w:rPr>
                <w:rFonts w:ascii="Calibri" w:cs="Calibri" w:eastAsia="Calibri" w:hAnsi="Calibri"/>
                <w:color w:val="1F2933"/>
                <w:sz w:val="20"/>
                <w:szCs w:val="20"/>
              </w:rPr>
              <w:t xml:space="preserve">List other relevant certifications or attestations held (PCI DSS, ISO 27701, CSA STAR and so on).</w:t>
            </w:r>
          </w:p>
        </w:tc>
        <w:tc>
          <w:tcPr>
            <w:tcW w:type="dxa" w:w="136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6B7280"/>
                <w:sz w:val="18"/>
                <w:szCs w:val="18"/>
              </w:rPr>
              <w:t xml:space="preserve">Written response</w:t>
            </w:r>
          </w:p>
        </w:tc>
        <w:tc>
          <w:tcPr>
            <w:tcW w:type="dxa" w:w="2800"/>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bl>
    <w:p>
      <w:pPr>
        <w:pStyle w:val="Heading1"/>
        <w:pageBreakBefore/>
        <w:spacing w:after="100"/>
      </w:pPr>
      <w:r>
        <w:rPr>
          <w:rFonts w:ascii="Calibri" w:cs="Calibri" w:eastAsia="Calibri" w:hAnsi="Calibri"/>
          <w:b/>
          <w:bCs/>
          <w:color w:val="1F2933"/>
          <w:sz w:val="28"/>
          <w:szCs w:val="28"/>
        </w:rPr>
        <w:t xml:space="preserve">Declaration</w:t>
      </w:r>
    </w:p>
    <w:p>
      <w:pPr>
        <w:spacing w:after="80"/>
      </w:pPr>
      <w:r>
        <w:rPr>
          <w:rFonts w:ascii="Calibri" w:cs="Calibri" w:eastAsia="Calibri" w:hAnsi="Calibri"/>
          <w:color w:val="1F2933"/>
          <w:sz w:val="20"/>
          <w:szCs w:val="20"/>
        </w:rPr>
        <w:t xml:space="preserve">I confirm that the answers given in this assessment are accurate and complete to the best of my knowledge, and that I am authorised to give them on behalf of the vendor named above. I will tell you promptly if any answer ceases to be true.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Height w:val="620" w:hRule="atLeast"/>
        </w:trPr>
        <w:tc>
          <w:tcPr>
            <w:tcW w:type="dxa" w:w="30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Name</w:t>
            </w:r>
          </w:p>
        </w:tc>
        <w:tc>
          <w:tcPr>
            <w:tcW w:type="dxa" w:w="60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Height w:val="620" w:hRule="atLeast"/>
        </w:trPr>
        <w:tc>
          <w:tcPr>
            <w:tcW w:type="dxa" w:w="30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Designation</w:t>
            </w:r>
          </w:p>
        </w:tc>
        <w:tc>
          <w:tcPr>
            <w:tcW w:type="dxa" w:w="60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Height w:val="620" w:hRule="atLeast"/>
        </w:trPr>
        <w:tc>
          <w:tcPr>
            <w:tcW w:type="dxa" w:w="30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Signature</w:t>
            </w:r>
          </w:p>
        </w:tc>
        <w:tc>
          <w:tcPr>
            <w:tcW w:type="dxa" w:w="60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Height w:val="620" w:hRule="atLeast"/>
        </w:trPr>
        <w:tc>
          <w:tcPr>
            <w:tcW w:type="dxa" w:w="30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Date</w:t>
            </w:r>
          </w:p>
        </w:tc>
        <w:tc>
          <w:tcPr>
            <w:tcW w:type="dxa" w:w="60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bl>
    <w:p>
      <w:pPr>
        <w:pStyle w:val="Heading1"/>
        <w:spacing w:after="100" w:before="300"/>
      </w:pPr>
      <w:r>
        <w:rPr>
          <w:rFonts w:ascii="Calibri" w:cs="Calibri" w:eastAsia="Calibri" w:hAnsi="Calibri"/>
          <w:b/>
          <w:bCs/>
          <w:color w:val="1F2933"/>
          <w:sz w:val="28"/>
          <w:szCs w:val="28"/>
        </w:rPr>
        <w:t xml:space="preserve">For internal use (assessor)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rHeight w:val="520" w:hRule="atLeast"/>
        </w:trPr>
        <w:tc>
          <w:tcPr>
            <w:tcW w:type="dxa" w:w="36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Assessor</w:t>
            </w:r>
          </w:p>
        </w:tc>
        <w:tc>
          <w:tcPr>
            <w:tcW w:type="dxa" w:w="54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Height w:val="520" w:hRule="atLeast"/>
        </w:trPr>
        <w:tc>
          <w:tcPr>
            <w:tcW w:type="dxa" w:w="36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Date received</w:t>
            </w:r>
          </w:p>
        </w:tc>
        <w:tc>
          <w:tcPr>
            <w:tcW w:type="dxa" w:w="54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Height w:val="520" w:hRule="atLeast"/>
        </w:trPr>
        <w:tc>
          <w:tcPr>
            <w:tcW w:type="dxa" w:w="36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Score and residual risk (from TSI Compass)</w:t>
            </w:r>
          </w:p>
        </w:tc>
        <w:tc>
          <w:tcPr>
            <w:tcW w:type="dxa" w:w="54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Height w:val="520" w:hRule="atLeast"/>
        </w:trPr>
        <w:tc>
          <w:tcPr>
            <w:tcW w:type="dxa" w:w="36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Conclusion (Approved / Approved with conditions / Rejected)</w:t>
            </w:r>
          </w:p>
        </w:tc>
        <w:tc>
          <w:tcPr>
            <w:tcW w:type="dxa" w:w="54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r>
        <w:trPr>
          <w:cantSplit/>
          <w:trHeight w:val="520" w:hRule="atLeast"/>
        </w:trPr>
        <w:tc>
          <w:tcPr>
            <w:tcW w:type="dxa" w:w="3600"/>
            <w:tcBorders>
              <w:top w:val="single" w:color="C9D1D9" w:sz="4"/>
              <w:left w:val="single" w:color="C9D1D9" w:sz="4"/>
              <w:bottom w:val="single" w:color="C9D1D9" w:sz="4"/>
              <w:right w:val="single" w:color="C9D1D9" w:sz="4"/>
            </w:tcBorders>
            <w:shd w:fill="E6F2F0" w:color="auto" w:val="clear"/>
            <w:tcMar>
              <w:top w:type="dxa" w:w="70"/>
              <w:left w:type="dxa" w:w="100"/>
              <w:bottom w:type="dxa" w:w="70"/>
              <w:right w:type="dxa" w:w="100"/>
            </w:tcMar>
          </w:tcPr>
          <w:p>
            <w:r>
              <w:rPr>
                <w:rFonts w:ascii="Calibri" w:cs="Calibri" w:eastAsia="Calibri" w:hAnsi="Calibri"/>
                <w:b/>
                <w:bCs/>
                <w:color w:val="1F2933"/>
                <w:sz w:val="19"/>
                <w:szCs w:val="19"/>
              </w:rPr>
              <w:t xml:space="preserve">Findings raised</w:t>
            </w:r>
          </w:p>
        </w:tc>
        <w:tc>
          <w:tcPr>
            <w:tcW w:type="dxa" w:w="5426"/>
            <w:tcBorders>
              <w:top w:val="single" w:color="C9D1D9" w:sz="4"/>
              <w:left w:val="single" w:color="C9D1D9" w:sz="4"/>
              <w:bottom w:val="single" w:color="C9D1D9" w:sz="4"/>
              <w:right w:val="single" w:color="C9D1D9" w:sz="4"/>
            </w:tcBorders>
            <w:tcMar>
              <w:top w:type="dxa" w:w="70"/>
              <w:left w:type="dxa" w:w="100"/>
              <w:bottom w:type="dxa" w:w="70"/>
              <w:right w:type="dxa" w:w="100"/>
            </w:tcMar>
          </w:tcPr>
          <w:p>
            <w:r>
              <w:rPr>
                <w:rFonts w:ascii="Calibri" w:cs="Calibri" w:eastAsia="Calibri" w:hAnsi="Calibri"/>
                <w:color w:val="1F2933"/>
                <w:sz w:val="20"/>
                <w:szCs w:val="20"/>
              </w:rPr>
              <w:t xml:space="preserve"/>
            </w:r>
          </w:p>
        </w:tc>
      </w:tr>
    </w:tbl>
    <w:sectPr>
      <w:footerReference w:type="default" r:id="rId6"/>
      <w:pgSz w:w="11906" w:h="16838" w:orient="portrait"/>
      <w:pgMar w:top="1304" w:right="1440" w:bottom="130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Third-Party Security Assessment  |  Confidential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2026-10-09T04:34:50.340Z</dcterms:created>
  <dcterms:modified xsi:type="dcterms:W3CDTF">2026-10-09T04:34:50.341Z</dcterms:modified>
</cp:coreProperties>
</file>

<file path=docProps/custom.xml><?xml version="1.0" encoding="utf-8"?>
<Properties xmlns="http://schemas.openxmlformats.org/officeDocument/2006/custom-properties" xmlns:vt="http://schemas.openxmlformats.org/officeDocument/2006/docPropsVTypes"/>
</file>