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Marketplace for Farmers — Buyer Value &amp; Monetization (Ethiopia)</w:t>
      </w:r>
    </w:p>
    <w:p>
      <w:r>
        <w:t>Nice — great brief. I pulled relevant findings from the research you uploaded and used them while shaping practical, Ethiopia-specific recommendations. Below I explain (A) the concrete value your marketplace can give buyers, (B) realistic ways the platform can monetize that value, and (C) short implementation &amp; go-to-market notes that matter in Ethiopia (agents, Telebirr, low digital literacy, cash preference). I cite the report passages I used.</w:t>
        <w:br/>
      </w:r>
    </w:p>
    <w:p>
      <w:pPr>
        <w:pStyle w:val="Heading2"/>
      </w:pPr>
      <w:r>
        <w:t>Value to buyers (what will make them choose your platform)</w:t>
      </w:r>
    </w:p>
    <w:p>
      <w:r>
        <w:t>1. Better price discovery &amp; transparency — buyers can see competing seller offers (order-book style) and historical market prices to buy at market-competitive rates instead of trusting opaque middlemen. (market pricing / value-chain benefits). fileciteturn1file3 fileciteturn1file0</w:t>
      </w:r>
    </w:p>
    <w:p>
      <w:r>
        <w:t>2. Time &amp; cost savings — digital payments, order matching and traceable transactions save time and reduce cash handling / transport friction. The study shows time-savings and lower costs are highly valued. fileciteturn1file7 fileciteturn1file18</w:t>
      </w:r>
    </w:p>
    <w:p>
      <w:r>
        <w:t>3. Quality &amp; reliability (reduced risk) — buyer confidence via verified seller profiles, ratings, photos, QA checks, and escrowed payments reduces fraud and bad quality deliveries. (DFS + value chain mapping benefits). fileciteturn1file0</w:t>
      </w:r>
    </w:p>
    <w:p>
      <w:r>
        <w:t>4. Access to more sellers &amp; product types — smaller farmers and cooperatives join the platform, widening supply and enabling buyers (especially dealers/wholesalers) to source larger volumes or niche produce. fileciteturn1file0</w:t>
      </w:r>
    </w:p>
    <w:p>
      <w:r>
        <w:t>5. Integrated logistics &amp; fulfillment options — matching with transport providers or local aggregators lets buyers buy delivered goods, solving a major pain point in Ethiopia’s dispersed value chains. fileciteturn1file0</w:t>
      </w:r>
    </w:p>
    <w:p>
      <w:r>
        <w:t>6. Financial services &amp; smoothing — access to short-term digital credit, invoice financing, or insurance (weather/indexed) integrated into the purchase flow helps buyers manage cash-flow and risk. The report highlights DFS credit &amp; insurance opportunities. fileciteturn1file5</w:t>
      </w:r>
    </w:p>
    <w:p>
      <w:pPr>
        <w:pStyle w:val="Heading2"/>
      </w:pPr>
      <w:r>
        <w:t>How the platform can profit from buyers (monetization models tied to buyer value)</w:t>
      </w:r>
    </w:p>
    <w:p>
      <w:r>
        <w:t>Below are monetization options that align to buyer value — choose a mix to diversify revenue and keep early adoption friction low.</w:t>
      </w:r>
    </w:p>
    <w:p>
      <w:r>
        <w:t>1. Take-rate (transaction commission) — charge a small percentage per completed transaction (e.g., 1–3%). Works because you provide price discovery + escrow + logistics.</w:t>
      </w:r>
    </w:p>
    <w:p>
      <w:r>
        <w:t>2. Escrow / guarantee fee — charge a fixed or small percentage for holding funds in escrow and release on delivery / QA. Buyers pay for the trust guarantee.</w:t>
      </w:r>
    </w:p>
    <w:p>
      <w:r>
        <w:t>3. Logistics marketplace fee — if you connect buyers to transporters/aggregators, take a service fee or markup on logistics.</w:t>
      </w:r>
    </w:p>
    <w:p>
      <w:r>
        <w:t>4. Finance referral / facilitation fee — facilitate short credit (partner with MFIs or fintech) and take a percentage or fixed fee on loan origination. The report shows big DFS opportunities in credit. fileciteturn1file5</w:t>
      </w:r>
    </w:p>
    <w:p>
      <w:r>
        <w:t>5. Premium buyer subscriptions / seats — subscription for dealers/wholesalers: advanced analytics (price alerts, historical price charts, bulk matching), priority matching, lower fees.</w:t>
      </w:r>
    </w:p>
    <w:p>
      <w:r>
        <w:t>6. Data &amp; market reports — sell aggregated regional price/volume reports to exporters, buyers, input suppliers, or government (anonymized). Market pricing is explicitly valuable in the study. fileciteturn1file3</w:t>
      </w:r>
    </w:p>
    <w:p>
      <w:r>
        <w:t>7. Listing / promotion fees — paid placements or “featured offers” for sellers to reach buyers faster; buyers could pay for priority sourcing or tendering.</w:t>
      </w:r>
    </w:p>
    <w:p>
      <w:r>
        <w:t>8. Value-added services — QA lab tests, certification, packaging, aggregation hubs — charge as a service. DFS + value chain mapping suggests these are high-impact nodes to add value. fileciteturn1file0</w:t>
      </w:r>
    </w:p>
    <w:p>
      <w:pPr>
        <w:pStyle w:val="Heading2"/>
      </w:pPr>
      <w:r>
        <w:t>Ethiopia-specific product &amp; pricing design notes (important constraints &amp; opportunities)</w:t>
      </w:r>
    </w:p>
    <w:p>
      <w:r>
        <w:t>• Start with low friction payment rails: integrate Telebirr / CBE Birr and allow agent/USSD flows so cash-heavy users can transition smoothly. Telebirr and major DFS players are referenced in the research as growing channels. fileciteturn1file6</w:t>
      </w:r>
    </w:p>
    <w:p>
      <w:r>
        <w:t>• Agent networks &amp; assisted onboarding: the report emphasizes agents and the cultural preference for cash — build an agent onboarding layer who can accept cash, create on-platform orders, and help with simple KYC. That will materially increase adoption. fileciteturn1file4</w:t>
      </w:r>
    </w:p>
    <w:p>
      <w:r>
        <w:t>• Support feature phones / USSD for basic actions (post a buy request, view best offers) because many users still lack smartphones or reliable internet. The study reports limited smartphones and connectivity issues. fileciteturn1file12</w:t>
      </w:r>
    </w:p>
    <w:p>
      <w:r>
        <w:t>• Low fees early — revenue later: subsidize transaction fees during pilot to build liquidity (both buyers and sellers). The report suggests cost and convenience are key adoption drivers. fileciteturn1file18</w:t>
      </w:r>
    </w:p>
    <w:p>
      <w:r>
        <w:t>• Design financing &amp; insurance with partners — index insurance and alternative credit scoring (transaction history, mobile usage) are feasible DFS products referenced by the report. fileciteturn1file5</w:t>
      </w:r>
    </w:p>
    <w:p>
      <w:pPr>
        <w:pStyle w:val="Heading2"/>
      </w:pPr>
      <w:r>
        <w:t>Simple sample revenue illustration (conservative example with clear math)</w:t>
      </w:r>
    </w:p>
    <w:p>
      <w:r>
        <w:t>Assumptions (example pilot month):</w:t>
      </w:r>
    </w:p>
    <w:p>
      <w:r>
        <w:t>• 1,000 transactions per month.</w:t>
      </w:r>
    </w:p>
    <w:p>
      <w:r>
        <w:t>• Average order size = 5,000 ETB.</w:t>
      </w:r>
    </w:p>
    <w:p>
      <w:r>
        <w:t>• Platform take-rate = 1.5% per transaction.</w:t>
      </w:r>
    </w:p>
    <w:p/>
    <w:p>
      <w:r>
        <w:t>Step-by-step arithmetic (digit-by-digit):</w:t>
      </w:r>
    </w:p>
    <w:p>
      <w:r>
        <w:t>1) Multiply number of transactions by average order size:</w:t>
      </w:r>
    </w:p>
    <w:p>
      <w:r>
        <w:t>1000 × 5,000 = 5,000,000 ETB.</w:t>
      </w:r>
    </w:p>
    <w:p>
      <w:r>
        <w:t>2) Take 1.5% = 0.015 of that volume:</w:t>
      </w:r>
    </w:p>
    <w:p>
      <w:r>
        <w:t>5,000,000 × 0.015 = 75,000 ETB.</w:t>
      </w:r>
    </w:p>
    <w:p/>
    <w:p>
      <w:r>
        <w:t>Result: ~75,000 ETB/month from a 1.5% take-rate on these volumes (you can scale fees and volumes up/down). This simple example shows how small fees scale with transaction volume.</w:t>
      </w:r>
    </w:p>
    <w:p>
      <w:pPr>
        <w:pStyle w:val="Heading2"/>
      </w:pPr>
      <w:r>
        <w:t>Recommended pricing + go-to-market roadmap (practical)</w:t>
      </w:r>
    </w:p>
    <w:p>
      <w:r>
        <w:t>1. Pilot (months 0–6) — low take-rate (0.5–1%), free escrow for first N orders, emphasize reliability &amp; logistics. Onboard 2–3 cooperatives + 10 dealers. Use agents for onboarding and Telebirr integration. fileciteturn1file4 fileciteturn1file6</w:t>
      </w:r>
    </w:p>
    <w:p>
      <w:r>
        <w:t>2. Scale (months 6–18) — introduce tiered pricing: basic marketplace (1–1.5%), premium analytics/priority (monthly fee), logistics &amp; escrow fees. Add finance partners to offer working capital. fileciteturn1file5</w:t>
      </w:r>
    </w:p>
    <w:p>
      <w:r>
        <w:t>3. Mature (post 18 months) — diversified revenue: data products, insurance referrals, wider geographic expansion; standardize USSD + smartphone apps. fileciteturn1file3</w:t>
      </w:r>
    </w:p>
    <w:p>
      <w:pPr>
        <w:pStyle w:val="Heading2"/>
      </w:pPr>
      <w:r>
        <w:t>Key KPIs to track (buyers-focused)</w:t>
      </w:r>
    </w:p>
    <w:p>
      <w:r>
        <w:t>• Buyer activation rate (buyers who place at least one order / signups).</w:t>
      </w:r>
    </w:p>
    <w:p>
      <w:r>
        <w:t>• Match rate (buyer orders matched to seller offers).</w:t>
      </w:r>
    </w:p>
    <w:p>
      <w:r>
        <w:t>• Time to close a buy (days) — aim to reduce this (report shows time-savings matter). fileciteturn1file7</w:t>
      </w:r>
    </w:p>
    <w:p>
      <w:r>
        <w:t>• Average order value and frequency.</w:t>
      </w:r>
    </w:p>
    <w:p>
      <w:r>
        <w:t>• Take-rate revenue and revenue per buyer.</w:t>
      </w:r>
    </w:p>
    <w:p>
      <w:r>
        <w:t>• Repayment / default rate if offering credit.</w:t>
      </w:r>
    </w:p>
    <w:p>
      <w:pPr>
        <w:pStyle w:val="Heading2"/>
      </w:pPr>
      <w:r>
        <w:t>Quick risks &amp; mitigations</w:t>
      </w:r>
    </w:p>
    <w:p>
      <w:r>
        <w:t>• Trust / fraud — escrow + agent verification + QA checks. fileciteturn1file4</w:t>
      </w:r>
    </w:p>
    <w:p>
      <w:r>
        <w:t>• Connectivity / device gaps — USSD + agent channels + offline order capture. fileciteturn1file12</w:t>
      </w:r>
    </w:p>
    <w:p>
      <w:r>
        <w:t>• Cultural cash preference — keep cash-to-digital agent flow and incentives to try digital (discounts). fileciteturn1file4</w:t>
      </w:r>
    </w:p>
    <w:p>
      <w:pPr>
        <w:pStyle w:val="Heading2"/>
      </w:pPr>
      <w:r>
        <w:t>Next steps (pick one)</w:t>
      </w:r>
    </w:p>
    <w:p>
      <w:r>
        <w:t>If you want, I can do one of the following next (pick one):</w:t>
      </w:r>
    </w:p>
    <w:p>
      <w:r>
        <w:t>• Build a short pricing model with 3 scenarios (conservative / expected / aggressive) using realistic adoption assumptions.</w:t>
      </w:r>
    </w:p>
    <w:p>
      <w:r>
        <w:t>• Draft the buyer user-flow (web + USSD + agent) and a small set of UI screens for the order/escrow/QA flow.</w:t>
      </w:r>
    </w:p>
    <w:p>
      <w:r>
        <w:t>• Produce a one-page pitch slide (PDF) summarizing buyer value + 3 monetization streams + revenue example for investors.</w:t>
      </w:r>
    </w:p>
    <w:p/>
    <w:p>
      <w:r>
        <w:t>Tell me which and I’ll generate it right away (I’ll use the report to keep the Ethiopia context tight).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