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Voice-Over-Briefing für Simon</w:t>
      </w:r>
    </w:p>
    <w:p>
      <w:pPr>
        <w:spacing w:after="120"/>
      </w:pPr>
      <w:r>
        <w:t xml:space="preserve">Lieber Simon, danke, dass du unsere Stimme bist! Du sprichst die Texte für 10 kurze Videos ein.</w:t>
      </w:r>
    </w:p>
    <w:p>
      <w:pPr>
        <w:spacing w:after="120"/>
      </w:pPr>
      <w:r>
        <w:t xml:space="preserve">Ein Handy reicht völlig — wichtig ist nur ein </w:t>
      </w:r>
      <w:r>
        <w:rPr>
          <w:b/>
          <w:bCs/>
        </w:rPr>
        <w:t xml:space="preserve">ruhiger Raum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Jetzt aufnehmen:</w:t>
      </w:r>
      <w:r>
        <w:t xml:space="preserve"> Reel 1, 4, 6, 7, 8, 9, 10 (Texte unten sind final).</w:t>
      </w:r>
    </w:p>
    <w:p>
      <w:pPr>
        <w:spacing w:after="120"/>
      </w:pPr>
      <w:r>
        <w:rPr>
          <w:b/>
          <w:bCs/>
        </w:rPr>
        <w:t xml:space="preserve">Später:</w:t>
      </w:r>
      <w:r>
        <w:t xml:space="preserve"> Reel 2, 3 und 5 — die Texte bekommst du nach dem Drehtag, weil dort noch Details vom Ort hineinkommen.</w:t>
      </w:r>
    </w:p>
    <w:p>
      <w:pPr>
        <w:pBdr>
          <w:bottom w:val="single" w:color="E5DCCD" w:sz="6" w:space="1"/>
        </w:pBdr>
      </w:pPr>
    </w:p>
    <w:p>
      <w:pPr>
        <w:pStyle w:val="Heading2"/>
      </w:pPr>
      <w:r>
        <w:t xml:space="preserve">So nimmst du auf (5 Minuten Vorbereitung)</w:t>
      </w:r>
    </w:p>
    <w:p>
      <w:pPr>
        <w:ind w:left="360" w:hanging="360"/>
      </w:pPr>
      <w:r>
        <w:t xml:space="preserve">1.  </w:t>
      </w:r>
      <w:r>
        <w:rPr>
          <w:b/>
          <w:bCs/>
        </w:rPr>
        <w:t xml:space="preserve">Raum:</w:t>
      </w:r>
      <w:r>
        <w:t xml:space="preserve"> klein und mit weichen Sachen — Schlafzimmer, Zimmer mit Vorhängen/Teppich/Sofa, oder im geparkten Auto. </w:t>
      </w:r>
      <w:r>
        <w:rPr>
          <w:b/>
          <w:bCs/>
        </w:rPr>
        <w:t xml:space="preserve">Nicht</w:t>
      </w:r>
      <w:r>
        <w:t xml:space="preserve"> im leeren Saal, Bad oder Treppenhaus (Hall).</w:t>
      </w:r>
    </w:p>
    <w:p>
      <w:pPr>
        <w:ind w:left="360" w:hanging="360"/>
      </w:pPr>
      <w:r>
        <w:t xml:space="preserve">2.  </w:t>
      </w:r>
      <w:r>
        <w:rPr>
          <w:b/>
          <w:bCs/>
        </w:rPr>
        <w:t xml:space="preserve">App:</w:t>
      </w:r>
      <w:r>
        <w:t xml:space="preserve"> iPhone </w:t>
      </w:r>
      <w:r>
        <w:rPr>
          <w:b/>
          <w:bCs/>
        </w:rPr>
        <w:t xml:space="preserve">Sprachmemos</w:t>
      </w:r>
      <w:r>
        <w:t xml:space="preserve"> (vorher: Einstellungen → Sprachmemos → Audioqualität → </w:t>
      </w:r>
      <w:r>
        <w:rPr>
          <w:b/>
          <w:bCs/>
        </w:rPr>
        <w:t xml:space="preserve">Verlustfrei</w:t>
      </w:r>
      <w:r>
        <w:t xml:space="preserve">). Android: </w:t>
      </w:r>
      <w:r>
        <w:rPr>
          <w:b/>
          <w:bCs/>
        </w:rPr>
        <w:t xml:space="preserve">Rekorder</w:t>
      </w:r>
      <w:r>
        <w:t xml:space="preserve">.</w:t>
      </w:r>
    </w:p>
    <w:p>
      <w:pPr>
        <w:ind w:left="360" w:hanging="360"/>
      </w:pPr>
      <w:r>
        <w:t xml:space="preserve">3.  </w:t>
      </w:r>
      <w:r>
        <w:rPr>
          <w:b/>
          <w:bCs/>
        </w:rPr>
        <w:t xml:space="preserve">Handy in den Flugmodus</w:t>
      </w:r>
      <w:r>
        <w:t xml:space="preserve"> (kein Klingeln, kein Brummen).</w:t>
      </w:r>
    </w:p>
    <w:p>
      <w:pPr>
        <w:ind w:left="360" w:hanging="360"/>
      </w:pPr>
      <w:r>
        <w:t xml:space="preserve">4.  </w:t>
      </w:r>
      <w:r>
        <w:rPr>
          <w:b/>
          <w:bCs/>
        </w:rPr>
        <w:t xml:space="preserve">Haltung:</w:t>
      </w:r>
      <w:r>
        <w:t xml:space="preserve"> Handy </w:t>
      </w:r>
      <w:r>
        <w:rPr>
          <w:b/>
          <w:bCs/>
        </w:rPr>
        <w:t xml:space="preserve">ca. 20 cm</w:t>
      </w:r>
      <w:r>
        <w:t xml:space="preserve"> vor dem Mund, </w:t>
      </w:r>
      <w:r>
        <w:rPr>
          <w:b/>
          <w:bCs/>
        </w:rPr>
        <w:t xml:space="preserve">leicht seitlich</w:t>
      </w:r>
      <w:r>
        <w:t xml:space="preserve"> (damit „P" und „B" nicht ploppen). Aufrecht sitzen oder stehen.</w:t>
      </w:r>
    </w:p>
    <w:p>
      <w:pPr>
        <w:ind w:left="360" w:hanging="360"/>
      </w:pPr>
      <w:r>
        <w:t xml:space="preserve">5.  </w:t>
      </w:r>
      <w:r>
        <w:rPr>
          <w:b/>
          <w:bCs/>
        </w:rPr>
        <w:t xml:space="preserve">Ton:</w:t>
      </w:r>
      <w:r>
        <w:t xml:space="preserve"> ruhig, warm, </w:t>
      </w:r>
      <w:r>
        <w:rPr>
          <w:b/>
          <w:bCs/>
        </w:rPr>
        <w:t xml:space="preserve">etwas langsamer als im Gespräch</w:t>
      </w:r>
      <w:r>
        <w:t xml:space="preserve"> — als würdest du einem Freund etwas erzählen. Ein leichtes Lächeln hört man.</w:t>
      </w:r>
    </w:p>
    <w:p>
      <w:pPr>
        <w:pStyle w:val="Heading2"/>
      </w:pPr>
      <w:r>
        <w:t xml:space="preserve">Ablauf pro Text</w:t>
      </w:r>
    </w:p>
    <w:p>
      <w:pPr>
        <w:ind w:left="360" w:hanging="360"/>
      </w:pPr>
      <w:r>
        <w:t xml:space="preserve">1.  </w:t>
      </w:r>
      <w:r>
        <w:t xml:space="preserve">Aufnahme starten.</w:t>
      </w:r>
    </w:p>
    <w:p>
      <w:pPr>
        <w:ind w:left="360" w:hanging="360"/>
      </w:pPr>
      <w:r>
        <w:t xml:space="preserve">2.  </w:t>
      </w:r>
      <w:r>
        <w:t xml:space="preserve">Ansagen: </w:t>
      </w:r>
      <w:r>
        <w:rPr>
          <w:b/>
          <w:bCs/>
        </w:rPr>
        <w:t xml:space="preserve">„Reel eins, Version eins."</w:t>
      </w:r>
    </w:p>
    <w:p>
      <w:pPr>
        <w:ind w:left="360" w:hanging="360"/>
      </w:pPr>
      <w:r>
        <w:t xml:space="preserve">3.  </w:t>
      </w:r>
      <w:r>
        <w:rPr>
          <w:b/>
          <w:bCs/>
        </w:rPr>
        <w:t xml:space="preserve">3 Sekunden Pause.</w:t>
      </w:r>
    </w:p>
    <w:p>
      <w:pPr>
        <w:ind w:left="360" w:hanging="360"/>
      </w:pPr>
      <w:r>
        <w:t xml:space="preserve">4.  </w:t>
      </w:r>
      <w:r>
        <w:t xml:space="preserve">Text sprechen. Nach jedem Absatz kurz atmen.</w:t>
      </w:r>
    </w:p>
    <w:p>
      <w:pPr>
        <w:ind w:left="360" w:hanging="360"/>
      </w:pPr>
      <w:r>
        <w:t xml:space="preserve">5.  </w:t>
      </w:r>
      <w:r>
        <w:rPr>
          <w:b/>
          <w:bCs/>
        </w:rPr>
        <w:t xml:space="preserve">3 Sekunden Pause</w:t>
      </w:r>
      <w:r>
        <w:t xml:space="preserve">, dann gleich </w:t>
      </w:r>
      <w:r>
        <w:rPr>
          <w:b/>
          <w:bCs/>
        </w:rPr>
        <w:t xml:space="preserve">Version zwei</w:t>
      </w:r>
      <w:r>
        <w:t xml:space="preserve"> (ansagen, Text nochmal). Zwei Versionen pro Text reichen.</w:t>
      </w:r>
    </w:p>
    <w:p>
      <w:pPr>
        <w:ind w:left="360" w:hanging="360"/>
      </w:pPr>
      <w:r>
        <w:t xml:space="preserve">6.  </w:t>
      </w:r>
      <w:r>
        <w:t xml:space="preserve">Versprecher? </w:t>
      </w:r>
      <w:r>
        <w:rPr>
          <w:b/>
          <w:bCs/>
        </w:rPr>
        <w:t xml:space="preserve">Kurz Pause, den ganzen Satz nochmal.</w:t>
      </w:r>
      <w:r>
        <w:t xml:space="preserve"> Nicht aufhören — ich schneide das raus.</w:t>
      </w:r>
    </w:p>
    <w:p>
      <w:pPr>
        <w:spacing w:after="120"/>
      </w:pPr>
      <w:r>
        <w:t xml:space="preserve">Du kannst </w:t>
      </w:r>
      <w:r>
        <w:rPr>
          <w:b/>
          <w:bCs/>
        </w:rPr>
        <w:t xml:space="preserve">alle Texte in einer einzigen Aufnahme</w:t>
      </w:r>
      <w:r>
        <w:t xml:space="preserve"> sprechen — die Ansagen ordnen sie.</w:t>
      </w:r>
    </w:p>
    <w:p>
      <w:pPr>
        <w:pStyle w:val="Heading2"/>
      </w:pPr>
      <w:r>
        <w:t xml:space="preserve">Schicken</w:t>
      </w:r>
    </w:p>
    <w:p>
      <w:pPr>
        <w:spacing w:after="120"/>
      </w:pPr>
      <w:r>
        <w:t xml:space="preserve">Sprachmemo → </w:t>
      </w:r>
      <w:r>
        <w:rPr>
          <w:b/>
          <w:bCs/>
        </w:rPr>
        <w:t xml:space="preserve">Teilen → WhatsApp → an Moritz</w:t>
      </w:r>
      <w:r>
        <w:t xml:space="preserve"> (als </w:t>
      </w:r>
      <w:r>
        <w:rPr>
          <w:b/>
          <w:bCs/>
        </w:rPr>
        <w:t xml:space="preserve">Datei</w:t>
      </w:r>
      <w:r>
        <w:t xml:space="preserve">, nicht als Sprachnachricht aufnehmen — Sprachnachrichten haben schlechtere Qualität).</w:t>
      </w:r>
    </w:p>
    <w:p>
      <w:pPr>
        <w:pBdr>
          <w:bottom w:val="single" w:color="E5DCCD" w:sz="6" w:space="1"/>
        </w:pBdr>
      </w:pPr>
    </w:p>
    <w:p>
      <w:pPr>
        <w:pStyle w:val="Heading2"/>
      </w:pPr>
      <w:r>
        <w:t xml:space="preserve">Die Texte</w:t>
      </w:r>
    </w:p>
    <w:p>
      <w:pPr>
        <w:spacing w:after="120"/>
      </w:pPr>
      <w:r>
        <w:rPr>
          <w:i/>
          <w:iCs/>
        </w:rPr>
        <w:t xml:space="preserve">Zahlen sind ausgeschrieben, damit sie natürlich klingen. Ein „—" bedeutet: kurze Pause.</w:t>
      </w:r>
    </w:p>
    <w:p>
      <w:pPr>
        <w:pStyle w:val="Heading3"/>
      </w:pPr>
      <w:r>
        <w:t xml:space="preserve">Reel 1 — „Wir sind da"</w:t>
      </w:r>
    </w:p>
    <w:p>
      <w:pPr>
        <w:pBdr>
          <w:left w:val="single" w:color="A3854F" w:sz="18" w:space="8"/>
        </w:pBdr>
        <w:ind w:left="360"/>
      </w:pPr>
      <w:r>
        <w:rPr>
          <w:i/>
          <w:iCs/>
        </w:rPr>
        <w:t xml:space="preserve">Mitten in Warschau gibt es einen Ort, an dem Gottesdienst auf Deutsch gefeiert wird.</w:t>
      </w:r>
    </w:p>
    <w:p>
      <w:pPr>
        <w:pBdr>
          <w:left w:val="single" w:color="A3854F" w:sz="18" w:space="8"/>
        </w:pBdr>
        <w:ind w:left="360"/>
      </w:pPr>
    </w:p>
    <w:p>
      <w:pPr>
        <w:pBdr>
          <w:left w:val="single" w:color="A3854F" w:sz="18" w:space="8"/>
        </w:pBdr>
        <w:ind w:left="360"/>
      </w:pPr>
      <w:r>
        <w:rPr>
          <w:i/>
          <w:iCs/>
        </w:rPr>
        <w:t xml:space="preserve">Wir sind eine evangelische Gemeinde: Familien und Einzelne, Menschen, die seit Jahren hier leben — und solche, die gerade erst angekommen sind.</w:t>
      </w:r>
    </w:p>
    <w:p>
      <w:pPr>
        <w:pBdr>
          <w:left w:val="single" w:color="A3854F" w:sz="18" w:space="8"/>
        </w:pBdr>
        <w:ind w:left="360"/>
      </w:pPr>
    </w:p>
    <w:p>
      <w:pPr>
        <w:pBdr>
          <w:left w:val="single" w:color="A3854F" w:sz="18" w:space="8"/>
        </w:pBdr>
        <w:ind w:left="360"/>
      </w:pPr>
      <w:r>
        <w:rPr>
          <w:i/>
          <w:iCs/>
        </w:rPr>
        <w:t xml:space="preserve">Wir feiern zusammen. Wir trinken danach Kaffee. Wir kennen uns beim Namen.</w:t>
      </w:r>
    </w:p>
    <w:p>
      <w:pPr>
        <w:pBdr>
          <w:left w:val="single" w:color="A3854F" w:sz="18" w:space="8"/>
        </w:pBdr>
        <w:ind w:left="360"/>
      </w:pPr>
    </w:p>
    <w:p>
      <w:pPr>
        <w:pBdr>
          <w:left w:val="single" w:color="A3854F" w:sz="18" w:space="8"/>
        </w:pBdr>
        <w:ind w:left="360"/>
      </w:pPr>
      <w:r>
        <w:rPr>
          <w:i/>
          <w:iCs/>
        </w:rPr>
        <w:t xml:space="preserve">Vielleicht bald auch dich.</w:t>
      </w:r>
    </w:p>
    <w:p>
      <w:pPr>
        <w:pStyle w:val="Heading3"/>
      </w:pPr>
      <w:r>
        <w:t xml:space="preserve">Reel 4 — „Unser Pfarrer" (nur der Anfang)</w:t>
      </w:r>
    </w:p>
    <w:p>
      <w:pPr>
        <w:pBdr>
          <w:left w:val="single" w:color="A3854F" w:sz="18" w:space="8"/>
        </w:pBdr>
        <w:ind w:left="360"/>
      </w:pPr>
      <w:r>
        <w:rPr>
          <w:i/>
          <w:iCs/>
        </w:rPr>
        <w:t xml:space="preserve">Das ist Adam Bujok, unser Pfarrer. Wir haben ihm drei Fragen gestellt.</w:t>
      </w:r>
    </w:p>
    <w:p>
      <w:pPr>
        <w:pStyle w:val="Heading3"/>
      </w:pPr>
      <w:r>
        <w:t xml:space="preserve">Reel 6 — „Was unser Zeichen bedeutet"</w:t>
      </w:r>
    </w:p>
    <w:p>
      <w:pPr>
        <w:pBdr>
          <w:left w:val="single" w:color="A3854F" w:sz="18" w:space="8"/>
        </w:pBdr>
        <w:ind w:left="360"/>
      </w:pPr>
      <w:r>
        <w:rPr>
          <w:i/>
          <w:iCs/>
        </w:rPr>
        <w:t xml:space="preserve">Vielleicht hast du dieses Zeichen schon gesehen. Es ist die Lutherrose — Martin Luther hat sie selbst entworfen.</w:t>
      </w:r>
    </w:p>
    <w:p>
      <w:pPr>
        <w:pBdr>
          <w:left w:val="single" w:color="A3854F" w:sz="18" w:space="8"/>
        </w:pBdr>
        <w:ind w:left="360"/>
      </w:pPr>
    </w:p>
    <w:p>
      <w:pPr>
        <w:pBdr>
          <w:left w:val="single" w:color="A3854F" w:sz="18" w:space="8"/>
        </w:pBdr>
        <w:ind w:left="360"/>
      </w:pPr>
      <w:r>
        <w:rPr>
          <w:i/>
          <w:iCs/>
        </w:rPr>
        <w:t xml:space="preserve">In der Mitte ein schwarzes Kreuz: der Glaube an Christus.</w:t>
      </w:r>
    </w:p>
    <w:p>
      <w:pPr>
        <w:pBdr>
          <w:left w:val="single" w:color="A3854F" w:sz="18" w:space="8"/>
        </w:pBdr>
        <w:ind w:left="360"/>
      </w:pPr>
    </w:p>
    <w:p>
      <w:pPr>
        <w:pBdr>
          <w:left w:val="single" w:color="A3854F" w:sz="18" w:space="8"/>
        </w:pBdr>
        <w:ind w:left="360"/>
      </w:pPr>
      <w:r>
        <w:rPr>
          <w:i/>
          <w:iCs/>
        </w:rPr>
        <w:t xml:space="preserve">Es liegt in einem roten Herzen — denn Glaube kommt von Herzen.</w:t>
      </w:r>
    </w:p>
    <w:p>
      <w:pPr>
        <w:pBdr>
          <w:left w:val="single" w:color="A3854F" w:sz="18" w:space="8"/>
        </w:pBdr>
        <w:ind w:left="360"/>
      </w:pPr>
    </w:p>
    <w:p>
      <w:pPr>
        <w:pBdr>
          <w:left w:val="single" w:color="A3854F" w:sz="18" w:space="8"/>
        </w:pBdr>
        <w:ind w:left="360"/>
      </w:pPr>
      <w:r>
        <w:rPr>
          <w:i/>
          <w:iCs/>
        </w:rPr>
        <w:t xml:space="preserve">Drumherum eine weiße Rose: für Freude, Trost und Frieden.</w:t>
      </w:r>
    </w:p>
    <w:p>
      <w:pPr>
        <w:pBdr>
          <w:left w:val="single" w:color="A3854F" w:sz="18" w:space="8"/>
        </w:pBdr>
        <w:ind w:left="360"/>
      </w:pPr>
    </w:p>
    <w:p>
      <w:pPr>
        <w:pBdr>
          <w:left w:val="single" w:color="A3854F" w:sz="18" w:space="8"/>
        </w:pBdr>
        <w:ind w:left="360"/>
      </w:pPr>
      <w:r>
        <w:rPr>
          <w:i/>
          <w:iCs/>
        </w:rPr>
        <w:t xml:space="preserve">Der blaue Grund steht für den Himmel, der goldene Ring für die Ewigkeit.</w:t>
      </w:r>
    </w:p>
    <w:p>
      <w:pPr>
        <w:pBdr>
          <w:left w:val="single" w:color="A3854F" w:sz="18" w:space="8"/>
        </w:pBdr>
        <w:ind w:left="360"/>
      </w:pPr>
    </w:p>
    <w:p>
      <w:pPr>
        <w:pBdr>
          <w:left w:val="single" w:color="A3854F" w:sz="18" w:space="8"/>
        </w:pBdr>
        <w:ind w:left="360"/>
      </w:pPr>
      <w:r>
        <w:rPr>
          <w:i/>
          <w:iCs/>
        </w:rPr>
        <w:t xml:space="preserve">Ein ganzer Glaube — in einem Bild.</w:t>
      </w:r>
    </w:p>
    <w:p>
      <w:pPr>
        <w:pStyle w:val="Heading3"/>
      </w:pPr>
      <w:r>
        <w:t xml:space="preserve">Reel 7 — „Ein Satz aus der Predigt" (nur der Anfang)</w:t>
      </w:r>
    </w:p>
    <w:p>
      <w:pPr>
        <w:pBdr>
          <w:left w:val="single" w:color="A3854F" w:sz="18" w:space="8"/>
        </w:pBdr>
        <w:ind w:left="360"/>
      </w:pPr>
      <w:r>
        <w:rPr>
          <w:i/>
          <w:iCs/>
        </w:rPr>
        <w:t xml:space="preserve">Ein Gedanke aus unserer letzten Predigt.</w:t>
      </w:r>
    </w:p>
    <w:p>
      <w:pPr>
        <w:pStyle w:val="Heading3"/>
      </w:pPr>
      <w:r>
        <w:t xml:space="preserve">Reel 8 — „Warum ich herkomme" (nur der Anfang)</w:t>
      </w:r>
    </w:p>
    <w:p>
      <w:pPr>
        <w:pBdr>
          <w:left w:val="single" w:color="A3854F" w:sz="18" w:space="8"/>
        </w:pBdr>
        <w:ind w:left="360"/>
      </w:pPr>
      <w:r>
        <w:rPr>
          <w:i/>
          <w:iCs/>
        </w:rPr>
        <w:t xml:space="preserve">Wir haben gefragt: Warum kommst du hierher?</w:t>
      </w:r>
    </w:p>
    <w:p>
      <w:pPr>
        <w:pStyle w:val="Heading3"/>
      </w:pPr>
      <w:r>
        <w:t xml:space="preserve">Reel 9 — „Unser Vorstand" (nur der Anfang)</w:t>
      </w:r>
    </w:p>
    <w:p>
      <w:pPr>
        <w:pBdr>
          <w:left w:val="single" w:color="A3854F" w:sz="18" w:space="8"/>
        </w:pBdr>
        <w:ind w:left="360"/>
      </w:pPr>
      <w:r>
        <w:rPr>
          <w:i/>
          <w:iCs/>
        </w:rPr>
        <w:t xml:space="preserve">Hinter unserer Gemeinde stehen Menschen, die sich für sie einsetzen. Das ist unser Vorstand.</w:t>
      </w:r>
    </w:p>
    <w:p>
      <w:pPr>
        <w:pStyle w:val="Heading3"/>
      </w:pPr>
      <w:r>
        <w:t xml:space="preserve">Reel 10 — „Muss ich glauben, um zu kommen?"</w:t>
      </w:r>
    </w:p>
    <w:p>
      <w:pPr>
        <w:pBdr>
          <w:left w:val="single" w:color="A3854F" w:sz="18" w:space="8"/>
        </w:pBdr>
        <w:ind w:left="360"/>
      </w:pPr>
      <w:r>
        <w:rPr>
          <w:i/>
          <w:iCs/>
        </w:rPr>
        <w:t xml:space="preserve">Eine Frage, die sich viele stellen: Muss ich eigentlich gläubig sein, um zu kommen?</w:t>
      </w:r>
    </w:p>
    <w:p>
      <w:pPr>
        <w:pBdr>
          <w:left w:val="single" w:color="A3854F" w:sz="18" w:space="8"/>
        </w:pBdr>
        <w:ind w:left="360"/>
      </w:pPr>
    </w:p>
    <w:p>
      <w:pPr>
        <w:pBdr>
          <w:left w:val="single" w:color="A3854F" w:sz="18" w:space="8"/>
        </w:pBdr>
        <w:ind w:left="360"/>
      </w:pPr>
      <w:r>
        <w:rPr>
          <w:i/>
          <w:iCs/>
        </w:rPr>
        <w:t xml:space="preserve">Nein.</w:t>
      </w:r>
    </w:p>
    <w:p>
      <w:pPr>
        <w:pBdr>
          <w:left w:val="single" w:color="A3854F" w:sz="18" w:space="8"/>
        </w:pBdr>
        <w:ind w:left="360"/>
      </w:pPr>
    </w:p>
    <w:p>
      <w:pPr>
        <w:pBdr>
          <w:left w:val="single" w:color="A3854F" w:sz="18" w:space="8"/>
        </w:pBdr>
        <w:ind w:left="360"/>
      </w:pPr>
      <w:r>
        <w:rPr>
          <w:i/>
          <w:iCs/>
        </w:rPr>
        <w:t xml:space="preserve">Du darfst Fragen mitbringen. Zweifel. Oder einfach Neugier.</w:t>
      </w:r>
    </w:p>
    <w:p>
      <w:pPr>
        <w:pBdr>
          <w:left w:val="single" w:color="A3854F" w:sz="18" w:space="8"/>
        </w:pBdr>
        <w:ind w:left="360"/>
      </w:pPr>
    </w:p>
    <w:p>
      <w:pPr>
        <w:pBdr>
          <w:left w:val="single" w:color="A3854F" w:sz="18" w:space="8"/>
        </w:pBdr>
        <w:ind w:left="360"/>
      </w:pPr>
      <w:r>
        <w:rPr>
          <w:i/>
          <w:iCs/>
        </w:rPr>
        <w:t xml:space="preserve">Ob du jeden Sonntag in der Kirche warst oder seit Jahren nicht mehr — bei uns ist Platz für dich.</w:t>
      </w:r>
    </w:p>
    <w:p>
      <w:pPr>
        <w:pBdr>
          <w:left w:val="single" w:color="A3854F" w:sz="18" w:space="8"/>
        </w:pBdr>
        <w:ind w:left="360"/>
      </w:pPr>
    </w:p>
    <w:p>
      <w:pPr>
        <w:pBdr>
          <w:left w:val="single" w:color="A3854F" w:sz="18" w:space="8"/>
        </w:pBdr>
        <w:ind w:left="360"/>
      </w:pPr>
      <w:r>
        <w:rPr>
          <w:i/>
          <w:iCs/>
        </w:rPr>
        <w:t xml:space="preserve">Glaube ist kein Eintrittsticket. Er ist eine Einladung.</w:t>
      </w:r>
    </w:p>
    <w:p>
      <w:pPr>
        <w:pBdr>
          <w:bottom w:val="single" w:color="E5DCCD" w:sz="6" w:space="1"/>
        </w:pBdr>
      </w:pPr>
    </w:p>
    <w:p>
      <w:pPr>
        <w:pStyle w:val="Heading3"/>
      </w:pPr>
      <w:r>
        <w:t xml:space="preserve">Kommt nach dem Drehtag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Reel 2 — „Der Weg zu uns"</w:t>
      </w:r>
      <w:r>
        <w:t xml:space="preserve"> (Weg zum Eingang, Treppe/Aufzug)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Reel 3 — „Dein erster Gottesdienst"</w:t>
      </w:r>
      <w:r>
        <w:t xml:space="preserve"> (Dauer, Liedblatt)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Reel 5 — „Das Beste kommt danach"</w:t>
      </w:r>
      <w:r>
        <w:t xml:space="preserve"> (Kaffee, Kuchen)</w:t>
      </w:r>
    </w:p>
    <w:p>
      <w:pPr>
        <w:spacing w:after="120"/>
      </w:pPr>
      <w:r>
        <w:t xml:space="preserve">Danke dir! 🙏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48004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b/>
      <w:bCs/>
      <w:color w:val="4800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8A6D3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2026-10-28T14:35:43.496Z</dcterms:created>
  <dcterms:modified xsi:type="dcterms:W3CDTF">2026-10-28T14:35:43.497Z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