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Mint — Pricing &amp; Data Source Audit</w:t>
      </w:r>
    </w:p>
    <w:p>
      <w:r>
        <w:rPr>
          <w:b/>
        </w:rPr>
        <w:t xml:space="preserve">Prepared: </w:t>
      </w:r>
      <w:r>
        <w:t xml:space="preserve">24 May 2026</w:t>
      </w:r>
    </w:p>
    <w:p>
      <w:r>
        <w:rPr>
          <w:b/>
        </w:rPr>
        <w:t xml:space="preserve">Scope: </w:t>
      </w:r>
      <w:r>
        <w:t xml:space="preserve">Parent direct-stock pricing, child dashboard pricing, portfolio card PnL, data source consistency</w:t>
      </w:r>
    </w:p>
    <w:p>
      <w:pPr>
        <w:spacing w:after="80"/>
      </w:pPr>
    </w:p>
    <w:p>
      <w:pPr>
        <w:pBdr>
          <w:bottom w:val="single" w:sz="6" w:space="1" w:color="CBD5E1"/>
        </w:pBdr>
      </w:pPr>
    </w:p>
    <w:p>
      <w:pPr>
        <w:spacing w:after="80"/>
      </w:pPr>
    </w:p>
    <w:p>
      <w:pPr>
        <w:pStyle w:val="Heading1"/>
      </w:pPr>
      <w:r>
        <w:t>1. securities_c.last_price Is Obsolete</w:t>
      </w:r>
    </w:p>
    <w:p>
      <w:r>
        <w:rPr>
          <w:b/>
          <w:color w:val="C0392B"/>
        </w:rPr>
        <w:t>[CRITICAL]</w:t>
      </w:r>
      <w:r>
        <w:t xml:space="preserve">  All parent-side direct-stock pricing is built on a stale field.</w:t>
      </w:r>
    </w:p>
    <w:p>
      <w:pPr>
        <w:spacing w:after="80"/>
      </w:pPr>
    </w:p>
    <w:p>
      <w:r>
        <w:rPr/>
        <w:t xml:space="preserve">The securities_c table has a last_price column that was once the live price feed. It is no longer updated in real time. The two tables that now carry live and accurate prices are:</w:t>
      </w:r>
    </w:p>
    <w:p>
      <w:pPr>
        <w:spacing w:after="80"/>
      </w:pPr>
    </w:p>
    <w:p>
      <w:pPr>
        <w:ind w:left="720" w:hanging="360"/>
      </w:pPr>
      <w:r>
        <w:t xml:space="preserve">•  stock_intraday_c.current_price  — real-time intraday price (cents)</w:t>
      </w:r>
    </w:p>
    <w:p>
      <w:pPr>
        <w:ind w:left="720" w:hanging="360"/>
      </w:pPr>
      <w:r>
        <w:t xml:space="preserve">•  client_strategy_returns_c.basket_value  — pre-computed daily strategy basket value (cents)</w:t>
      </w:r>
    </w:p>
    <w:p>
      <w:pPr>
        <w:spacing w:after="80"/>
      </w:pPr>
    </w:p>
    <w:p>
      <w:r>
        <w:rPr/>
        <w:t xml:space="preserve">securities_c.last_price reflects the end-of-day closing price from the previous trading session. During market hours it is stale by definition. Nothing in the parent-side portfolio pipeline currently overrides it with an intraday price.</w:t>
      </w:r>
    </w:p>
    <w:p>
      <w:pPr>
        <w:spacing w:after="80"/>
      </w:pPr>
    </w:p>
    <w:p>
      <w:pPr>
        <w:pStyle w:val="Heading1"/>
      </w:pPr>
      <w:r>
        <w:t>2. Parent Holdings API — Stale Price Source</w:t>
      </w:r>
    </w:p>
    <w:p>
      <w:r>
        <w:rPr>
          <w:b/>
          <w:color w:val="C0392B"/>
        </w:rPr>
        <w:t>[CRITICAL]</w:t>
      </w:r>
      <w:r>
        <w:t xml:space="preserve">  api/user/holdings.js uses securities_c.last_price as its only price source.</w:t>
      </w:r>
    </w:p>
    <w:p>
      <w:pPr>
        <w:spacing w:after="80"/>
      </w:pPr>
    </w:p>
    <w:p>
      <w:r>
        <w:rPr/>
        <w:t xml:space="preserve">This is the most critical issue because this single API endpoint is the source of truth for all downstream parent-facing calculations.</w:t>
      </w:r>
    </w:p>
    <w:p>
      <w:pPr>
        <w:spacing w:after="80"/>
      </w:pPr>
    </w:p>
    <w:p>
      <w:pPr>
        <w:pStyle w:val="Heading3"/>
      </w:pPr>
      <w:r>
        <w:t>What the API does</w:t>
      </w:r>
    </w:p>
    <w:p>
      <w:r>
        <w:rPr/>
        <w:t xml:space="preserve">On every call it:</w:t>
      </w:r>
    </w:p>
    <w:p>
      <w:pPr>
        <w:ind w:left="720" w:hanging="360"/>
      </w:pPr>
      <w:r>
        <w:t xml:space="preserve">•  Reads stock_holdings_c for quantity and avg_fill (cents)</w:t>
      </w:r>
    </w:p>
    <w:p>
      <w:pPr>
        <w:ind w:left="720" w:hanging="360"/>
      </w:pPr>
      <w:r>
        <w:t xml:space="preserve">•  Reads securities_c for last_price (Rands — stale EOD)</w:t>
      </w:r>
    </w:p>
    <w:p>
      <w:pPr>
        <w:ind w:left="720" w:hanging="360"/>
      </w:pPr>
      <w:r>
        <w:t xml:space="preserve">•  Reads stock_returns_c as a fallback if securities_c has no price</w:t>
      </w:r>
    </w:p>
    <w:p>
      <w:pPr>
        <w:ind w:left="720" w:hanging="360"/>
      </w:pPr>
      <w:r>
        <w:t xml:space="preserve">•  Recalculates and overwrites market_value and unrealized_pnl fresh from the stale price</w:t>
      </w:r>
    </w:p>
    <w:p>
      <w:pPr>
        <w:ind w:left="720" w:hanging="360"/>
      </w:pPr>
      <w:r>
        <w:t xml:space="preserve">•  Normalises last_price from Rands to cents before returning to the client</w:t>
      </w:r>
    </w:p>
    <w:p>
      <w:pPr>
        <w:spacing w:after="80"/>
      </w:pPr>
    </w:p>
    <w:p>
      <w:pPr>
        <w:pStyle w:val="Heading3"/>
      </w:pPr>
      <w:r>
        <w:t>The calculation</w:t>
      </w:r>
    </w:p>
    <w:p>
      <w:pPr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1B4B"/>
        </w:rPr>
        <w:t xml:space="preserve">livePriceRands  = securities_c.last_price          // Rands, stale EOD</w:t>
      </w:r>
    </w:p>
    <w:p>
      <w:pPr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1B4B"/>
        </w:rPr>
        <w:t xml:space="preserve">livePrice       = round(livePriceRands × 100)      // → cents</w:t>
      </w:r>
    </w:p>
    <w:p>
      <w:pPr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1B4B"/>
        </w:rPr>
        <w:t xml:space="preserve">liveMarketValue = livePrice × quantity              // cents × filled shares</w:t>
      </w:r>
    </w:p>
    <w:p>
      <w:pPr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1B4B"/>
        </w:rPr>
        <w:t xml:space="preserve">costBasis       = avg_fill  × quantity              // cents × filled shares</w:t>
      </w:r>
    </w:p>
    <w:p>
      <w:pPr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1B4B"/>
        </w:rPr>
        <w:t xml:space="preserve">pnl             = liveMarketValue − costBasis       // cents</w:t>
      </w:r>
    </w:p>
    <w:p>
      <w:pPr>
        <w:spacing w:after="80"/>
      </w:pPr>
    </w:p>
    <w:p>
      <w:r>
        <w:rPr/>
        <w:t xml:space="preserve">The API then sets last_price = livePrice (cents) on each returned holding, which is what all downstream consumers read.</w:t>
      </w:r>
    </w:p>
    <w:p>
      <w:pPr>
        <w:spacing w:after="80"/>
      </w:pPr>
    </w:p>
    <w:p>
      <w:pPr>
        <w:pStyle w:val="Heading3"/>
      </w:pPr>
      <w:r>
        <w:t>Correct fix</w:t>
      </w:r>
    </w:p>
    <w:p>
      <w:pPr>
        <w:ind w:left="720" w:hanging="360"/>
      </w:pPr>
      <w:r>
        <w:t xml:space="preserve">•  Join stock_intraday_c in the API instead of relying on securities_c.last_price</w:t>
      </w:r>
    </w:p>
    <w:p>
      <w:pPr>
        <w:ind w:left="720" w:hanging="360"/>
      </w:pPr>
      <w:r>
        <w:t xml:space="preserve">•  Use stock_intraday_c.current_price (cents) as primary — no conversion needed, already cents</w:t>
      </w:r>
    </w:p>
    <w:p>
      <w:pPr>
        <w:ind w:left="720" w:hanging="360"/>
      </w:pPr>
      <w:r>
        <w:t xml:space="preserve">•  Fall back to securities_c.last_price × 100 only when intraday row is absent</w:t>
      </w:r>
    </w:p>
    <w:p>
      <w:pPr>
        <w:spacing w:after="80"/>
      </w:pPr>
    </w:p>
    <w:p>
      <w:pPr>
        <w:pStyle w:val="Heading1"/>
      </w:pPr>
      <w:r>
        <w:t>3. Parent Home Carousel — Stale Pricing (fetchBestAssets)</w:t>
      </w:r>
    </w:p>
    <w:p>
      <w:r>
        <w:rPr>
          <w:b/>
          <w:color w:val="C0392B"/>
        </w:rPr>
        <w:t>[CRITICAL]</w:t>
      </w:r>
      <w:r>
        <w:t xml:space="preserve">  fetchBestAssets in HomePage.jsx queries securities_c directly, bypassing the holdings API.</w:t>
      </w:r>
    </w:p>
    <w:p>
      <w:pPr>
        <w:spacing w:after="80"/>
      </w:pPr>
    </w:p>
    <w:p>
      <w:r>
        <w:rPr/>
        <w:t xml:space="preserve">The best-assets carousel on the home page runs its own independent Supabase query and treats securities_c.last_price as the live price:</w:t>
      </w:r>
    </w:p>
    <w:p>
      <w:pPr>
        <w:spacing w:after="80"/>
      </w:pPr>
    </w:p>
    <w:p>
      <w:pPr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1B4B"/>
        </w:rPr>
        <w:t xml:space="preserve">// securities_c.last_price treated as Rands</w:t>
      </w:r>
    </w:p>
    <w:p>
      <w:pPr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1B4B"/>
        </w:rPr>
        <w:t xml:space="preserve">livePriceCents = round(sec.last_price × 100)</w:t>
      </w:r>
    </w:p>
    <w:p>
      <w:pPr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1B4B"/>
        </w:rPr>
        <w:t xml:space="preserve">livePriceRands = livePriceCents / 100</w:t>
      </w:r>
    </w:p>
    <w:p>
      <w:pPr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1B4B"/>
        </w:rPr>
        <w:t xml:space="preserve">marketVal      = (livePriceCents × filledQty) / 100   // Rands</w:t>
      </w:r>
    </w:p>
    <w:p>
      <w:pPr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1B4B"/>
        </w:rPr>
        <w:t xml:space="preserve">costBasis      = (avgFillCents   × filledQty) / 100   // Rands</w:t>
      </w:r>
    </w:p>
    <w:p>
      <w:pPr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1B4B"/>
        </w:rPr>
        <w:t xml:space="preserve">pnlRands       = marketVal − costBasis</w:t>
      </w:r>
    </w:p>
    <w:p>
      <w:pPr>
        <w:spacing w:after="80"/>
      </w:pPr>
    </w:p>
    <w:p>
      <w:r>
        <w:rPr/>
        <w:t xml:space="preserve">This path also does not use stock_intraday_c. The StockStackedModal (per-batch breakdown) uses livePriceRands passed from this same calculation, so every batch PnL shown to the user is also stale.</w:t>
      </w:r>
    </w:p>
    <w:p>
      <w:pPr>
        <w:spacing w:after="80"/>
      </w:pPr>
    </w:p>
    <w:p>
      <w:pPr>
        <w:pStyle w:val="Heading3"/>
      </w:pPr>
      <w:r>
        <w:t>Correct fix</w:t>
      </w:r>
    </w:p>
    <w:p>
      <w:pPr>
        <w:ind w:left="720" w:hanging="360"/>
      </w:pPr>
      <w:r>
        <w:t xml:space="preserve">•  Fetch stock_intraday_c rows alongside securities_c in fetchBestAssets</w:t>
      </w:r>
    </w:p>
    <w:p>
      <w:pPr>
        <w:ind w:left="720" w:hanging="360"/>
      </w:pPr>
      <w:r>
        <w:t xml:space="preserve">•  Use intraday current_price / 100 as livePriceRands when available</w:t>
      </w:r>
    </w:p>
    <w:p>
      <w:pPr>
        <w:ind w:left="720" w:hanging="360"/>
      </w:pPr>
      <w:r>
        <w:t xml:space="preserve">•  Fall back to securities_c.last_price only when intraday is missing</w:t>
      </w:r>
    </w:p>
    <w:p>
      <w:pPr>
        <w:spacing w:after="80"/>
      </w:pPr>
    </w:p>
    <w:p>
      <w:pPr>
        <w:pStyle w:val="Heading1"/>
      </w:pPr>
      <w:r>
        <w:t>4. Portfolio Card Split Personality</w:t>
      </w:r>
    </w:p>
    <w:p>
      <w:r>
        <w:rPr>
          <w:b/>
          <w:color w:val="E67E22"/>
        </w:rPr>
        <w:t>[BUG]</w:t>
      </w:r>
      <w:r>
        <w:t xml:space="preserve">  The total value and the PnL on SwipeableBalanceCard come from different sources.</w:t>
      </w:r>
    </w:p>
    <w:p>
      <w:pPr>
        <w:spacing w:after="80"/>
      </w:pPr>
    </w:p>
    <w:p>
      <w:r>
        <w:rPr/>
        <w:t xml:space="preserve">The portfolio balance card shows two numbers — a total value and a period PnL. These are calculated from entirely different tables:</w:t>
      </w:r>
    </w:p>
    <w:p>
      <w:pPr>
        <w:spacing w:after="80"/>
      </w:pPr>
    </w:p>
    <w:p>
      <w:r>
        <w:rPr>
          <w:b/>
        </w:rPr>
        <w:t xml:space="preserve">Total value:</w:t>
      </w:r>
    </w:p>
    <w:p>
      <w:pPr>
        <w:ind w:left="720" w:hanging="360"/>
      </w:pPr>
      <w:r>
        <w:t xml:space="preserve">•  Direct stocks: last_price (cents, stale from securities_c via holdings API) × filled quantity / 100</w:t>
      </w:r>
    </w:p>
    <w:p>
      <w:pPr>
        <w:ind w:left="720" w:hanging="360"/>
      </w:pPr>
      <w:r>
        <w:t xml:space="preserve">•  Strategies: client_strategy_returns_c.basket_value (correct, pre-computed)</w:t>
      </w:r>
    </w:p>
    <w:p>
      <w:pPr>
        <w:spacing w:after="80"/>
      </w:pPr>
    </w:p>
    <w:p>
      <w:r>
        <w:rPr>
          <w:b/>
        </w:rPr>
        <w:t xml:space="preserve">Period PnL (1D / 5D / 1M / YTD tabs):</w:t>
      </w:r>
    </w:p>
    <w:p>
      <w:pPr>
        <w:ind w:left="720" w:hanging="360"/>
      </w:pPr>
      <w:r>
        <w:t xml:space="preserve">•  Direct stocks: stock_returns_c columns — 1d_pnl, 5d_pnl, 1m_pnl, ytd_pnl</w:t>
      </w:r>
    </w:p>
    <w:p>
      <w:pPr>
        <w:ind w:left="720" w:hanging="360"/>
      </w:pPr>
      <w:r>
        <w:t xml:space="preserve">•  Strategies: client_strategy_returns_c — same column names</w:t>
      </w:r>
    </w:p>
    <w:p>
      <w:pPr>
        <w:spacing w:after="80"/>
      </w:pPr>
    </w:p>
    <w:p>
      <w:r>
        <w:rPr/>
        <w:t xml:space="preserve">Because the total value uses a stale last_price while the PnL uses stock_returns_c (which may reflect a different price snapshot), the two figures can be inconsistent. A user could see a total value of R12,000 but a PnL that does not reconcile back to any cost basis derivable from that R12,000.</w:t>
      </w:r>
    </w:p>
    <w:p>
      <w:pPr>
        <w:spacing w:after="80"/>
      </w:pPr>
    </w:p>
    <w:p>
      <w:pPr>
        <w:pStyle w:val="Heading3"/>
      </w:pPr>
      <w:r>
        <w:t>Correct fix</w:t>
      </w:r>
    </w:p>
    <w:p>
      <w:pPr>
        <w:ind w:left="720" w:hanging="360"/>
      </w:pPr>
      <w:r>
        <w:t xml:space="preserve">•  Once the holdings API is fixed to use stock_intraday_c, the total value will reflect the real live price</w:t>
      </w:r>
    </w:p>
    <w:p>
      <w:pPr>
        <w:ind w:left="720" w:hanging="360"/>
      </w:pPr>
      <w:r>
        <w:t xml:space="preserve">•  The PnL from stock_returns_c is pre-computed and reasonable — the inconsistency resolves once the value source is corrected</w:t>
      </w:r>
    </w:p>
    <w:p>
      <w:pPr>
        <w:spacing w:after="80"/>
      </w:pPr>
    </w:p>
    <w:p>
      <w:pPr>
        <w:pStyle w:val="Heading1"/>
      </w:pPr>
      <w:r>
        <w:t>5. useFinancialData — All Portfolio Totals Are Stale</w:t>
      </w:r>
    </w:p>
    <w:p>
      <w:r>
        <w:rPr>
          <w:b/>
          <w:color w:val="C0392B"/>
        </w:rPr>
        <w:t>[CRITICAL]</w:t>
      </w:r>
      <w:r>
        <w:t xml:space="preserve">  useFinancialData.js is the main data hook for the parent. It is entirely downstream of api/user/holdings.</w:t>
      </w:r>
    </w:p>
    <w:p>
      <w:pPr>
        <w:spacing w:after="80"/>
      </w:pPr>
    </w:p>
    <w:p>
      <w:r>
        <w:rPr/>
        <w:t xml:space="preserve">Every portfolio total, goal progress value, and daily-change figure the parent sees flows through this hook:</w:t>
      </w:r>
    </w:p>
    <w:p>
      <w:pPr>
        <w:spacing w:after="80"/>
      </w:pPr>
    </w:p>
    <w:p>
      <w:pPr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1B4B"/>
        </w:rPr>
        <w:t xml:space="preserve">// last_price here is cents — returned by the holdings API (from securities_c)</w:t>
      </w:r>
    </w:p>
    <w:p>
      <w:pPr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1B4B"/>
        </w:rPr>
        <w:t xml:space="preserve">const liveVal = (h) =&gt;</w:t>
      </w:r>
    </w:p>
    <w:p>
      <w:pPr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1B4B"/>
        </w:rPr>
        <w:t xml:space="preserve">  h.last_price != null ? (h.last_price × h.quantity) / 100</w:t>
      </w:r>
    </w:p>
    <w:p>
      <w:pPr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1B4B"/>
        </w:rPr>
        <w:t xml:space="preserve">                       : (h.market_value || 0) / 100;</w:t>
      </w:r>
    </w:p>
    <w:p>
      <w:pPr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1B4B"/>
        </w:rPr>
        <w:t xml:space="preserve"/>
      </w:r>
    </w:p>
    <w:p>
      <w:pPr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1B4B"/>
        </w:rPr>
        <w:t xml:space="preserve">totalInvestments = holdings.reduce((s, h) =&gt; s + liveVal(h), 0);</w:t>
      </w:r>
    </w:p>
    <w:p>
      <w:pPr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1B4B"/>
        </w:rPr>
        <w:t xml:space="preserve">costBasisTotal   = holdings.reduce((s, h) =&gt; s + (avg_fill × quantity) / 100, 0);</w:t>
      </w:r>
    </w:p>
    <w:p>
      <w:pPr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1B4B"/>
        </w:rPr>
        <w:t xml:space="preserve">dailyChange      = totalInvestments − costBasisTotal;  // mislabelled — actually total unrealised PnL</w:t>
      </w:r>
    </w:p>
    <w:p>
      <w:pPr>
        <w:spacing w:after="80"/>
      </w:pPr>
    </w:p>
    <w:p>
      <w:r>
        <w:rPr/>
        <w:t xml:space="preserve">Fixing api/user/holdings.js to return intraday-priced last_price values will automatically correct all of these downstream figures without any changes needed in useFinancialData.js itself.</w:t>
      </w:r>
    </w:p>
    <w:p>
      <w:pPr>
        <w:spacing w:after="80"/>
      </w:pPr>
    </w:p>
    <w:p>
      <w:r>
        <w:rPr>
          <w:b/>
        </w:rPr>
        <w:t xml:space="preserve">Note on naming: </w:t>
      </w:r>
      <w:r>
        <w:t xml:space="preserve">The variable is called dailyChange but it is actually total unrealised PnL (current value minus all-time cost basis). It is not a single-day return.</w:t>
      </w:r>
    </w:p>
    <w:p>
      <w:pPr>
        <w:spacing w:after="80"/>
      </w:pPr>
    </w:p>
    <w:p>
      <w:pPr>
        <w:pStyle w:val="Heading1"/>
      </w:pPr>
      <w:r>
        <w:t>6. Child Dashboard — last_price Fallback Bug</w:t>
      </w:r>
    </w:p>
    <w:p>
      <w:r>
        <w:rPr>
          <w:b/>
          <w:color w:val="E67E22"/>
        </w:rPr>
        <w:t>[BUG]</w:t>
      </w:r>
      <w:r>
        <w:t xml:space="preserve">  getHoldingLivePriceRands in ChildDashboardPage returns last_price without dividing by 100.</w:t>
      </w:r>
    </w:p>
    <w:p>
      <w:pPr>
        <w:spacing w:after="80"/>
      </w:pPr>
    </w:p>
    <w:p>
      <w:r>
        <w:rPr/>
        <w:t xml:space="preserve">The child dashboard prices holdings correctly using stock_intraday_c as the primary source. However, its fallback to securities_c.last_price has a unit error:</w:t>
      </w:r>
    </w:p>
    <w:p>
      <w:pPr>
        <w:spacing w:after="80"/>
      </w:pPr>
    </w:p>
    <w:p>
      <w:pPr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1B4B"/>
        </w:rPr>
        <w:t xml:space="preserve">// stock_intraday_c path — correct</w:t>
      </w:r>
    </w:p>
    <w:p>
      <w:pPr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1B4B"/>
        </w:rPr>
        <w:t xml:space="preserve">const intradayCents = Number(holding.intraday_price_cents);</w:t>
      </w:r>
    </w:p>
    <w:p>
      <w:pPr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1B4B"/>
        </w:rPr>
        <w:t xml:space="preserve">if (intradayCents &gt; 0) return intradayCents / 100;  // → Rands ✓</w:t>
      </w:r>
    </w:p>
    <w:p>
      <w:pPr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1B4B"/>
        </w:rPr>
        <w:t xml:space="preserve"/>
      </w:r>
    </w:p>
    <w:p>
      <w:pPr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1B4B"/>
        </w:rPr>
        <w:t xml:space="preserve">// securities_c fallback — BUG: last_price is cents, but no /100</w:t>
      </w:r>
    </w:p>
    <w:p>
      <w:pPr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1B4B"/>
        </w:rPr>
        <w:t xml:space="preserve">const lastPrice = Number(holding.last_price);</w:t>
      </w:r>
    </w:p>
    <w:p>
      <w:pPr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1B4B"/>
        </w:rPr>
        <w:t xml:space="preserve">if (lastPrice &gt; 0) return lastPrice;  // ← returns cents as if Rands, 100× too large</w:t>
      </w:r>
    </w:p>
    <w:p>
      <w:pPr>
        <w:spacing w:after="80"/>
      </w:pPr>
    </w:p>
    <w:p>
      <w:r>
        <w:rPr/>
        <w:t xml:space="preserve">When intraday data is unavailable (cold start, off-market hours), the child's market value is inflated 100× and the PnL is wildly incorrect. Cost basis remains correct (avg_fill / 100) so the PnL shows a false massive gain.</w:t>
      </w:r>
    </w:p>
    <w:p>
      <w:pPr>
        <w:spacing w:after="80"/>
      </w:pPr>
    </w:p>
    <w:p>
      <w:pPr>
        <w:pStyle w:val="Heading3"/>
      </w:pPr>
      <w:r>
        <w:t>One-line fix</w:t>
      </w:r>
    </w:p>
    <w:p>
      <w:pPr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1B4B"/>
        </w:rPr>
        <w:t xml:space="preserve">// Change:</w:t>
      </w:r>
    </w:p>
    <w:p>
      <w:pPr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1B4B"/>
        </w:rPr>
        <w:t xml:space="preserve">return lastPrice;</w:t>
      </w:r>
    </w:p>
    <w:p>
      <w:pPr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1B4B"/>
        </w:rPr>
        <w:t xml:space="preserve">// To:</w:t>
      </w:r>
    </w:p>
    <w:p>
      <w:pPr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1B4B"/>
        </w:rPr>
        <w:t xml:space="preserve">return lastPrice / 100;</w:t>
      </w:r>
    </w:p>
    <w:p>
      <w:pPr>
        <w:spacing w:after="80"/>
      </w:pPr>
    </w:p>
    <w:p>
      <w:r>
        <w:rPr>
          <w:b/>
        </w:rPr>
        <w:t xml:space="preserve">Additional note:</w:t>
      </w:r>
      <w:r>
        <w:t xml:space="preserve"> The requirement is that there should be no fallback to last_price for the child at all. The child should only price from stock_intraday_c. The fallback path should be removed once intraday data coverage is confirmed reliable.</w:t>
      </w:r>
    </w:p>
    <w:p>
      <w:pPr>
        <w:spacing w:after="80"/>
      </w:pPr>
    </w:p>
    <w:p>
      <w:pPr>
        <w:pStyle w:val="Heading1"/>
      </w:pPr>
      <w:r>
        <w:t>7. Unit Inconsistency Across the Codebase</w:t>
      </w:r>
    </w:p>
    <w:p>
      <w:r>
        <w:rPr>
          <w:b/>
          <w:color w:val="8E44AD"/>
        </w:rPr>
        <w:t>[WARNING]</w:t>
      </w:r>
      <w:r>
        <w:t xml:space="preserve">  securities_c.last_price is treated as Rands in some files and cents in others.</w:t>
      </w:r>
    </w:p>
    <w:p>
      <w:pPr>
        <w:spacing w:after="80"/>
      </w:pPr>
    </w:p>
    <w:p>
      <w:r>
        <w:rPr/>
        <w:t xml:space="preserve">Because securities_c.last_price is obsolete and multiple developers have touched it over time, it is handled inconsistently:</w:t>
      </w:r>
    </w:p>
    <w:p>
      <w:pPr>
        <w:spacing w:after="80"/>
      </w:pPr>
    </w:p>
    <w:p>
      <w:pPr>
        <w:ind w:left="720" w:hanging="360"/>
      </w:pPr>
      <w:r>
        <w:t xml:space="preserve">•  api/user/holdings.js — treats as Rands, multiplies by 100 (correct assumption)</w:t>
      </w:r>
    </w:p>
    <w:p>
      <w:pPr>
        <w:ind w:left="720" w:hanging="360"/>
      </w:pPr>
      <w:r>
        <w:t xml:space="preserve">•  fetchBestAssets (HomePage.jsx) — treats as Rands, multiplies by 100 (correct assumption)</w:t>
      </w:r>
    </w:p>
    <w:p>
      <w:pPr>
        <w:ind w:left="720" w:hanging="360"/>
      </w:pPr>
      <w:r>
        <w:t xml:space="preserve">•  strategyUtils.js getAdjustedShares — divides by 100 (treats as cents — inconsistent)</w:t>
      </w:r>
    </w:p>
    <w:p>
      <w:pPr>
        <w:ind w:left="720" w:hanging="360"/>
      </w:pPr>
      <w:r>
        <w:t xml:space="preserve">•  strategyUtils.js calculateYtdReturn — names it lastPriceCents (treats as cents — inconsistent)</w:t>
      </w:r>
    </w:p>
    <w:p>
      <w:pPr>
        <w:ind w:left="720" w:hanging="360"/>
      </w:pPr>
      <w:r>
        <w:t xml:space="preserve">•  SwipeableBalanceCard child mode — multiplies by 100 (treats as Rands)</w:t>
      </w:r>
    </w:p>
    <w:p>
      <w:pPr>
        <w:spacing w:after="80"/>
      </w:pPr>
    </w:p>
    <w:p>
      <w:r>
        <w:rPr/>
        <w:t xml:space="preserve">This inconsistency is a latent correctness risk. The field should be replaced entirely with stock_intraday_c.current_price to remove ambiguity. Once that migration is done, all references to securities_c.last_price can be removed.</w:t>
      </w:r>
    </w:p>
    <w:p>
      <w:pPr>
        <w:spacing w:after="80"/>
      </w:pPr>
    </w:p>
    <w:p>
      <w:pPr>
        <w:pStyle w:val="Heading1"/>
      </w:pPr>
      <w:r>
        <w:t>8. What Is Already Correct</w:t>
      </w:r>
    </w:p>
    <w:p>
      <w:r>
        <w:rPr>
          <w:b/>
          <w:color w:val="27AE60"/>
        </w:rPr>
        <w:t>[FIXED]</w:t>
      </w:r>
      <w:r>
        <w:t xml:space="preserve">  The following paths use the right data sources today.</w:t>
      </w:r>
    </w:p>
    <w:p>
      <w:pPr>
        <w:spacing w:after="80"/>
      </w:pPr>
    </w:p>
    <w:p>
      <w:pPr>
        <w:ind w:left="720" w:hanging="360"/>
      </w:pPr>
      <w:r>
        <w:t xml:space="preserve">•  Strategy current value (parent): client_strategy_returns_c.basket_value — correct</w:t>
      </w:r>
    </w:p>
    <w:p>
      <w:pPr>
        <w:ind w:left="720" w:hanging="360"/>
      </w:pPr>
      <w:r>
        <w:t xml:space="preserve">•  Strategy PnL periods (parent): client_strategy_returns_c pre-computed columns — correct</w:t>
      </w:r>
    </w:p>
    <w:p>
      <w:pPr>
        <w:ind w:left="720" w:hanging="360"/>
      </w:pPr>
      <w:r>
        <w:t xml:space="preserve">•  Child direct stock pricing (primary): stock_intraday_c.current_price — correct</w:t>
      </w:r>
    </w:p>
    <w:p>
      <w:pPr>
        <w:ind w:left="720" w:hanging="360"/>
      </w:pPr>
      <w:r>
        <w:t xml:space="preserve">•  Strategy minimum investment calc: enrichSecuritiesWithIntradayPrices() added by mintdev pull — now prefers intraday over last_price</w:t>
      </w:r>
    </w:p>
    <w:p>
      <w:pPr>
        <w:ind w:left="720" w:hanging="360"/>
      </w:pPr>
      <w:r>
        <w:t xml:space="preserve">•  Markets page / Factsheet / Open Strategies: enrichSecuritiesWithIntradayPrices() — correct</w:t>
      </w:r>
    </w:p>
    <w:p>
      <w:pPr>
        <w:ind w:left="720" w:hanging="360"/>
      </w:pPr>
      <w:r>
        <w:t xml:space="preserve">•  Parent activity feed: family_member_id IS NULL filter added — child transactions excluded</w:t>
      </w:r>
    </w:p>
    <w:p>
      <w:pPr>
        <w:spacing w:after="80"/>
      </w:pPr>
    </w:p>
    <w:p>
      <w:pPr>
        <w:pStyle w:val="Heading1"/>
      </w:pPr>
      <w:r>
        <w:t>9. Recommended Fix Priority</w:t>
      </w:r>
    </w:p>
    <w:p>
      <w:pPr>
        <w:spacing w:after="80"/>
      </w:pPr>
    </w:p>
    <w:p>
      <w:r>
        <w:rPr>
          <w:b/>
          <w:color w:val="C0392B"/>
        </w:rPr>
        <w:t xml:space="preserve">Priority 1 — api/user/holdings.js</w:t>
      </w:r>
    </w:p>
    <w:p>
      <w:pPr>
        <w:ind w:left="720" w:hanging="360"/>
      </w:pPr>
      <w:r>
        <w:t xml:space="preserve">•  Join stock_intraday_c per security_id, use current_price (cents) as primary livePrice</w:t>
      </w:r>
    </w:p>
    <w:p>
      <w:pPr>
        <w:ind w:left="720" w:hanging="360"/>
      </w:pPr>
      <w:r>
        <w:t xml:space="preserve">•  Fall back to securities_c.last_price × 100 only when no intraday row exists</w:t>
      </w:r>
    </w:p>
    <w:p>
      <w:pPr>
        <w:ind w:left="720" w:hanging="360"/>
      </w:pPr>
      <w:r>
        <w:t xml:space="preserve">•  This single change fixes: useFinancialData totals, NewPortfolioPage value, SwipeableBalanceCard total, goal progress values — all automatically</w:t>
      </w:r>
    </w:p>
    <w:p>
      <w:pPr>
        <w:spacing w:after="80"/>
      </w:pPr>
    </w:p>
    <w:p>
      <w:r>
        <w:rPr>
          <w:b/>
          <w:color w:val="C0392B"/>
        </w:rPr>
        <w:t xml:space="preserve">Priority 2 — fetchBestAssets (HomePage.jsx)</w:t>
      </w:r>
    </w:p>
    <w:p>
      <w:pPr>
        <w:ind w:left="720" w:hanging="360"/>
      </w:pPr>
      <w:r>
        <w:t xml:space="preserve">•  Fetch stock_intraday_c alongside securities_c</w:t>
      </w:r>
    </w:p>
    <w:p>
      <w:pPr>
        <w:ind w:left="720" w:hanging="360"/>
      </w:pPr>
      <w:r>
        <w:t xml:space="preserve">•  Use intraday current_price / 100 as livePriceRands when available</w:t>
      </w:r>
    </w:p>
    <w:p>
      <w:pPr>
        <w:ind w:left="720" w:hanging="360"/>
      </w:pPr>
      <w:r>
        <w:t xml:space="preserve">•  Fixes: home carousel per-stock value and PnL, StockStackedModal batch breakdown</w:t>
      </w:r>
    </w:p>
    <w:p>
      <w:pPr>
        <w:spacing w:after="80"/>
      </w:pPr>
    </w:p>
    <w:p>
      <w:r>
        <w:rPr>
          <w:b/>
          <w:color w:val="E67E22"/>
        </w:rPr>
        <w:t xml:space="preserve">Priority 3 — Child dashboard fallback (ChildDashboardPage.jsx)</w:t>
      </w:r>
    </w:p>
    <w:p>
      <w:pPr>
        <w:ind w:left="720" w:hanging="360"/>
      </w:pPr>
      <w:r>
        <w:t xml:space="preserve">•  Change: return lastPrice  →  return lastPrice / 100</w:t>
      </w:r>
    </w:p>
    <w:p>
      <w:pPr>
        <w:ind w:left="720" w:hanging="360"/>
      </w:pPr>
      <w:r>
        <w:t xml:space="preserve">•  Or preferably: remove the last_price fallback entirely; only use intraday</w:t>
      </w:r>
    </w:p>
    <w:p>
      <w:pPr>
        <w:spacing w:after="80"/>
      </w:pPr>
    </w:p>
    <w:p>
      <w:r>
        <w:rPr>
          <w:b/>
          <w:color w:val="E67E22"/>
        </w:rPr>
        <w:t xml:space="preserve">Priority 4 — Audit remaining last_price references</w:t>
      </w:r>
    </w:p>
    <w:p>
      <w:pPr>
        <w:ind w:left="720" w:hanging="360"/>
      </w:pPr>
      <w:r>
        <w:t xml:space="preserve">•  Credit pages (ActiveLiquidity.jsx, InstantLiquidity.jsx)</w:t>
      </w:r>
    </w:p>
    <w:p>
      <w:pPr>
        <w:ind w:left="720" w:hanging="360"/>
      </w:pPr>
      <w:r>
        <w:t xml:space="preserve">•  StatementsPage.jsx</w:t>
      </w:r>
    </w:p>
    <w:p>
      <w:pPr>
        <w:ind w:left="720" w:hanging="360"/>
      </w:pPr>
      <w:r>
        <w:t xml:space="preserve">•  FamilyDashboardPage.jsx</w:t>
      </w:r>
    </w:p>
    <w:p>
      <w:pPr>
        <w:ind w:left="720" w:hanging="360"/>
      </w:pPr>
      <w:r>
        <w:t xml:space="preserve">•  GiftStrategyPickerPage.jsx</w:t>
      </w:r>
    </w:p>
    <w:p>
      <w:pPr>
        <w:ind w:left="720" w:hanging="360"/>
      </w:pPr>
      <w:r>
        <w:t xml:space="preserve">•  All use securities_c.last_price directly — each needs intraday enrichment</w:t>
      </w:r>
    </w:p>
    <w:p>
      <w:pPr>
        <w:spacing w:after="80"/>
      </w:pPr>
    </w:p>
    <w:p>
      <w:pPr>
        <w:pBdr>
          <w:bottom w:val="single" w:sz="6" w:space="1" w:color="CBD5E1"/>
        </w:pBdr>
      </w:pPr>
    </w:p>
    <w:p>
      <w:pPr>
        <w:spacing w:after="80"/>
      </w:pPr>
    </w:p>
    <w:p>
      <w:pPr>
        <w:pStyle w:val="Heading1"/>
      </w:pPr>
      <w:r>
        <w:t>10. Summary Table</w:t>
      </w:r>
    </w:p>
    <w:p>
      <w:pPr>
        <w:spacing w:after="80"/>
      </w:pPr>
    </w:p>
    <w:tbl>
      <w:tblPr>
        <w:tblStyle w:val="TableGrid"/>
        <w:tblW w:w="936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200"/>
        <w:gridCol w:w="2400"/>
        <w:gridCol w:w="2400"/>
        <w:gridCol w:w="1360"/>
      </w:tblGrid>
      <w:tr>
        <w:tc>
          <w:tcPr>
            <w:shd w:val="clear" w:color="auto" w:fill="1E1B4B"/>
            <w:tcW w:w="3200" w:type="dxa"/>
          </w:tcPr>
          <w:p>
            <w:r>
              <w:rPr>
                <w:b/>
                <w:color w:val="FFFFFF"/>
              </w:rPr>
              <w:t xml:space="preserve">Component</w:t>
            </w:r>
          </w:p>
        </w:tc>
        <w:tc>
          <w:tcPr>
            <w:shd w:val="clear" w:color="auto" w:fill="1E1B4B"/>
            <w:tcW w:w="2400" w:type="dxa"/>
          </w:tcPr>
          <w:p>
            <w:r>
              <w:rPr>
                <w:b/>
                <w:color w:val="FFFFFF"/>
              </w:rPr>
              <w:t xml:space="preserve">Price Source Used</w:t>
            </w:r>
          </w:p>
        </w:tc>
        <w:tc>
          <w:tcPr>
            <w:shd w:val="clear" w:color="auto" w:fill="1E1B4B"/>
            <w:tcW w:w="2400" w:type="dxa"/>
          </w:tcPr>
          <w:p>
            <w:r>
              <w:rPr>
                <w:b/>
                <w:color w:val="FFFFFF"/>
              </w:rPr>
              <w:t xml:space="preserve">Should Use</w:t>
            </w:r>
          </w:p>
        </w:tc>
        <w:tc>
          <w:tcPr>
            <w:shd w:val="clear" w:color="auto" w:fill="1E1B4B"/>
            <w:tcW w:w="1360" w:type="dxa"/>
          </w:tcPr>
          <w:p>
            <w:r>
              <w:rPr>
                <w:b/>
                <w:color w:val="FFFFFF"/>
              </w:rPr>
              <w:t xml:space="preserve">Status</w:t>
            </w:r>
          </w:p>
        </w:tc>
      </w:tr>
      <w:tr>
        <w:tc>
          <w:tcPr>
            <w:tcW w:w="3200" w:type="dxa"/>
          </w:tcPr>
          <w:p>
            <w:r>
              <w:rPr/>
              <w:t xml:space="preserve">api/user/holdings.js</w:t>
            </w:r>
          </w:p>
        </w:tc>
        <w:tc>
          <w:tcPr>
            <w:tcW w:w="2400" w:type="dxa"/>
          </w:tcPr>
          <w:p>
            <w:r>
              <w:rPr/>
              <w:t xml:space="preserve">securities_c.last_price (EOD Rands)</w:t>
            </w:r>
          </w:p>
        </w:tc>
        <w:tc>
          <w:tcPr>
            <w:tcW w:w="2400" w:type="dxa"/>
          </w:tcPr>
          <w:p>
            <w:r>
              <w:rPr/>
              <w:t xml:space="preserve">stock_intraday_c.current_price</w:t>
            </w:r>
          </w:p>
        </w:tc>
        <w:tc>
          <w:tcPr>
            <w:tcW w:w="1360" w:type="dxa"/>
          </w:tcPr>
          <w:p>
            <w:r>
              <w:rPr>
                <w:color w:val="C0392B"/>
              </w:rPr>
              <w:t xml:space="preserve">CRITICAL</w:t>
            </w:r>
          </w:p>
        </w:tc>
      </w:tr>
      <w:tr>
        <w:tc>
          <w:tcPr>
            <w:tcW w:w="3200" w:type="dxa"/>
          </w:tcPr>
          <w:p>
            <w:r>
              <w:rPr/>
              <w:t xml:space="preserve">fetchBestAssets (HomePage)</w:t>
            </w:r>
          </w:p>
        </w:tc>
        <w:tc>
          <w:tcPr>
            <w:tcW w:w="2400" w:type="dxa"/>
          </w:tcPr>
          <w:p>
            <w:r>
              <w:rPr/>
              <w:t xml:space="preserve">securities_c.last_price (EOD Rands)</w:t>
            </w:r>
          </w:p>
        </w:tc>
        <w:tc>
          <w:tcPr>
            <w:tcW w:w="2400" w:type="dxa"/>
          </w:tcPr>
          <w:p>
            <w:r>
              <w:rPr/>
              <w:t xml:space="preserve">stock_intraday_c.current_price</w:t>
            </w:r>
          </w:p>
        </w:tc>
        <w:tc>
          <w:tcPr>
            <w:tcW w:w="1360" w:type="dxa"/>
          </w:tcPr>
          <w:p>
            <w:r>
              <w:rPr>
                <w:color w:val="C0392B"/>
              </w:rPr>
              <w:t xml:space="preserve">CRITICAL</w:t>
            </w:r>
          </w:p>
        </w:tc>
      </w:tr>
      <w:tr>
        <w:tc>
          <w:tcPr>
            <w:tcW w:w="3200" w:type="dxa"/>
          </w:tcPr>
          <w:p>
            <w:r>
              <w:rPr/>
              <w:t xml:space="preserve">useFinancialData portfolio totals</w:t>
            </w:r>
          </w:p>
        </w:tc>
        <w:tc>
          <w:tcPr>
            <w:tcW w:w="2400" w:type="dxa"/>
          </w:tcPr>
          <w:p>
            <w:r>
              <w:rPr/>
              <w:t xml:space="preserve">last_price from holdings API (stale)</w:t>
            </w:r>
          </w:p>
        </w:tc>
        <w:tc>
          <w:tcPr>
            <w:tcW w:w="2400" w:type="dxa"/>
          </w:tcPr>
          <w:p>
            <w:r>
              <w:rPr/>
              <w:t xml:space="preserve">Fixed by fixing holdings API</w:t>
            </w:r>
          </w:p>
        </w:tc>
        <w:tc>
          <w:tcPr>
            <w:tcW w:w="1360" w:type="dxa"/>
          </w:tcPr>
          <w:p>
            <w:r>
              <w:rPr>
                <w:color w:val="C0392B"/>
              </w:rPr>
              <w:t xml:space="preserve">CRITICAL</w:t>
            </w:r>
          </w:p>
        </w:tc>
      </w:tr>
      <w:tr>
        <w:tc>
          <w:tcPr>
            <w:tcW w:w="3200" w:type="dxa"/>
          </w:tcPr>
          <w:p>
            <w:r>
              <w:rPr/>
              <w:t xml:space="preserve">SwipeableBalanceCard total value</w:t>
            </w:r>
          </w:p>
        </w:tc>
        <w:tc>
          <w:tcPr>
            <w:tcW w:w="2400" w:type="dxa"/>
          </w:tcPr>
          <w:p>
            <w:r>
              <w:rPr/>
              <w:t xml:space="preserve">last_price × qty (stale)</w:t>
            </w:r>
          </w:p>
        </w:tc>
        <w:tc>
          <w:tcPr>
            <w:tcW w:w="2400" w:type="dxa"/>
          </w:tcPr>
          <w:p>
            <w:r>
              <w:rPr/>
              <w:t xml:space="preserve">Fixed by fixing holdings API</w:t>
            </w:r>
          </w:p>
        </w:tc>
        <w:tc>
          <w:tcPr>
            <w:tcW w:w="1360" w:type="dxa"/>
          </w:tcPr>
          <w:p>
            <w:r>
              <w:rPr>
                <w:color w:val="C0392B"/>
              </w:rPr>
              <w:t xml:space="preserve">CRITICAL</w:t>
            </w:r>
          </w:p>
        </w:tc>
      </w:tr>
      <w:tr>
        <w:tc>
          <w:tcPr>
            <w:tcW w:w="3200" w:type="dxa"/>
          </w:tcPr>
          <w:p>
            <w:r>
              <w:rPr/>
              <w:t xml:space="preserve">SwipeableBalanceCard PnL tabs</w:t>
            </w:r>
          </w:p>
        </w:tc>
        <w:tc>
          <w:tcPr>
            <w:tcW w:w="2400" w:type="dxa"/>
          </w:tcPr>
          <w:p>
            <w:r>
              <w:rPr/>
              <w:t xml:space="preserve">stock_returns_c pre-computed</w:t>
            </w:r>
          </w:p>
        </w:tc>
        <w:tc>
          <w:tcPr>
            <w:tcW w:w="2400" w:type="dxa"/>
          </w:tcPr>
          <w:p>
            <w:r>
              <w:rPr/>
              <w:t xml:space="preserve">stock_returns_c (already correct)</w:t>
            </w:r>
          </w:p>
        </w:tc>
        <w:tc>
          <w:tcPr>
            <w:tcW w:w="1360" w:type="dxa"/>
          </w:tcPr>
          <w:p>
            <w:r>
              <w:rPr>
                <w:color w:val="8E44AD"/>
              </w:rPr>
              <w:t xml:space="preserve">WARNING</w:t>
            </w:r>
          </w:p>
        </w:tc>
      </w:tr>
      <w:tr>
        <w:tc>
          <w:tcPr>
            <w:tcW w:w="3200" w:type="dxa"/>
          </w:tcPr>
          <w:p>
            <w:r>
              <w:rPr/>
              <w:t xml:space="preserve">Child dashboard pricing (primary)</w:t>
            </w:r>
          </w:p>
        </w:tc>
        <w:tc>
          <w:tcPr>
            <w:tcW w:w="2400" w:type="dxa"/>
          </w:tcPr>
          <w:p>
            <w:r>
              <w:rPr/>
              <w:t xml:space="preserve">stock_intraday_c.current_price</w:t>
            </w:r>
          </w:p>
        </w:tc>
        <w:tc>
          <w:tcPr>
            <w:tcW w:w="2400" w:type="dxa"/>
          </w:tcPr>
          <w:p>
            <w:r>
              <w:rPr/>
              <w:t xml:space="preserve">stock_intraday_c.current_price</w:t>
            </w:r>
          </w:p>
        </w:tc>
        <w:tc>
          <w:tcPr>
            <w:tcW w:w="1360" w:type="dxa"/>
          </w:tcPr>
          <w:p>
            <w:r>
              <w:rPr>
                <w:color w:val="27AE60"/>
              </w:rPr>
              <w:t xml:space="preserve">CORRECT</w:t>
            </w:r>
          </w:p>
        </w:tc>
      </w:tr>
      <w:tr>
        <w:tc>
          <w:tcPr>
            <w:tcW w:w="3200" w:type="dxa"/>
          </w:tcPr>
          <w:p>
            <w:r>
              <w:rPr/>
              <w:t xml:space="preserve">Child dashboard pricing (fallback)</w:t>
            </w:r>
          </w:p>
        </w:tc>
        <w:tc>
          <w:tcPr>
            <w:tcW w:w="2400" w:type="dxa"/>
          </w:tcPr>
          <w:p>
            <w:r>
              <w:rPr/>
              <w:t xml:space="preserve">securities_c.last_price without /100</w:t>
            </w:r>
          </w:p>
        </w:tc>
        <w:tc>
          <w:tcPr>
            <w:tcW w:w="2400" w:type="dxa"/>
          </w:tcPr>
          <w:p>
            <w:r>
              <w:rPr/>
              <w:t xml:space="preserve">Remove fallback or fix /100</w:t>
            </w:r>
          </w:p>
        </w:tc>
        <w:tc>
          <w:tcPr>
            <w:tcW w:w="1360" w:type="dxa"/>
          </w:tcPr>
          <w:p>
            <w:r>
              <w:rPr>
                <w:color w:val="E67E22"/>
              </w:rPr>
              <w:t xml:space="preserve">BUG</w:t>
            </w:r>
          </w:p>
        </w:tc>
      </w:tr>
      <w:tr>
        <w:tc>
          <w:tcPr>
            <w:tcW w:w="3200" w:type="dxa"/>
          </w:tcPr>
          <w:p>
            <w:r>
              <w:rPr/>
              <w:t xml:space="preserve">Strategy value (parent)</w:t>
            </w:r>
          </w:p>
        </w:tc>
        <w:tc>
          <w:tcPr>
            <w:tcW w:w="2400" w:type="dxa"/>
          </w:tcPr>
          <w:p>
            <w:r>
              <w:rPr/>
              <w:t xml:space="preserve">client_strategy_returns_c basket_value</w:t>
            </w:r>
          </w:p>
        </w:tc>
        <w:tc>
          <w:tcPr>
            <w:tcW w:w="2400" w:type="dxa"/>
          </w:tcPr>
          <w:p>
            <w:r>
              <w:rPr/>
              <w:t xml:space="preserve">client_strategy_returns_c</w:t>
            </w:r>
          </w:p>
        </w:tc>
        <w:tc>
          <w:tcPr>
            <w:tcW w:w="1360" w:type="dxa"/>
          </w:tcPr>
          <w:p>
            <w:r>
              <w:rPr>
                <w:color w:val="27AE60"/>
              </w:rPr>
              <w:t xml:space="preserve">CORRECT</w:t>
            </w:r>
          </w:p>
        </w:tc>
      </w:tr>
      <w:tr>
        <w:tc>
          <w:tcPr>
            <w:tcW w:w="3200" w:type="dxa"/>
          </w:tcPr>
          <w:p>
            <w:r>
              <w:rPr/>
              <w:t xml:space="preserve">Strategy minimums / Markets page</w:t>
            </w:r>
          </w:p>
        </w:tc>
        <w:tc>
          <w:tcPr>
            <w:tcW w:w="2400" w:type="dxa"/>
          </w:tcPr>
          <w:p>
            <w:r>
              <w:rPr/>
              <w:t xml:space="preserve">enrichSecuritiesWithIntradayPrices</w:t>
            </w:r>
          </w:p>
        </w:tc>
        <w:tc>
          <w:tcPr>
            <w:tcW w:w="2400" w:type="dxa"/>
          </w:tcPr>
          <w:p>
            <w:r>
              <w:rPr/>
              <w:t xml:space="preserve">stock_intraday_c (already correct)</w:t>
            </w:r>
          </w:p>
        </w:tc>
        <w:tc>
          <w:tcPr>
            <w:tcW w:w="1360" w:type="dxa"/>
          </w:tcPr>
          <w:p>
            <w:r>
              <w:rPr>
                <w:color w:val="27AE60"/>
              </w:rPr>
              <w:t xml:space="preserve">CORRECT</w:t>
            </w:r>
          </w:p>
        </w:tc>
      </w:tr>
    </w:tbl>
    <w:p>
      <w:pPr>
        <w:spacing w:after="80"/>
      </w:pPr>
    </w:p>
    <w:sectPr>
      <w:pgSz w:w="12240" w:h="15840"/>
      <w:pgMar w:top="1080" w:right="1080" w:bottom="1080" w:left="1080" w:header="708" w:footer="708" w:gutter="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Calibri" w:hAnsi="Calibri" w:cs="Calibri"/>
        <w:sz w:val="22"/>
        <w:szCs w:val="22"/>
        <w:lang w:val="en-ZA"/>
      </w:rPr>
    </w:rPrDefault>
    <w:pPrDefault>
      <w:pPr>
        <w:spacing w:after="160" w:line="276" w:lineRule="auto"/>
      </w:pPr>
    </w:pPrDefault>
  </w:docDefaults>
  <w:style w:type="paragraph" w:styleId="Normal">
    <w:name w:val="Normal"/>
  </w:style>
  <w:style w:type="paragraph" w:styleId="Title">
    <w:name w:val="Title"/>
    <w:pPr>
      <w:spacing w:before="0" w:after="200"/>
    </w:pPr>
    <w:rPr>
      <w:b/>
      <w:sz w:val="52"/>
      <w:szCs w:val="52"/>
      <w:color w:val="1E1B4B"/>
    </w:rPr>
  </w:style>
  <w:style w:type="paragraph" w:styleId="Heading1">
    <w:name w:val="heading 1"/>
    <w:pPr>
      <w:spacing w:before="480" w:after="120"/>
      <w:keepNext/>
    </w:pPr>
    <w:rPr>
      <w:b/>
      <w:sz w:val="32"/>
      <w:szCs w:val="32"/>
      <w:color w:val="1E1B4B"/>
    </w:rPr>
  </w:style>
  <w:style w:type="paragraph" w:styleId="Heading2">
    <w:name w:val="heading 2"/>
    <w:pPr>
      <w:spacing w:before="320" w:after="80"/>
      <w:keepNext/>
    </w:pPr>
    <w:rPr>
      <w:b/>
      <w:sz w:val="26"/>
      <w:szCs w:val="26"/>
      <w:color w:val="2C3E50"/>
    </w:rPr>
  </w:style>
  <w:style w:type="paragraph" w:styleId="Heading3">
    <w:name w:val="heading 3"/>
    <w:pPr>
      <w:spacing w:before="200" w:after="60"/>
    </w:pPr>
    <w:rPr>
      <w:b/>
      <w:sz w:val="22"/>
      <w:szCs w:val="22"/>
      <w:color w:val="34495E"/>
    </w:rPr>
  </w:style>
  <w:style w:type="table" w:styleId="TableGrid">
    <w:name w:val="Table Grid"/>
    <w:rPr>
      <w:sz w:val="20"/>
      <w:szCs w:val="2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  Target="styles.xml"/>
  <Relationship Id="rId2" Type="http://schemas.openxmlformats.org/officeDocument/2006/relationships/settings" Target="settings.xml"/>
</Relationships>
</file>