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B0733" w14:textId="5F13E1BA" w:rsidR="00ED146B" w:rsidRDefault="00ED146B" w:rsidP="00ED146B">
      <w:pPr>
        <w:pStyle w:val="Title"/>
        <w:jc w:val="center"/>
        <w:rPr>
          <w:sz w:val="52"/>
          <w:szCs w:val="52"/>
        </w:rPr>
      </w:pPr>
      <w:r w:rsidRPr="00ED146B">
        <w:rPr>
          <w:sz w:val="52"/>
          <w:szCs w:val="52"/>
        </w:rPr>
        <w:t>Moneyball vs. Millionaires: Examining the Need</w:t>
      </w:r>
      <w:r>
        <w:rPr>
          <w:sz w:val="52"/>
          <w:szCs w:val="52"/>
        </w:rPr>
        <w:t xml:space="preserve"> </w:t>
      </w:r>
      <w:r w:rsidRPr="00ED146B">
        <w:rPr>
          <w:sz w:val="52"/>
          <w:szCs w:val="52"/>
        </w:rPr>
        <w:t>for a Salary Cap in Major League</w:t>
      </w:r>
      <w:r w:rsidRPr="00ED146B">
        <w:rPr>
          <w:sz w:val="52"/>
          <w:szCs w:val="52"/>
        </w:rPr>
        <w:t xml:space="preserve"> </w:t>
      </w:r>
      <w:r w:rsidRPr="00ED146B">
        <w:rPr>
          <w:sz w:val="52"/>
          <w:szCs w:val="52"/>
        </w:rPr>
        <w:t>Baseball</w:t>
      </w:r>
    </w:p>
    <w:p w14:paraId="2D6E891F" w14:textId="77777777" w:rsidR="00ED146B" w:rsidRDefault="00ED146B" w:rsidP="00ED146B"/>
    <w:p w14:paraId="008FCDDD" w14:textId="77777777" w:rsidR="00ED146B" w:rsidRPr="00ED146B" w:rsidRDefault="00ED146B" w:rsidP="00ED146B"/>
    <w:p w14:paraId="110838C9" w14:textId="48A216B3" w:rsidR="00ED146B" w:rsidRDefault="00ED146B" w:rsidP="00ED146B">
      <w:pPr>
        <w:pStyle w:val="Subtitle"/>
        <w:jc w:val="center"/>
        <w:rPr>
          <w:sz w:val="36"/>
          <w:szCs w:val="36"/>
        </w:rPr>
      </w:pPr>
      <w:r w:rsidRPr="00ED146B">
        <w:rPr>
          <w:sz w:val="36"/>
          <w:szCs w:val="36"/>
        </w:rPr>
        <w:t>Thomas Sigall</w:t>
      </w:r>
    </w:p>
    <w:p w14:paraId="0D4DAB2B" w14:textId="77777777" w:rsidR="00ED146B" w:rsidRDefault="00ED146B">
      <w:pPr>
        <w:rPr>
          <w:rFonts w:eastAsiaTheme="minorEastAsia"/>
          <w:color w:val="5A5A5A" w:themeColor="text1" w:themeTint="A5"/>
          <w:spacing w:val="15"/>
          <w:sz w:val="36"/>
          <w:szCs w:val="36"/>
        </w:rPr>
      </w:pPr>
      <w:r>
        <w:rPr>
          <w:sz w:val="36"/>
          <w:szCs w:val="36"/>
        </w:rPr>
        <w:br w:type="page"/>
      </w:r>
    </w:p>
    <w:sdt>
      <w:sdtPr>
        <w:id w:val="-617673542"/>
        <w:docPartObj>
          <w:docPartGallery w:val="Table of Contents"/>
          <w:docPartUnique/>
        </w:docPartObj>
      </w:sdtPr>
      <w:sdtEndPr>
        <w:rPr>
          <w:rFonts w:asciiTheme="minorHAnsi" w:eastAsiaTheme="minorHAnsi" w:hAnsiTheme="minorHAnsi" w:cstheme="minorBidi"/>
          <w:b/>
          <w:noProof/>
          <w:color w:val="auto"/>
          <w:kern w:val="2"/>
          <w:sz w:val="24"/>
          <w:szCs w:val="24"/>
          <w14:ligatures w14:val="standardContextual"/>
        </w:rPr>
      </w:sdtEndPr>
      <w:sdtContent>
        <w:p w14:paraId="2EC1F6F6" w14:textId="0848D822" w:rsidR="00ED146B" w:rsidRDefault="00ED146B">
          <w:pPr>
            <w:pStyle w:val="TOCHeading"/>
          </w:pPr>
          <w:r>
            <w:t>Table of Contents</w:t>
          </w:r>
        </w:p>
        <w:p w14:paraId="550504CF" w14:textId="38F36560" w:rsidR="00480025" w:rsidRDefault="00ED146B">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52766545" w:history="1">
            <w:r w:rsidR="00480025" w:rsidRPr="004E176B">
              <w:rPr>
                <w:rStyle w:val="Hyperlink"/>
                <w:noProof/>
              </w:rPr>
              <w:t>Introduction</w:t>
            </w:r>
            <w:r w:rsidR="00480025">
              <w:rPr>
                <w:noProof/>
                <w:webHidden/>
              </w:rPr>
              <w:tab/>
            </w:r>
            <w:r w:rsidR="00480025">
              <w:rPr>
                <w:noProof/>
                <w:webHidden/>
              </w:rPr>
              <w:fldChar w:fldCharType="begin"/>
            </w:r>
            <w:r w:rsidR="00480025">
              <w:rPr>
                <w:noProof/>
                <w:webHidden/>
              </w:rPr>
              <w:instrText xml:space="preserve"> PAGEREF _Toc152766545 \h </w:instrText>
            </w:r>
            <w:r w:rsidR="00480025">
              <w:rPr>
                <w:noProof/>
                <w:webHidden/>
              </w:rPr>
            </w:r>
            <w:r w:rsidR="00480025">
              <w:rPr>
                <w:noProof/>
                <w:webHidden/>
              </w:rPr>
              <w:fldChar w:fldCharType="separate"/>
            </w:r>
            <w:r w:rsidR="00480025">
              <w:rPr>
                <w:noProof/>
                <w:webHidden/>
              </w:rPr>
              <w:t>3</w:t>
            </w:r>
            <w:r w:rsidR="00480025">
              <w:rPr>
                <w:noProof/>
                <w:webHidden/>
              </w:rPr>
              <w:fldChar w:fldCharType="end"/>
            </w:r>
          </w:hyperlink>
        </w:p>
        <w:p w14:paraId="3C9658BC" w14:textId="0AE00DC6" w:rsidR="00480025" w:rsidRDefault="00480025">
          <w:pPr>
            <w:pStyle w:val="TOC3"/>
            <w:tabs>
              <w:tab w:val="right" w:leader="dot" w:pos="9350"/>
            </w:tabs>
            <w:rPr>
              <w:rFonts w:eastAsiaTheme="minorEastAsia"/>
              <w:noProof/>
              <w:sz w:val="24"/>
              <w:szCs w:val="24"/>
            </w:rPr>
          </w:pPr>
          <w:hyperlink w:anchor="_Toc152766546" w:history="1">
            <w:r w:rsidRPr="004E176B">
              <w:rPr>
                <w:rStyle w:val="Hyperlink"/>
                <w:noProof/>
              </w:rPr>
              <w:t>The 2002 Oakland Athletics</w:t>
            </w:r>
            <w:r>
              <w:rPr>
                <w:noProof/>
                <w:webHidden/>
              </w:rPr>
              <w:tab/>
            </w:r>
            <w:r>
              <w:rPr>
                <w:noProof/>
                <w:webHidden/>
              </w:rPr>
              <w:fldChar w:fldCharType="begin"/>
            </w:r>
            <w:r>
              <w:rPr>
                <w:noProof/>
                <w:webHidden/>
              </w:rPr>
              <w:instrText xml:space="preserve"> PAGEREF _Toc152766546 \h </w:instrText>
            </w:r>
            <w:r>
              <w:rPr>
                <w:noProof/>
                <w:webHidden/>
              </w:rPr>
            </w:r>
            <w:r>
              <w:rPr>
                <w:noProof/>
                <w:webHidden/>
              </w:rPr>
              <w:fldChar w:fldCharType="separate"/>
            </w:r>
            <w:r>
              <w:rPr>
                <w:noProof/>
                <w:webHidden/>
              </w:rPr>
              <w:t>3</w:t>
            </w:r>
            <w:r>
              <w:rPr>
                <w:noProof/>
                <w:webHidden/>
              </w:rPr>
              <w:fldChar w:fldCharType="end"/>
            </w:r>
          </w:hyperlink>
        </w:p>
        <w:p w14:paraId="6ED6EE79" w14:textId="1EE1B793" w:rsidR="00480025" w:rsidRDefault="00480025">
          <w:pPr>
            <w:pStyle w:val="TOC3"/>
            <w:tabs>
              <w:tab w:val="right" w:leader="dot" w:pos="9350"/>
            </w:tabs>
            <w:rPr>
              <w:rFonts w:eastAsiaTheme="minorEastAsia"/>
              <w:noProof/>
              <w:sz w:val="24"/>
              <w:szCs w:val="24"/>
            </w:rPr>
          </w:pPr>
          <w:hyperlink w:anchor="_Toc152766547" w:history="1">
            <w:r w:rsidRPr="004E176B">
              <w:rPr>
                <w:rStyle w:val="Hyperlink"/>
                <w:noProof/>
              </w:rPr>
              <w:t>The Competitive Balance Tax</w:t>
            </w:r>
            <w:r>
              <w:rPr>
                <w:noProof/>
                <w:webHidden/>
              </w:rPr>
              <w:tab/>
            </w:r>
            <w:r>
              <w:rPr>
                <w:noProof/>
                <w:webHidden/>
              </w:rPr>
              <w:fldChar w:fldCharType="begin"/>
            </w:r>
            <w:r>
              <w:rPr>
                <w:noProof/>
                <w:webHidden/>
              </w:rPr>
              <w:instrText xml:space="preserve"> PAGEREF _Toc152766547 \h </w:instrText>
            </w:r>
            <w:r>
              <w:rPr>
                <w:noProof/>
                <w:webHidden/>
              </w:rPr>
            </w:r>
            <w:r>
              <w:rPr>
                <w:noProof/>
                <w:webHidden/>
              </w:rPr>
              <w:fldChar w:fldCharType="separate"/>
            </w:r>
            <w:r>
              <w:rPr>
                <w:noProof/>
                <w:webHidden/>
              </w:rPr>
              <w:t>3</w:t>
            </w:r>
            <w:r>
              <w:rPr>
                <w:noProof/>
                <w:webHidden/>
              </w:rPr>
              <w:fldChar w:fldCharType="end"/>
            </w:r>
          </w:hyperlink>
        </w:p>
        <w:p w14:paraId="4687916A" w14:textId="2D6F87BD" w:rsidR="00480025" w:rsidRDefault="00480025">
          <w:pPr>
            <w:pStyle w:val="TOC2"/>
            <w:tabs>
              <w:tab w:val="right" w:leader="dot" w:pos="9350"/>
            </w:tabs>
            <w:rPr>
              <w:rFonts w:eastAsiaTheme="minorEastAsia"/>
              <w:b w:val="0"/>
              <w:bCs w:val="0"/>
              <w:noProof/>
              <w:sz w:val="24"/>
              <w:szCs w:val="24"/>
            </w:rPr>
          </w:pPr>
          <w:hyperlink w:anchor="_Toc152766548" w:history="1">
            <w:r w:rsidRPr="004E176B">
              <w:rPr>
                <w:rStyle w:val="Hyperlink"/>
                <w:noProof/>
              </w:rPr>
              <w:t>Objectives</w:t>
            </w:r>
            <w:r>
              <w:rPr>
                <w:noProof/>
                <w:webHidden/>
              </w:rPr>
              <w:tab/>
            </w:r>
            <w:r>
              <w:rPr>
                <w:noProof/>
                <w:webHidden/>
              </w:rPr>
              <w:fldChar w:fldCharType="begin"/>
            </w:r>
            <w:r>
              <w:rPr>
                <w:noProof/>
                <w:webHidden/>
              </w:rPr>
              <w:instrText xml:space="preserve"> PAGEREF _Toc152766548 \h </w:instrText>
            </w:r>
            <w:r>
              <w:rPr>
                <w:noProof/>
                <w:webHidden/>
              </w:rPr>
            </w:r>
            <w:r>
              <w:rPr>
                <w:noProof/>
                <w:webHidden/>
              </w:rPr>
              <w:fldChar w:fldCharType="separate"/>
            </w:r>
            <w:r>
              <w:rPr>
                <w:noProof/>
                <w:webHidden/>
              </w:rPr>
              <w:t>4</w:t>
            </w:r>
            <w:r>
              <w:rPr>
                <w:noProof/>
                <w:webHidden/>
              </w:rPr>
              <w:fldChar w:fldCharType="end"/>
            </w:r>
          </w:hyperlink>
        </w:p>
        <w:p w14:paraId="59E27A48" w14:textId="10D03441" w:rsidR="00480025" w:rsidRDefault="00480025">
          <w:pPr>
            <w:pStyle w:val="TOC1"/>
            <w:tabs>
              <w:tab w:val="right" w:leader="dot" w:pos="9350"/>
            </w:tabs>
            <w:rPr>
              <w:rFonts w:eastAsiaTheme="minorEastAsia"/>
              <w:b w:val="0"/>
              <w:bCs w:val="0"/>
              <w:i w:val="0"/>
              <w:iCs w:val="0"/>
              <w:noProof/>
            </w:rPr>
          </w:pPr>
          <w:hyperlink w:anchor="_Toc152766549" w:history="1">
            <w:r w:rsidRPr="004E176B">
              <w:rPr>
                <w:rStyle w:val="Hyperlink"/>
                <w:noProof/>
              </w:rPr>
              <w:t>Data</w:t>
            </w:r>
            <w:r>
              <w:rPr>
                <w:noProof/>
                <w:webHidden/>
              </w:rPr>
              <w:tab/>
            </w:r>
            <w:r>
              <w:rPr>
                <w:noProof/>
                <w:webHidden/>
              </w:rPr>
              <w:fldChar w:fldCharType="begin"/>
            </w:r>
            <w:r>
              <w:rPr>
                <w:noProof/>
                <w:webHidden/>
              </w:rPr>
              <w:instrText xml:space="preserve"> PAGEREF _Toc152766549 \h </w:instrText>
            </w:r>
            <w:r>
              <w:rPr>
                <w:noProof/>
                <w:webHidden/>
              </w:rPr>
            </w:r>
            <w:r>
              <w:rPr>
                <w:noProof/>
                <w:webHidden/>
              </w:rPr>
              <w:fldChar w:fldCharType="separate"/>
            </w:r>
            <w:r>
              <w:rPr>
                <w:noProof/>
                <w:webHidden/>
              </w:rPr>
              <w:t>5</w:t>
            </w:r>
            <w:r>
              <w:rPr>
                <w:noProof/>
                <w:webHidden/>
              </w:rPr>
              <w:fldChar w:fldCharType="end"/>
            </w:r>
          </w:hyperlink>
        </w:p>
        <w:p w14:paraId="6079EFC6" w14:textId="5DBE3D56" w:rsidR="00480025" w:rsidRDefault="00480025">
          <w:pPr>
            <w:pStyle w:val="TOC2"/>
            <w:tabs>
              <w:tab w:val="right" w:leader="dot" w:pos="9350"/>
            </w:tabs>
            <w:rPr>
              <w:rFonts w:eastAsiaTheme="minorEastAsia"/>
              <w:b w:val="0"/>
              <w:bCs w:val="0"/>
              <w:noProof/>
              <w:sz w:val="24"/>
              <w:szCs w:val="24"/>
            </w:rPr>
          </w:pPr>
          <w:hyperlink w:anchor="_Toc152766550" w:history="1">
            <w:r w:rsidRPr="004E176B">
              <w:rPr>
                <w:rStyle w:val="Hyperlink"/>
                <w:noProof/>
              </w:rPr>
              <w:t>Tables</w:t>
            </w:r>
            <w:r>
              <w:rPr>
                <w:noProof/>
                <w:webHidden/>
              </w:rPr>
              <w:tab/>
            </w:r>
            <w:r>
              <w:rPr>
                <w:noProof/>
                <w:webHidden/>
              </w:rPr>
              <w:fldChar w:fldCharType="begin"/>
            </w:r>
            <w:r>
              <w:rPr>
                <w:noProof/>
                <w:webHidden/>
              </w:rPr>
              <w:instrText xml:space="preserve"> PAGEREF _Toc152766550 \h </w:instrText>
            </w:r>
            <w:r>
              <w:rPr>
                <w:noProof/>
                <w:webHidden/>
              </w:rPr>
            </w:r>
            <w:r>
              <w:rPr>
                <w:noProof/>
                <w:webHidden/>
              </w:rPr>
              <w:fldChar w:fldCharType="separate"/>
            </w:r>
            <w:r>
              <w:rPr>
                <w:noProof/>
                <w:webHidden/>
              </w:rPr>
              <w:t>5</w:t>
            </w:r>
            <w:r>
              <w:rPr>
                <w:noProof/>
                <w:webHidden/>
              </w:rPr>
              <w:fldChar w:fldCharType="end"/>
            </w:r>
          </w:hyperlink>
        </w:p>
        <w:p w14:paraId="40F0740B" w14:textId="28E34940" w:rsidR="00480025" w:rsidRDefault="00480025">
          <w:pPr>
            <w:pStyle w:val="TOC2"/>
            <w:tabs>
              <w:tab w:val="right" w:leader="dot" w:pos="9350"/>
            </w:tabs>
            <w:rPr>
              <w:rFonts w:eastAsiaTheme="minorEastAsia"/>
              <w:b w:val="0"/>
              <w:bCs w:val="0"/>
              <w:noProof/>
              <w:sz w:val="24"/>
              <w:szCs w:val="24"/>
            </w:rPr>
          </w:pPr>
          <w:hyperlink w:anchor="_Toc152766551" w:history="1">
            <w:r w:rsidRPr="004E176B">
              <w:rPr>
                <w:rStyle w:val="Hyperlink"/>
                <w:noProof/>
              </w:rPr>
              <w:t>Exploratory Data Analysis</w:t>
            </w:r>
            <w:r>
              <w:rPr>
                <w:noProof/>
                <w:webHidden/>
              </w:rPr>
              <w:tab/>
            </w:r>
            <w:r>
              <w:rPr>
                <w:noProof/>
                <w:webHidden/>
              </w:rPr>
              <w:fldChar w:fldCharType="begin"/>
            </w:r>
            <w:r>
              <w:rPr>
                <w:noProof/>
                <w:webHidden/>
              </w:rPr>
              <w:instrText xml:space="preserve"> PAGEREF _Toc152766551 \h </w:instrText>
            </w:r>
            <w:r>
              <w:rPr>
                <w:noProof/>
                <w:webHidden/>
              </w:rPr>
            </w:r>
            <w:r>
              <w:rPr>
                <w:noProof/>
                <w:webHidden/>
              </w:rPr>
              <w:fldChar w:fldCharType="separate"/>
            </w:r>
            <w:r>
              <w:rPr>
                <w:noProof/>
                <w:webHidden/>
              </w:rPr>
              <w:t>6</w:t>
            </w:r>
            <w:r>
              <w:rPr>
                <w:noProof/>
                <w:webHidden/>
              </w:rPr>
              <w:fldChar w:fldCharType="end"/>
            </w:r>
          </w:hyperlink>
        </w:p>
        <w:p w14:paraId="63A0A029" w14:textId="4186333E" w:rsidR="00480025" w:rsidRDefault="00480025">
          <w:pPr>
            <w:pStyle w:val="TOC3"/>
            <w:tabs>
              <w:tab w:val="right" w:leader="dot" w:pos="9350"/>
            </w:tabs>
            <w:rPr>
              <w:rFonts w:eastAsiaTheme="minorEastAsia"/>
              <w:noProof/>
              <w:sz w:val="24"/>
              <w:szCs w:val="24"/>
            </w:rPr>
          </w:pPr>
          <w:hyperlink w:anchor="_Toc152766552" w:history="1">
            <w:r w:rsidRPr="004E176B">
              <w:rPr>
                <w:rStyle w:val="Hyperlink"/>
                <w:noProof/>
              </w:rPr>
              <w:t>Payroll</w:t>
            </w:r>
            <w:r>
              <w:rPr>
                <w:noProof/>
                <w:webHidden/>
              </w:rPr>
              <w:tab/>
            </w:r>
            <w:r>
              <w:rPr>
                <w:noProof/>
                <w:webHidden/>
              </w:rPr>
              <w:fldChar w:fldCharType="begin"/>
            </w:r>
            <w:r>
              <w:rPr>
                <w:noProof/>
                <w:webHidden/>
              </w:rPr>
              <w:instrText xml:space="preserve"> PAGEREF _Toc152766552 \h </w:instrText>
            </w:r>
            <w:r>
              <w:rPr>
                <w:noProof/>
                <w:webHidden/>
              </w:rPr>
            </w:r>
            <w:r>
              <w:rPr>
                <w:noProof/>
                <w:webHidden/>
              </w:rPr>
              <w:fldChar w:fldCharType="separate"/>
            </w:r>
            <w:r>
              <w:rPr>
                <w:noProof/>
                <w:webHidden/>
              </w:rPr>
              <w:t>6</w:t>
            </w:r>
            <w:r>
              <w:rPr>
                <w:noProof/>
                <w:webHidden/>
              </w:rPr>
              <w:fldChar w:fldCharType="end"/>
            </w:r>
          </w:hyperlink>
        </w:p>
        <w:p w14:paraId="242D40C1" w14:textId="2B2BCD7F" w:rsidR="00480025" w:rsidRDefault="00480025">
          <w:pPr>
            <w:pStyle w:val="TOC3"/>
            <w:tabs>
              <w:tab w:val="right" w:leader="dot" w:pos="9350"/>
            </w:tabs>
            <w:rPr>
              <w:rFonts w:eastAsiaTheme="minorEastAsia"/>
              <w:noProof/>
              <w:sz w:val="24"/>
              <w:szCs w:val="24"/>
            </w:rPr>
          </w:pPr>
          <w:hyperlink w:anchor="_Toc152766553" w:history="1">
            <w:r w:rsidRPr="004E176B">
              <w:rPr>
                <w:rStyle w:val="Hyperlink"/>
                <w:noProof/>
              </w:rPr>
              <w:t>Winning Percentage</w:t>
            </w:r>
            <w:r>
              <w:rPr>
                <w:noProof/>
                <w:webHidden/>
              </w:rPr>
              <w:tab/>
            </w:r>
            <w:r>
              <w:rPr>
                <w:noProof/>
                <w:webHidden/>
              </w:rPr>
              <w:fldChar w:fldCharType="begin"/>
            </w:r>
            <w:r>
              <w:rPr>
                <w:noProof/>
                <w:webHidden/>
              </w:rPr>
              <w:instrText xml:space="preserve"> PAGEREF _Toc152766553 \h </w:instrText>
            </w:r>
            <w:r>
              <w:rPr>
                <w:noProof/>
                <w:webHidden/>
              </w:rPr>
            </w:r>
            <w:r>
              <w:rPr>
                <w:noProof/>
                <w:webHidden/>
              </w:rPr>
              <w:fldChar w:fldCharType="separate"/>
            </w:r>
            <w:r>
              <w:rPr>
                <w:noProof/>
                <w:webHidden/>
              </w:rPr>
              <w:t>7</w:t>
            </w:r>
            <w:r>
              <w:rPr>
                <w:noProof/>
                <w:webHidden/>
              </w:rPr>
              <w:fldChar w:fldCharType="end"/>
            </w:r>
          </w:hyperlink>
        </w:p>
        <w:p w14:paraId="7719E940" w14:textId="623C1A11" w:rsidR="00480025" w:rsidRDefault="00480025">
          <w:pPr>
            <w:pStyle w:val="TOC3"/>
            <w:tabs>
              <w:tab w:val="right" w:leader="dot" w:pos="9350"/>
            </w:tabs>
            <w:rPr>
              <w:rFonts w:eastAsiaTheme="minorEastAsia"/>
              <w:noProof/>
              <w:sz w:val="24"/>
              <w:szCs w:val="24"/>
            </w:rPr>
          </w:pPr>
          <w:hyperlink w:anchor="_Toc152766554" w:history="1">
            <w:r w:rsidRPr="004E176B">
              <w:rPr>
                <w:rStyle w:val="Hyperlink"/>
                <w:noProof/>
              </w:rPr>
              <w:t>Population</w:t>
            </w:r>
            <w:r>
              <w:rPr>
                <w:noProof/>
                <w:webHidden/>
              </w:rPr>
              <w:tab/>
            </w:r>
            <w:r>
              <w:rPr>
                <w:noProof/>
                <w:webHidden/>
              </w:rPr>
              <w:fldChar w:fldCharType="begin"/>
            </w:r>
            <w:r>
              <w:rPr>
                <w:noProof/>
                <w:webHidden/>
              </w:rPr>
              <w:instrText xml:space="preserve"> PAGEREF _Toc152766554 \h </w:instrText>
            </w:r>
            <w:r>
              <w:rPr>
                <w:noProof/>
                <w:webHidden/>
              </w:rPr>
            </w:r>
            <w:r>
              <w:rPr>
                <w:noProof/>
                <w:webHidden/>
              </w:rPr>
              <w:fldChar w:fldCharType="separate"/>
            </w:r>
            <w:r>
              <w:rPr>
                <w:noProof/>
                <w:webHidden/>
              </w:rPr>
              <w:t>8</w:t>
            </w:r>
            <w:r>
              <w:rPr>
                <w:noProof/>
                <w:webHidden/>
              </w:rPr>
              <w:fldChar w:fldCharType="end"/>
            </w:r>
          </w:hyperlink>
        </w:p>
        <w:p w14:paraId="381644D8" w14:textId="7138A796" w:rsidR="00480025" w:rsidRDefault="00480025">
          <w:pPr>
            <w:pStyle w:val="TOC1"/>
            <w:tabs>
              <w:tab w:val="right" w:leader="dot" w:pos="9350"/>
            </w:tabs>
            <w:rPr>
              <w:rFonts w:eastAsiaTheme="minorEastAsia"/>
              <w:b w:val="0"/>
              <w:bCs w:val="0"/>
              <w:i w:val="0"/>
              <w:iCs w:val="0"/>
              <w:noProof/>
            </w:rPr>
          </w:pPr>
          <w:hyperlink w:anchor="_Toc152766555" w:history="1">
            <w:r w:rsidRPr="004E176B">
              <w:rPr>
                <w:rStyle w:val="Hyperlink"/>
                <w:noProof/>
              </w:rPr>
              <w:t>Methods</w:t>
            </w:r>
            <w:r>
              <w:rPr>
                <w:noProof/>
                <w:webHidden/>
              </w:rPr>
              <w:tab/>
            </w:r>
            <w:r>
              <w:rPr>
                <w:noProof/>
                <w:webHidden/>
              </w:rPr>
              <w:fldChar w:fldCharType="begin"/>
            </w:r>
            <w:r>
              <w:rPr>
                <w:noProof/>
                <w:webHidden/>
              </w:rPr>
              <w:instrText xml:space="preserve"> PAGEREF _Toc152766555 \h </w:instrText>
            </w:r>
            <w:r>
              <w:rPr>
                <w:noProof/>
                <w:webHidden/>
              </w:rPr>
            </w:r>
            <w:r>
              <w:rPr>
                <w:noProof/>
                <w:webHidden/>
              </w:rPr>
              <w:fldChar w:fldCharType="separate"/>
            </w:r>
            <w:r>
              <w:rPr>
                <w:noProof/>
                <w:webHidden/>
              </w:rPr>
              <w:t>10</w:t>
            </w:r>
            <w:r>
              <w:rPr>
                <w:noProof/>
                <w:webHidden/>
              </w:rPr>
              <w:fldChar w:fldCharType="end"/>
            </w:r>
          </w:hyperlink>
        </w:p>
        <w:p w14:paraId="495BF167" w14:textId="0B1AD463" w:rsidR="00480025" w:rsidRDefault="00480025">
          <w:pPr>
            <w:pStyle w:val="TOC2"/>
            <w:tabs>
              <w:tab w:val="right" w:leader="dot" w:pos="9350"/>
            </w:tabs>
            <w:rPr>
              <w:rFonts w:eastAsiaTheme="minorEastAsia"/>
              <w:b w:val="0"/>
              <w:bCs w:val="0"/>
              <w:noProof/>
              <w:sz w:val="24"/>
              <w:szCs w:val="24"/>
            </w:rPr>
          </w:pPr>
          <w:hyperlink w:anchor="_Toc152766556" w:history="1">
            <w:r w:rsidRPr="004E176B">
              <w:rPr>
                <w:rStyle w:val="Hyperlink"/>
                <w:noProof/>
              </w:rPr>
              <w:t>Payroll</w:t>
            </w:r>
            <w:r>
              <w:rPr>
                <w:noProof/>
                <w:webHidden/>
              </w:rPr>
              <w:tab/>
            </w:r>
            <w:r>
              <w:rPr>
                <w:noProof/>
                <w:webHidden/>
              </w:rPr>
              <w:fldChar w:fldCharType="begin"/>
            </w:r>
            <w:r>
              <w:rPr>
                <w:noProof/>
                <w:webHidden/>
              </w:rPr>
              <w:instrText xml:space="preserve"> PAGEREF _Toc152766556 \h </w:instrText>
            </w:r>
            <w:r>
              <w:rPr>
                <w:noProof/>
                <w:webHidden/>
              </w:rPr>
            </w:r>
            <w:r>
              <w:rPr>
                <w:noProof/>
                <w:webHidden/>
              </w:rPr>
              <w:fldChar w:fldCharType="separate"/>
            </w:r>
            <w:r>
              <w:rPr>
                <w:noProof/>
                <w:webHidden/>
              </w:rPr>
              <w:t>10</w:t>
            </w:r>
            <w:r>
              <w:rPr>
                <w:noProof/>
                <w:webHidden/>
              </w:rPr>
              <w:fldChar w:fldCharType="end"/>
            </w:r>
          </w:hyperlink>
        </w:p>
        <w:p w14:paraId="6748DB93" w14:textId="67536260" w:rsidR="00480025" w:rsidRDefault="00480025">
          <w:pPr>
            <w:pStyle w:val="TOC3"/>
            <w:tabs>
              <w:tab w:val="right" w:leader="dot" w:pos="9350"/>
            </w:tabs>
            <w:rPr>
              <w:rFonts w:eastAsiaTheme="minorEastAsia"/>
              <w:noProof/>
              <w:sz w:val="24"/>
              <w:szCs w:val="24"/>
            </w:rPr>
          </w:pPr>
          <w:hyperlink w:anchor="_Toc152766557" w:history="1">
            <w:r w:rsidRPr="004E176B">
              <w:rPr>
                <w:rStyle w:val="Hyperlink"/>
                <w:noProof/>
              </w:rPr>
              <w:t>Chi-Square Test</w:t>
            </w:r>
            <w:r>
              <w:rPr>
                <w:noProof/>
                <w:webHidden/>
              </w:rPr>
              <w:tab/>
            </w:r>
            <w:r>
              <w:rPr>
                <w:noProof/>
                <w:webHidden/>
              </w:rPr>
              <w:fldChar w:fldCharType="begin"/>
            </w:r>
            <w:r>
              <w:rPr>
                <w:noProof/>
                <w:webHidden/>
              </w:rPr>
              <w:instrText xml:space="preserve"> PAGEREF _Toc152766557 \h </w:instrText>
            </w:r>
            <w:r>
              <w:rPr>
                <w:noProof/>
                <w:webHidden/>
              </w:rPr>
            </w:r>
            <w:r>
              <w:rPr>
                <w:noProof/>
                <w:webHidden/>
              </w:rPr>
              <w:fldChar w:fldCharType="separate"/>
            </w:r>
            <w:r>
              <w:rPr>
                <w:noProof/>
                <w:webHidden/>
              </w:rPr>
              <w:t>10</w:t>
            </w:r>
            <w:r>
              <w:rPr>
                <w:noProof/>
                <w:webHidden/>
              </w:rPr>
              <w:fldChar w:fldCharType="end"/>
            </w:r>
          </w:hyperlink>
        </w:p>
        <w:p w14:paraId="711C8A77" w14:textId="47B1AE6B" w:rsidR="00480025" w:rsidRDefault="00480025">
          <w:pPr>
            <w:pStyle w:val="TOC3"/>
            <w:tabs>
              <w:tab w:val="right" w:leader="dot" w:pos="9350"/>
            </w:tabs>
            <w:rPr>
              <w:rFonts w:eastAsiaTheme="minorEastAsia"/>
              <w:noProof/>
              <w:sz w:val="24"/>
              <w:szCs w:val="24"/>
            </w:rPr>
          </w:pPr>
          <w:hyperlink w:anchor="_Toc152766558" w:history="1">
            <w:r w:rsidRPr="004E176B">
              <w:rPr>
                <w:rStyle w:val="Hyperlink"/>
                <w:noProof/>
              </w:rPr>
              <w:t>Independent T-test</w:t>
            </w:r>
            <w:r>
              <w:rPr>
                <w:noProof/>
                <w:webHidden/>
              </w:rPr>
              <w:tab/>
            </w:r>
            <w:r>
              <w:rPr>
                <w:noProof/>
                <w:webHidden/>
              </w:rPr>
              <w:fldChar w:fldCharType="begin"/>
            </w:r>
            <w:r>
              <w:rPr>
                <w:noProof/>
                <w:webHidden/>
              </w:rPr>
              <w:instrText xml:space="preserve"> PAGEREF _Toc152766558 \h </w:instrText>
            </w:r>
            <w:r>
              <w:rPr>
                <w:noProof/>
                <w:webHidden/>
              </w:rPr>
            </w:r>
            <w:r>
              <w:rPr>
                <w:noProof/>
                <w:webHidden/>
              </w:rPr>
              <w:fldChar w:fldCharType="separate"/>
            </w:r>
            <w:r>
              <w:rPr>
                <w:noProof/>
                <w:webHidden/>
              </w:rPr>
              <w:t>10</w:t>
            </w:r>
            <w:r>
              <w:rPr>
                <w:noProof/>
                <w:webHidden/>
              </w:rPr>
              <w:fldChar w:fldCharType="end"/>
            </w:r>
          </w:hyperlink>
        </w:p>
        <w:p w14:paraId="6EF8DEEE" w14:textId="3D166907" w:rsidR="00480025" w:rsidRDefault="00480025">
          <w:pPr>
            <w:pStyle w:val="TOC2"/>
            <w:tabs>
              <w:tab w:val="right" w:leader="dot" w:pos="9350"/>
            </w:tabs>
            <w:rPr>
              <w:rFonts w:eastAsiaTheme="minorEastAsia"/>
              <w:b w:val="0"/>
              <w:bCs w:val="0"/>
              <w:noProof/>
              <w:sz w:val="24"/>
              <w:szCs w:val="24"/>
            </w:rPr>
          </w:pPr>
          <w:hyperlink w:anchor="_Toc152766559" w:history="1">
            <w:r w:rsidRPr="004E176B">
              <w:rPr>
                <w:rStyle w:val="Hyperlink"/>
                <w:noProof/>
              </w:rPr>
              <w:t>Population</w:t>
            </w:r>
            <w:r>
              <w:rPr>
                <w:noProof/>
                <w:webHidden/>
              </w:rPr>
              <w:tab/>
            </w:r>
            <w:r>
              <w:rPr>
                <w:noProof/>
                <w:webHidden/>
              </w:rPr>
              <w:fldChar w:fldCharType="begin"/>
            </w:r>
            <w:r>
              <w:rPr>
                <w:noProof/>
                <w:webHidden/>
              </w:rPr>
              <w:instrText xml:space="preserve"> PAGEREF _Toc152766559 \h </w:instrText>
            </w:r>
            <w:r>
              <w:rPr>
                <w:noProof/>
                <w:webHidden/>
              </w:rPr>
            </w:r>
            <w:r>
              <w:rPr>
                <w:noProof/>
                <w:webHidden/>
              </w:rPr>
              <w:fldChar w:fldCharType="separate"/>
            </w:r>
            <w:r>
              <w:rPr>
                <w:noProof/>
                <w:webHidden/>
              </w:rPr>
              <w:t>11</w:t>
            </w:r>
            <w:r>
              <w:rPr>
                <w:noProof/>
                <w:webHidden/>
              </w:rPr>
              <w:fldChar w:fldCharType="end"/>
            </w:r>
          </w:hyperlink>
        </w:p>
        <w:p w14:paraId="5C8D3949" w14:textId="5EFA6603" w:rsidR="00480025" w:rsidRDefault="00480025">
          <w:pPr>
            <w:pStyle w:val="TOC3"/>
            <w:tabs>
              <w:tab w:val="right" w:leader="dot" w:pos="9350"/>
            </w:tabs>
            <w:rPr>
              <w:rFonts w:eastAsiaTheme="minorEastAsia"/>
              <w:noProof/>
              <w:sz w:val="24"/>
              <w:szCs w:val="24"/>
            </w:rPr>
          </w:pPr>
          <w:hyperlink w:anchor="_Toc152766560" w:history="1">
            <w:r w:rsidRPr="004E176B">
              <w:rPr>
                <w:rStyle w:val="Hyperlink"/>
                <w:noProof/>
              </w:rPr>
              <w:t>Chi-Square Test</w:t>
            </w:r>
            <w:r>
              <w:rPr>
                <w:noProof/>
                <w:webHidden/>
              </w:rPr>
              <w:tab/>
            </w:r>
            <w:r>
              <w:rPr>
                <w:noProof/>
                <w:webHidden/>
              </w:rPr>
              <w:fldChar w:fldCharType="begin"/>
            </w:r>
            <w:r>
              <w:rPr>
                <w:noProof/>
                <w:webHidden/>
              </w:rPr>
              <w:instrText xml:space="preserve"> PAGEREF _Toc152766560 \h </w:instrText>
            </w:r>
            <w:r>
              <w:rPr>
                <w:noProof/>
                <w:webHidden/>
              </w:rPr>
            </w:r>
            <w:r>
              <w:rPr>
                <w:noProof/>
                <w:webHidden/>
              </w:rPr>
              <w:fldChar w:fldCharType="separate"/>
            </w:r>
            <w:r>
              <w:rPr>
                <w:noProof/>
                <w:webHidden/>
              </w:rPr>
              <w:t>11</w:t>
            </w:r>
            <w:r>
              <w:rPr>
                <w:noProof/>
                <w:webHidden/>
              </w:rPr>
              <w:fldChar w:fldCharType="end"/>
            </w:r>
          </w:hyperlink>
        </w:p>
        <w:p w14:paraId="30DB83DB" w14:textId="4DDEAEB6" w:rsidR="00480025" w:rsidRDefault="00480025">
          <w:pPr>
            <w:pStyle w:val="TOC3"/>
            <w:tabs>
              <w:tab w:val="right" w:leader="dot" w:pos="9350"/>
            </w:tabs>
            <w:rPr>
              <w:rFonts w:eastAsiaTheme="minorEastAsia"/>
              <w:noProof/>
              <w:sz w:val="24"/>
              <w:szCs w:val="24"/>
            </w:rPr>
          </w:pPr>
          <w:hyperlink w:anchor="_Toc152766561" w:history="1">
            <w:r w:rsidRPr="004E176B">
              <w:rPr>
                <w:rStyle w:val="Hyperlink"/>
                <w:noProof/>
              </w:rPr>
              <w:t>Independent T-test</w:t>
            </w:r>
            <w:r>
              <w:rPr>
                <w:noProof/>
                <w:webHidden/>
              </w:rPr>
              <w:tab/>
            </w:r>
            <w:r>
              <w:rPr>
                <w:noProof/>
                <w:webHidden/>
              </w:rPr>
              <w:fldChar w:fldCharType="begin"/>
            </w:r>
            <w:r>
              <w:rPr>
                <w:noProof/>
                <w:webHidden/>
              </w:rPr>
              <w:instrText xml:space="preserve"> PAGEREF _Toc152766561 \h </w:instrText>
            </w:r>
            <w:r>
              <w:rPr>
                <w:noProof/>
                <w:webHidden/>
              </w:rPr>
            </w:r>
            <w:r>
              <w:rPr>
                <w:noProof/>
                <w:webHidden/>
              </w:rPr>
              <w:fldChar w:fldCharType="separate"/>
            </w:r>
            <w:r>
              <w:rPr>
                <w:noProof/>
                <w:webHidden/>
              </w:rPr>
              <w:t>12</w:t>
            </w:r>
            <w:r>
              <w:rPr>
                <w:noProof/>
                <w:webHidden/>
              </w:rPr>
              <w:fldChar w:fldCharType="end"/>
            </w:r>
          </w:hyperlink>
        </w:p>
        <w:p w14:paraId="705E3655" w14:textId="0CE95AEE" w:rsidR="00480025" w:rsidRDefault="00480025">
          <w:pPr>
            <w:pStyle w:val="TOC2"/>
            <w:tabs>
              <w:tab w:val="right" w:leader="dot" w:pos="9350"/>
            </w:tabs>
            <w:rPr>
              <w:rFonts w:eastAsiaTheme="minorEastAsia"/>
              <w:b w:val="0"/>
              <w:bCs w:val="0"/>
              <w:noProof/>
              <w:sz w:val="24"/>
              <w:szCs w:val="24"/>
            </w:rPr>
          </w:pPr>
          <w:hyperlink w:anchor="_Toc152766562" w:history="1">
            <w:r w:rsidRPr="004E176B">
              <w:rPr>
                <w:rStyle w:val="Hyperlink"/>
                <w:noProof/>
              </w:rPr>
              <w:t>Bootstrap Methods</w:t>
            </w:r>
            <w:r>
              <w:rPr>
                <w:noProof/>
                <w:webHidden/>
              </w:rPr>
              <w:tab/>
            </w:r>
            <w:r>
              <w:rPr>
                <w:noProof/>
                <w:webHidden/>
              </w:rPr>
              <w:fldChar w:fldCharType="begin"/>
            </w:r>
            <w:r>
              <w:rPr>
                <w:noProof/>
                <w:webHidden/>
              </w:rPr>
              <w:instrText xml:space="preserve"> PAGEREF _Toc152766562 \h </w:instrText>
            </w:r>
            <w:r>
              <w:rPr>
                <w:noProof/>
                <w:webHidden/>
              </w:rPr>
            </w:r>
            <w:r>
              <w:rPr>
                <w:noProof/>
                <w:webHidden/>
              </w:rPr>
              <w:fldChar w:fldCharType="separate"/>
            </w:r>
            <w:r>
              <w:rPr>
                <w:noProof/>
                <w:webHidden/>
              </w:rPr>
              <w:t>12</w:t>
            </w:r>
            <w:r>
              <w:rPr>
                <w:noProof/>
                <w:webHidden/>
              </w:rPr>
              <w:fldChar w:fldCharType="end"/>
            </w:r>
          </w:hyperlink>
        </w:p>
        <w:p w14:paraId="6957498C" w14:textId="52FA51C9" w:rsidR="00480025" w:rsidRDefault="00480025">
          <w:pPr>
            <w:pStyle w:val="TOC1"/>
            <w:tabs>
              <w:tab w:val="right" w:leader="dot" w:pos="9350"/>
            </w:tabs>
            <w:rPr>
              <w:rFonts w:eastAsiaTheme="minorEastAsia"/>
              <w:b w:val="0"/>
              <w:bCs w:val="0"/>
              <w:i w:val="0"/>
              <w:iCs w:val="0"/>
              <w:noProof/>
            </w:rPr>
          </w:pPr>
          <w:hyperlink w:anchor="_Toc152766563" w:history="1">
            <w:r w:rsidRPr="004E176B">
              <w:rPr>
                <w:rStyle w:val="Hyperlink"/>
                <w:noProof/>
              </w:rPr>
              <w:t>Conclusions</w:t>
            </w:r>
            <w:r>
              <w:rPr>
                <w:noProof/>
                <w:webHidden/>
              </w:rPr>
              <w:tab/>
            </w:r>
            <w:r>
              <w:rPr>
                <w:noProof/>
                <w:webHidden/>
              </w:rPr>
              <w:fldChar w:fldCharType="begin"/>
            </w:r>
            <w:r>
              <w:rPr>
                <w:noProof/>
                <w:webHidden/>
              </w:rPr>
              <w:instrText xml:space="preserve"> PAGEREF _Toc152766563 \h </w:instrText>
            </w:r>
            <w:r>
              <w:rPr>
                <w:noProof/>
                <w:webHidden/>
              </w:rPr>
            </w:r>
            <w:r>
              <w:rPr>
                <w:noProof/>
                <w:webHidden/>
              </w:rPr>
              <w:fldChar w:fldCharType="separate"/>
            </w:r>
            <w:r>
              <w:rPr>
                <w:noProof/>
                <w:webHidden/>
              </w:rPr>
              <w:t>13</w:t>
            </w:r>
            <w:r>
              <w:rPr>
                <w:noProof/>
                <w:webHidden/>
              </w:rPr>
              <w:fldChar w:fldCharType="end"/>
            </w:r>
          </w:hyperlink>
        </w:p>
        <w:p w14:paraId="54AD64A3" w14:textId="1A561459" w:rsidR="00480025" w:rsidRDefault="00480025">
          <w:pPr>
            <w:pStyle w:val="TOC2"/>
            <w:tabs>
              <w:tab w:val="right" w:leader="dot" w:pos="9350"/>
            </w:tabs>
            <w:rPr>
              <w:rFonts w:eastAsiaTheme="minorEastAsia"/>
              <w:b w:val="0"/>
              <w:bCs w:val="0"/>
              <w:noProof/>
              <w:sz w:val="24"/>
              <w:szCs w:val="24"/>
            </w:rPr>
          </w:pPr>
          <w:hyperlink w:anchor="_Toc152766564" w:history="1">
            <w:r w:rsidRPr="004E176B">
              <w:rPr>
                <w:rStyle w:val="Hyperlink"/>
                <w:noProof/>
              </w:rPr>
              <w:t>Future Steps</w:t>
            </w:r>
            <w:r>
              <w:rPr>
                <w:noProof/>
                <w:webHidden/>
              </w:rPr>
              <w:tab/>
            </w:r>
            <w:r>
              <w:rPr>
                <w:noProof/>
                <w:webHidden/>
              </w:rPr>
              <w:fldChar w:fldCharType="begin"/>
            </w:r>
            <w:r>
              <w:rPr>
                <w:noProof/>
                <w:webHidden/>
              </w:rPr>
              <w:instrText xml:space="preserve"> PAGEREF _Toc152766564 \h </w:instrText>
            </w:r>
            <w:r>
              <w:rPr>
                <w:noProof/>
                <w:webHidden/>
              </w:rPr>
            </w:r>
            <w:r>
              <w:rPr>
                <w:noProof/>
                <w:webHidden/>
              </w:rPr>
              <w:fldChar w:fldCharType="separate"/>
            </w:r>
            <w:r>
              <w:rPr>
                <w:noProof/>
                <w:webHidden/>
              </w:rPr>
              <w:t>14</w:t>
            </w:r>
            <w:r>
              <w:rPr>
                <w:noProof/>
                <w:webHidden/>
              </w:rPr>
              <w:fldChar w:fldCharType="end"/>
            </w:r>
          </w:hyperlink>
        </w:p>
        <w:p w14:paraId="1AFAA6D2" w14:textId="2D440307" w:rsidR="00480025" w:rsidRDefault="00480025">
          <w:pPr>
            <w:pStyle w:val="TOC1"/>
            <w:tabs>
              <w:tab w:val="right" w:leader="dot" w:pos="9350"/>
            </w:tabs>
            <w:rPr>
              <w:rFonts w:eastAsiaTheme="minorEastAsia"/>
              <w:b w:val="0"/>
              <w:bCs w:val="0"/>
              <w:i w:val="0"/>
              <w:iCs w:val="0"/>
              <w:noProof/>
            </w:rPr>
          </w:pPr>
          <w:hyperlink w:anchor="_Toc152766565" w:history="1">
            <w:r w:rsidRPr="004E176B">
              <w:rPr>
                <w:rStyle w:val="Hyperlink"/>
                <w:noProof/>
              </w:rPr>
              <w:t>References</w:t>
            </w:r>
            <w:r>
              <w:rPr>
                <w:noProof/>
                <w:webHidden/>
              </w:rPr>
              <w:tab/>
            </w:r>
            <w:r>
              <w:rPr>
                <w:noProof/>
                <w:webHidden/>
              </w:rPr>
              <w:fldChar w:fldCharType="begin"/>
            </w:r>
            <w:r>
              <w:rPr>
                <w:noProof/>
                <w:webHidden/>
              </w:rPr>
              <w:instrText xml:space="preserve"> PAGEREF _Toc152766565 \h </w:instrText>
            </w:r>
            <w:r>
              <w:rPr>
                <w:noProof/>
                <w:webHidden/>
              </w:rPr>
            </w:r>
            <w:r>
              <w:rPr>
                <w:noProof/>
                <w:webHidden/>
              </w:rPr>
              <w:fldChar w:fldCharType="separate"/>
            </w:r>
            <w:r>
              <w:rPr>
                <w:noProof/>
                <w:webHidden/>
              </w:rPr>
              <w:t>15</w:t>
            </w:r>
            <w:r>
              <w:rPr>
                <w:noProof/>
                <w:webHidden/>
              </w:rPr>
              <w:fldChar w:fldCharType="end"/>
            </w:r>
          </w:hyperlink>
        </w:p>
        <w:p w14:paraId="1CDE8575" w14:textId="7245DFC9" w:rsidR="00480025" w:rsidRDefault="00480025">
          <w:pPr>
            <w:pStyle w:val="TOC1"/>
            <w:tabs>
              <w:tab w:val="right" w:leader="dot" w:pos="9350"/>
            </w:tabs>
            <w:rPr>
              <w:rFonts w:eastAsiaTheme="minorEastAsia"/>
              <w:b w:val="0"/>
              <w:bCs w:val="0"/>
              <w:i w:val="0"/>
              <w:iCs w:val="0"/>
              <w:noProof/>
            </w:rPr>
          </w:pPr>
          <w:hyperlink w:anchor="_Toc152766566" w:history="1">
            <w:r w:rsidRPr="004E176B">
              <w:rPr>
                <w:rStyle w:val="Hyperlink"/>
                <w:noProof/>
              </w:rPr>
              <w:t>Appe</w:t>
            </w:r>
            <w:r w:rsidRPr="004E176B">
              <w:rPr>
                <w:rStyle w:val="Hyperlink"/>
                <w:noProof/>
              </w:rPr>
              <w:t>n</w:t>
            </w:r>
            <w:r w:rsidRPr="004E176B">
              <w:rPr>
                <w:rStyle w:val="Hyperlink"/>
                <w:noProof/>
              </w:rPr>
              <w:t>dix</w:t>
            </w:r>
            <w:r>
              <w:rPr>
                <w:noProof/>
                <w:webHidden/>
              </w:rPr>
              <w:tab/>
            </w:r>
            <w:r>
              <w:rPr>
                <w:noProof/>
                <w:webHidden/>
              </w:rPr>
              <w:fldChar w:fldCharType="begin"/>
            </w:r>
            <w:r>
              <w:rPr>
                <w:noProof/>
                <w:webHidden/>
              </w:rPr>
              <w:instrText xml:space="preserve"> PAGEREF _Toc152766566 \h </w:instrText>
            </w:r>
            <w:r>
              <w:rPr>
                <w:noProof/>
                <w:webHidden/>
              </w:rPr>
            </w:r>
            <w:r>
              <w:rPr>
                <w:noProof/>
                <w:webHidden/>
              </w:rPr>
              <w:fldChar w:fldCharType="separate"/>
            </w:r>
            <w:r>
              <w:rPr>
                <w:noProof/>
                <w:webHidden/>
              </w:rPr>
              <w:t>15</w:t>
            </w:r>
            <w:r>
              <w:rPr>
                <w:noProof/>
                <w:webHidden/>
              </w:rPr>
              <w:fldChar w:fldCharType="end"/>
            </w:r>
          </w:hyperlink>
        </w:p>
        <w:p w14:paraId="622C016C" w14:textId="1FB291B4" w:rsidR="00ED146B" w:rsidRDefault="00ED146B">
          <w:r>
            <w:rPr>
              <w:b/>
              <w:bCs/>
              <w:noProof/>
            </w:rPr>
            <w:fldChar w:fldCharType="end"/>
          </w:r>
        </w:p>
      </w:sdtContent>
    </w:sdt>
    <w:p w14:paraId="4C3C8408" w14:textId="785C1A18" w:rsidR="00ED146B" w:rsidRDefault="00ED146B" w:rsidP="00ED146B">
      <w:pPr>
        <w:pStyle w:val="Subtitle"/>
        <w:rPr>
          <w:sz w:val="36"/>
          <w:szCs w:val="36"/>
        </w:rPr>
      </w:pPr>
    </w:p>
    <w:p w14:paraId="006206CE" w14:textId="77777777" w:rsidR="00ED146B" w:rsidRDefault="00ED146B">
      <w:pPr>
        <w:rPr>
          <w:rFonts w:eastAsiaTheme="minorEastAsia"/>
          <w:color w:val="5A5A5A" w:themeColor="text1" w:themeTint="A5"/>
          <w:spacing w:val="15"/>
          <w:sz w:val="36"/>
          <w:szCs w:val="36"/>
        </w:rPr>
      </w:pPr>
      <w:r>
        <w:rPr>
          <w:sz w:val="36"/>
          <w:szCs w:val="36"/>
        </w:rPr>
        <w:br w:type="page"/>
      </w:r>
    </w:p>
    <w:p w14:paraId="022C4B94" w14:textId="065503FD" w:rsidR="00ED146B" w:rsidRDefault="00ED146B" w:rsidP="00ED146B">
      <w:pPr>
        <w:pStyle w:val="Heading1"/>
      </w:pPr>
      <w:bookmarkStart w:id="0" w:name="_Toc152766545"/>
      <w:r>
        <w:lastRenderedPageBreak/>
        <w:t>Introduction</w:t>
      </w:r>
      <w:bookmarkEnd w:id="0"/>
    </w:p>
    <w:p w14:paraId="75FA2BB5" w14:textId="77777777" w:rsidR="00ED146B" w:rsidRPr="00ED146B" w:rsidRDefault="00ED146B" w:rsidP="00ED146B"/>
    <w:p w14:paraId="35859B97" w14:textId="61567E62" w:rsidR="00ED146B" w:rsidRDefault="00ED146B" w:rsidP="00ED146B">
      <w:pPr>
        <w:pStyle w:val="Heading3"/>
      </w:pPr>
      <w:bookmarkStart w:id="1" w:name="_Toc152766546"/>
      <w:r>
        <w:t>The 2002 Oakland Athletics</w:t>
      </w:r>
      <w:bookmarkEnd w:id="1"/>
    </w:p>
    <w:p w14:paraId="61AEAE6B" w14:textId="77777777" w:rsidR="00ED146B" w:rsidRDefault="00ED146B" w:rsidP="00ED146B"/>
    <w:p w14:paraId="0566326A" w14:textId="4F143492" w:rsidR="00ED146B" w:rsidRDefault="00ED146B" w:rsidP="00ED146B">
      <w:pPr>
        <w:ind w:firstLine="720"/>
      </w:pPr>
      <w:r>
        <w:t>The legendary 2011 film "Moneyball" tells the story of the 2002 Oakland Athletics, a team taken over by general manager Billy Beane who led them to a historic season, winning 103 games, winning their division, and making the playoffs. The reason that season was immortalized into a movie, however, was not simply because the team had a historically good season. The 2002 Oakland Athletics did something far more remarkable. They were not just able to win, but they did it as a small market team, with an incredibly low payroll, the third lowest in the league in 200</w:t>
      </w:r>
      <w:r w:rsidR="0066105D">
        <w:t>2</w:t>
      </w:r>
      <w:r w:rsidR="00EC7002">
        <w:rPr>
          <w:rStyle w:val="FootnoteReference"/>
        </w:rPr>
        <w:footnoteReference w:id="1"/>
      </w:r>
      <w:r>
        <w:t>.</w:t>
      </w:r>
    </w:p>
    <w:p w14:paraId="3CA8C36E" w14:textId="77777777" w:rsidR="00ED146B" w:rsidRDefault="00ED146B" w:rsidP="00ED146B"/>
    <w:p w14:paraId="315E3245" w14:textId="18F49E5E" w:rsidR="00ED146B" w:rsidRDefault="00ED146B" w:rsidP="00ED146B">
      <w:pPr>
        <w:ind w:firstLine="720"/>
      </w:pPr>
      <w:r>
        <w:t xml:space="preserve">The Athletics had seen periods of success in their franchise's history, but struggled to end the 1990's. The problems they faced during that time were not unique to the Athletics. Many teams around the league were struggling because they could not keep up with the "big guys". The Athletics were and are considered a "small market" team. This means they </w:t>
      </w:r>
      <w:proofErr w:type="gramStart"/>
      <w:r>
        <w:t>are located in</w:t>
      </w:r>
      <w:proofErr w:type="gramEnd"/>
      <w:r>
        <w:t xml:space="preserve"> an area with a lower population, meaning they bring in less money as an organization, meaning they have less money to spend on good players. They simply could not keep up with "large market" teams like the Yankees and Red Sox, teams with far deeper pockets. In 2002 alone, the New York Yankees spent $125 million on player salaries, the Boston Red Sox spend \$108 million, and the Athletics spend a measly $40 million</w:t>
      </w:r>
      <w:r w:rsidR="00EC7002">
        <w:rPr>
          <w:rStyle w:val="FootnoteReference"/>
        </w:rPr>
        <w:footnoteReference w:id="2"/>
      </w:r>
      <w:r w:rsidR="00EC7002">
        <w:t xml:space="preserve">. </w:t>
      </w:r>
      <w:r>
        <w:t xml:space="preserve">In fact, many players would start with the Athletics and other small market teams, </w:t>
      </w:r>
      <w:proofErr w:type="gramStart"/>
      <w:r>
        <w:t>improve</w:t>
      </w:r>
      <w:proofErr w:type="gramEnd"/>
      <w:r>
        <w:t xml:space="preserve"> and become better ballplayers, then leave to the large market teams who could afford to pay them far more, essentially outbidding the smaller market teams.</w:t>
      </w:r>
    </w:p>
    <w:p w14:paraId="05BB5CB5" w14:textId="77777777" w:rsidR="00ED146B" w:rsidRDefault="00ED146B" w:rsidP="00ED146B"/>
    <w:p w14:paraId="7FE044D8" w14:textId="77777777" w:rsidR="00ED146B" w:rsidRDefault="00ED146B" w:rsidP="00ED146B">
      <w:pPr>
        <w:ind w:firstLine="720"/>
      </w:pPr>
      <w:r>
        <w:t>The 2002 Oakland Athletics are a remarkable team because they were able to innovate and find value in players that did not cost nearly as much as the superstars New York and Boston were paying for. This was 20 years ago though, and now all teams use similar methods that were pioneered in that 2002 season. There is little value left to find out there on the smaller payrolls that these smaller market teams are given. This project is not about attempting to replicate what the 2002 Athletics were able to do. Instead, we will look at the system that forced them and all other small market teams to do more with less just to compete with large market teams. We will investigate the relationship between payroll and team success.</w:t>
      </w:r>
    </w:p>
    <w:p w14:paraId="50951DA1" w14:textId="77777777" w:rsidR="00ED146B" w:rsidRDefault="00ED146B" w:rsidP="00ED146B"/>
    <w:p w14:paraId="6E3AC712" w14:textId="7E34F482" w:rsidR="00ED146B" w:rsidRDefault="00ED146B" w:rsidP="00ED146B">
      <w:pPr>
        <w:pStyle w:val="Heading3"/>
      </w:pPr>
      <w:bookmarkStart w:id="2" w:name="_Toc152766547"/>
      <w:r>
        <w:t>The Competitive Balance Tax</w:t>
      </w:r>
      <w:bookmarkEnd w:id="2"/>
    </w:p>
    <w:p w14:paraId="5FF3EED4" w14:textId="77777777" w:rsidR="00ED146B" w:rsidRDefault="00ED146B" w:rsidP="00ED146B"/>
    <w:p w14:paraId="2C1E2D6F" w14:textId="0E481CA1" w:rsidR="00ED146B" w:rsidRDefault="00ED146B" w:rsidP="00ED146B">
      <w:pPr>
        <w:ind w:firstLine="720"/>
      </w:pPr>
      <w:r>
        <w:t>To help decrease the gap between teams with deep pockets and teams without, most sports leagues in the United States have what is called a salary cap. This is as it sounds, an agreed upon limit on the amount teams can spend on player salaries. For example, the National Football league set its salary cap at $224,800,000 for the 2023 season</w:t>
      </w:r>
      <w:r w:rsidR="00EC7002">
        <w:rPr>
          <w:rStyle w:val="FootnoteReference"/>
        </w:rPr>
        <w:footnoteReference w:id="3"/>
      </w:r>
      <w:r w:rsidR="00EC7002">
        <w:t xml:space="preserve">. </w:t>
      </w:r>
      <w:r>
        <w:t>Teams are not permitted to spend more than that amount on their players and spend a lot of time trying to maneuver contracts to stay under that figure. Player salaries are by far the largest expense any team has and this hard limit on that expense helps to balance the playing field and close the gap between large market and small market teams.</w:t>
      </w:r>
    </w:p>
    <w:p w14:paraId="1CC1BCD0" w14:textId="77777777" w:rsidR="00ED146B" w:rsidRDefault="00ED146B" w:rsidP="00ED146B"/>
    <w:p w14:paraId="15554029" w14:textId="5C30D68E" w:rsidR="00ED146B" w:rsidRPr="00ED146B" w:rsidRDefault="00ED146B" w:rsidP="00ED146B">
      <w:pPr>
        <w:ind w:firstLine="720"/>
      </w:pPr>
      <w:r>
        <w:lastRenderedPageBreak/>
        <w:t>The MLB, however, does not have a salary cap. There is no limit on the amount of money teams can spend on player salaries. Instead, they have implemented a system called the "Competitive Balance Tax" (CBT)</w:t>
      </w:r>
      <w:r w:rsidR="00EC7002">
        <w:rPr>
          <w:rStyle w:val="FootnoteReference"/>
        </w:rPr>
        <w:footnoteReference w:id="4"/>
      </w:r>
      <w:r w:rsidR="00EC7002">
        <w:t xml:space="preserve">. </w:t>
      </w:r>
      <w:r>
        <w:t>An amount is agreed upon by the league, the CBT threshold, though teams are allowed to exceed this amount in their payroll. If they do exceed this amount, they are taxed at a rate proportional to the number of years they have been over this amount. This system has been in place since 2002 and the values for the CBT threshold over the years are as follows (in millions of dollars):</w:t>
      </w:r>
    </w:p>
    <w:p w14:paraId="7BD59AD4" w14:textId="3F81A41D" w:rsidR="00ED146B" w:rsidRDefault="00ED146B" w:rsidP="00ED146B">
      <w:pPr>
        <w:pStyle w:val="Subtitle"/>
      </w:pPr>
    </w:p>
    <w:tbl>
      <w:tblPr>
        <w:tblStyle w:val="PlainTable2"/>
        <w:tblW w:w="8636" w:type="dxa"/>
        <w:tblLook w:val="04A0" w:firstRow="1" w:lastRow="0" w:firstColumn="1" w:lastColumn="0" w:noHBand="0" w:noVBand="1"/>
      </w:tblPr>
      <w:tblGrid>
        <w:gridCol w:w="911"/>
        <w:gridCol w:w="1248"/>
        <w:gridCol w:w="911"/>
        <w:gridCol w:w="1248"/>
        <w:gridCol w:w="911"/>
        <w:gridCol w:w="1248"/>
        <w:gridCol w:w="911"/>
        <w:gridCol w:w="1248"/>
      </w:tblGrid>
      <w:tr w:rsidR="00ED146B" w:rsidRPr="00ED146B" w14:paraId="703E2588" w14:textId="77777777" w:rsidTr="00ED146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hideMark/>
          </w:tcPr>
          <w:p w14:paraId="6FD0E56E" w14:textId="5D3B64D3" w:rsidR="00ED146B" w:rsidRPr="00ED146B" w:rsidRDefault="002E63C4" w:rsidP="00ED146B">
            <w:pPr>
              <w:spacing w:after="315"/>
              <w:jc w:val="right"/>
              <w:rPr>
                <w:rFonts w:ascii="Garamond" w:eastAsia="Times New Roman" w:hAnsi="Garamond" w:cs="Times New Roman"/>
                <w:b/>
                <w:bCs/>
                <w:kern w:val="0"/>
                <w:sz w:val="23"/>
                <w:szCs w:val="23"/>
                <w14:ligatures w14:val="none"/>
              </w:rPr>
            </w:pPr>
            <w:r>
              <w:rPr>
                <w:rFonts w:ascii="Garamond" w:eastAsia="Times New Roman" w:hAnsi="Garamond" w:cs="Times New Roman"/>
                <w:b/>
                <w:bCs/>
                <w:kern w:val="0"/>
                <w:sz w:val="23"/>
                <w:szCs w:val="23"/>
                <w14:ligatures w14:val="none"/>
              </w:rPr>
              <w:t>Year</w:t>
            </w:r>
          </w:p>
        </w:tc>
        <w:tc>
          <w:tcPr>
            <w:tcW w:w="0" w:type="auto"/>
            <w:hideMark/>
          </w:tcPr>
          <w:p w14:paraId="3BFE8E71" w14:textId="09D243ED" w:rsidR="00ED146B" w:rsidRPr="00ED146B" w:rsidRDefault="002E63C4" w:rsidP="00ED146B">
            <w:pPr>
              <w:spacing w:after="315"/>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Pr>
                <w:rFonts w:ascii="Garamond" w:eastAsia="Times New Roman" w:hAnsi="Garamond" w:cs="Times New Roman"/>
                <w:kern w:val="0"/>
                <w:sz w:val="23"/>
                <w:szCs w:val="23"/>
                <w14:ligatures w14:val="none"/>
              </w:rPr>
              <w:t>CBT</w:t>
            </w:r>
          </w:p>
        </w:tc>
        <w:tc>
          <w:tcPr>
            <w:tcW w:w="0" w:type="auto"/>
            <w:hideMark/>
          </w:tcPr>
          <w:p w14:paraId="2FAB6B08" w14:textId="500BE7C8" w:rsidR="00ED146B" w:rsidRPr="00ED146B" w:rsidRDefault="002E63C4" w:rsidP="00ED146B">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Pr>
                <w:rFonts w:ascii="Garamond" w:eastAsia="Times New Roman" w:hAnsi="Garamond" w:cs="Times New Roman"/>
                <w:kern w:val="0"/>
                <w:sz w:val="23"/>
                <w:szCs w:val="23"/>
                <w14:ligatures w14:val="none"/>
              </w:rPr>
              <w:t>Year</w:t>
            </w:r>
          </w:p>
        </w:tc>
        <w:tc>
          <w:tcPr>
            <w:tcW w:w="0" w:type="auto"/>
            <w:hideMark/>
          </w:tcPr>
          <w:p w14:paraId="5E35CD8C" w14:textId="19C062ED" w:rsidR="00ED146B" w:rsidRPr="00ED146B" w:rsidRDefault="002E63C4" w:rsidP="00ED146B">
            <w:pPr>
              <w:spacing w:after="315"/>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Pr>
                <w:rFonts w:ascii="Garamond" w:eastAsia="Times New Roman" w:hAnsi="Garamond" w:cs="Times New Roman"/>
                <w:kern w:val="0"/>
                <w:sz w:val="23"/>
                <w:szCs w:val="23"/>
                <w14:ligatures w14:val="none"/>
              </w:rPr>
              <w:t>CBT</w:t>
            </w:r>
          </w:p>
        </w:tc>
        <w:tc>
          <w:tcPr>
            <w:tcW w:w="0" w:type="auto"/>
            <w:hideMark/>
          </w:tcPr>
          <w:p w14:paraId="511B642D" w14:textId="59EE9B34" w:rsidR="00ED146B" w:rsidRPr="00ED146B" w:rsidRDefault="002E63C4" w:rsidP="00ED146B">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Pr>
                <w:rFonts w:ascii="Garamond" w:eastAsia="Times New Roman" w:hAnsi="Garamond" w:cs="Times New Roman"/>
                <w:kern w:val="0"/>
                <w:sz w:val="23"/>
                <w:szCs w:val="23"/>
                <w14:ligatures w14:val="none"/>
              </w:rPr>
              <w:t>Year</w:t>
            </w:r>
          </w:p>
        </w:tc>
        <w:tc>
          <w:tcPr>
            <w:tcW w:w="0" w:type="auto"/>
            <w:hideMark/>
          </w:tcPr>
          <w:p w14:paraId="22DEF6E7" w14:textId="39982027" w:rsidR="00ED146B" w:rsidRPr="00ED146B" w:rsidRDefault="002E63C4" w:rsidP="00ED146B">
            <w:pPr>
              <w:spacing w:after="315"/>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Pr>
                <w:rFonts w:ascii="Garamond" w:eastAsia="Times New Roman" w:hAnsi="Garamond" w:cs="Times New Roman"/>
                <w:kern w:val="0"/>
                <w:sz w:val="23"/>
                <w:szCs w:val="23"/>
                <w14:ligatures w14:val="none"/>
              </w:rPr>
              <w:t>CBT</w:t>
            </w:r>
          </w:p>
        </w:tc>
        <w:tc>
          <w:tcPr>
            <w:tcW w:w="0" w:type="auto"/>
            <w:hideMark/>
          </w:tcPr>
          <w:p w14:paraId="5EB2CC9D" w14:textId="22BA5741" w:rsidR="00ED146B" w:rsidRPr="00ED146B" w:rsidRDefault="002E63C4" w:rsidP="00ED146B">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Pr>
                <w:rFonts w:ascii="Garamond" w:eastAsia="Times New Roman" w:hAnsi="Garamond" w:cs="Times New Roman"/>
                <w:kern w:val="0"/>
                <w:sz w:val="23"/>
                <w:szCs w:val="23"/>
                <w14:ligatures w14:val="none"/>
              </w:rPr>
              <w:t>Year</w:t>
            </w:r>
          </w:p>
        </w:tc>
        <w:tc>
          <w:tcPr>
            <w:tcW w:w="0" w:type="auto"/>
            <w:hideMark/>
          </w:tcPr>
          <w:p w14:paraId="0C6094EE" w14:textId="4977A19F" w:rsidR="00ED146B" w:rsidRPr="00ED146B" w:rsidRDefault="002E63C4" w:rsidP="00ED146B">
            <w:pPr>
              <w:spacing w:after="315"/>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Pr>
                <w:rFonts w:ascii="Garamond" w:eastAsia="Times New Roman" w:hAnsi="Garamond" w:cs="Times New Roman"/>
                <w:kern w:val="0"/>
                <w:sz w:val="23"/>
                <w:szCs w:val="23"/>
                <w14:ligatures w14:val="none"/>
              </w:rPr>
              <w:t>CBT</w:t>
            </w:r>
          </w:p>
        </w:tc>
      </w:tr>
      <w:tr w:rsidR="00ED146B" w:rsidRPr="00ED146B" w14:paraId="61682792" w14:textId="77777777" w:rsidTr="00ED146B">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hideMark/>
          </w:tcPr>
          <w:p w14:paraId="1B32BFA7" w14:textId="77777777" w:rsidR="00ED146B" w:rsidRPr="00ED146B" w:rsidRDefault="00ED146B" w:rsidP="00ED146B">
            <w:pPr>
              <w:spacing w:after="315"/>
              <w:jc w:val="right"/>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2003</w:t>
            </w:r>
          </w:p>
        </w:tc>
        <w:tc>
          <w:tcPr>
            <w:tcW w:w="0" w:type="auto"/>
            <w:hideMark/>
          </w:tcPr>
          <w:p w14:paraId="04EF3D11"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$117.00</w:t>
            </w:r>
          </w:p>
        </w:tc>
        <w:tc>
          <w:tcPr>
            <w:tcW w:w="0" w:type="auto"/>
            <w:hideMark/>
          </w:tcPr>
          <w:p w14:paraId="69066F05" w14:textId="77777777" w:rsidR="00ED146B" w:rsidRPr="00ED146B" w:rsidRDefault="00ED146B" w:rsidP="00ED146B">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2008</w:t>
            </w:r>
          </w:p>
        </w:tc>
        <w:tc>
          <w:tcPr>
            <w:tcW w:w="0" w:type="auto"/>
            <w:hideMark/>
          </w:tcPr>
          <w:p w14:paraId="36DDF559"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$155.00</w:t>
            </w:r>
          </w:p>
        </w:tc>
        <w:tc>
          <w:tcPr>
            <w:tcW w:w="0" w:type="auto"/>
            <w:hideMark/>
          </w:tcPr>
          <w:p w14:paraId="7C1A2BB3" w14:textId="77777777" w:rsidR="00ED146B" w:rsidRPr="00ED146B" w:rsidRDefault="00ED146B" w:rsidP="00ED146B">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2013</w:t>
            </w:r>
          </w:p>
        </w:tc>
        <w:tc>
          <w:tcPr>
            <w:tcW w:w="0" w:type="auto"/>
            <w:hideMark/>
          </w:tcPr>
          <w:p w14:paraId="130B601A"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$178.00</w:t>
            </w:r>
          </w:p>
        </w:tc>
        <w:tc>
          <w:tcPr>
            <w:tcW w:w="0" w:type="auto"/>
            <w:hideMark/>
          </w:tcPr>
          <w:p w14:paraId="3672727A" w14:textId="77777777" w:rsidR="00ED146B" w:rsidRPr="00ED146B" w:rsidRDefault="00ED146B" w:rsidP="00ED146B">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2018</w:t>
            </w:r>
          </w:p>
        </w:tc>
        <w:tc>
          <w:tcPr>
            <w:tcW w:w="0" w:type="auto"/>
            <w:hideMark/>
          </w:tcPr>
          <w:p w14:paraId="5F9E9287"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$197.00</w:t>
            </w:r>
          </w:p>
        </w:tc>
      </w:tr>
      <w:tr w:rsidR="00ED146B" w:rsidRPr="00ED146B" w14:paraId="1A2F0055" w14:textId="77777777" w:rsidTr="00ED146B">
        <w:trPr>
          <w:trHeight w:val="445"/>
        </w:trPr>
        <w:tc>
          <w:tcPr>
            <w:cnfStyle w:val="001000000000" w:firstRow="0" w:lastRow="0" w:firstColumn="1" w:lastColumn="0" w:oddVBand="0" w:evenVBand="0" w:oddHBand="0" w:evenHBand="0" w:firstRowFirstColumn="0" w:firstRowLastColumn="0" w:lastRowFirstColumn="0" w:lastRowLastColumn="0"/>
            <w:tcW w:w="0" w:type="auto"/>
            <w:hideMark/>
          </w:tcPr>
          <w:p w14:paraId="73C306C5" w14:textId="77777777" w:rsidR="00ED146B" w:rsidRPr="00ED146B" w:rsidRDefault="00ED146B" w:rsidP="00ED146B">
            <w:pPr>
              <w:spacing w:after="315"/>
              <w:jc w:val="right"/>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2004</w:t>
            </w:r>
          </w:p>
        </w:tc>
        <w:tc>
          <w:tcPr>
            <w:tcW w:w="0" w:type="auto"/>
            <w:hideMark/>
          </w:tcPr>
          <w:p w14:paraId="1BE7A1A3" w14:textId="77777777" w:rsidR="00ED146B" w:rsidRPr="00ED146B" w:rsidRDefault="00ED146B" w:rsidP="00ED146B">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$120.50</w:t>
            </w:r>
          </w:p>
        </w:tc>
        <w:tc>
          <w:tcPr>
            <w:tcW w:w="0" w:type="auto"/>
            <w:hideMark/>
          </w:tcPr>
          <w:p w14:paraId="2030BD9D" w14:textId="77777777" w:rsidR="00ED146B" w:rsidRPr="00ED146B" w:rsidRDefault="00ED146B" w:rsidP="00ED146B">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2009</w:t>
            </w:r>
          </w:p>
        </w:tc>
        <w:tc>
          <w:tcPr>
            <w:tcW w:w="0" w:type="auto"/>
            <w:hideMark/>
          </w:tcPr>
          <w:p w14:paraId="08E6E9E2" w14:textId="77777777" w:rsidR="00ED146B" w:rsidRPr="00ED146B" w:rsidRDefault="00ED146B" w:rsidP="00ED146B">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$162.00</w:t>
            </w:r>
          </w:p>
        </w:tc>
        <w:tc>
          <w:tcPr>
            <w:tcW w:w="0" w:type="auto"/>
            <w:hideMark/>
          </w:tcPr>
          <w:p w14:paraId="1DA73F45" w14:textId="77777777" w:rsidR="00ED146B" w:rsidRPr="00ED146B" w:rsidRDefault="00ED146B" w:rsidP="00ED146B">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2014</w:t>
            </w:r>
          </w:p>
        </w:tc>
        <w:tc>
          <w:tcPr>
            <w:tcW w:w="0" w:type="auto"/>
            <w:hideMark/>
          </w:tcPr>
          <w:p w14:paraId="34330E70" w14:textId="77777777" w:rsidR="00ED146B" w:rsidRPr="00ED146B" w:rsidRDefault="00ED146B" w:rsidP="00ED146B">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$189.00</w:t>
            </w:r>
          </w:p>
        </w:tc>
        <w:tc>
          <w:tcPr>
            <w:tcW w:w="0" w:type="auto"/>
            <w:hideMark/>
          </w:tcPr>
          <w:p w14:paraId="25BDA665" w14:textId="77777777" w:rsidR="00ED146B" w:rsidRPr="00ED146B" w:rsidRDefault="00ED146B" w:rsidP="00ED146B">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2019</w:t>
            </w:r>
          </w:p>
        </w:tc>
        <w:tc>
          <w:tcPr>
            <w:tcW w:w="0" w:type="auto"/>
            <w:hideMark/>
          </w:tcPr>
          <w:p w14:paraId="77A54402" w14:textId="77777777" w:rsidR="00ED146B" w:rsidRPr="00ED146B" w:rsidRDefault="00ED146B" w:rsidP="00ED146B">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$206.00</w:t>
            </w:r>
          </w:p>
        </w:tc>
      </w:tr>
      <w:tr w:rsidR="00ED146B" w:rsidRPr="00ED146B" w14:paraId="4A87278C" w14:textId="77777777" w:rsidTr="00ED146B">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hideMark/>
          </w:tcPr>
          <w:p w14:paraId="182C7D3F" w14:textId="77777777" w:rsidR="00ED146B" w:rsidRPr="00ED146B" w:rsidRDefault="00ED146B" w:rsidP="00ED146B">
            <w:pPr>
              <w:spacing w:after="315"/>
              <w:jc w:val="right"/>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2005</w:t>
            </w:r>
          </w:p>
        </w:tc>
        <w:tc>
          <w:tcPr>
            <w:tcW w:w="0" w:type="auto"/>
            <w:hideMark/>
          </w:tcPr>
          <w:p w14:paraId="7DCD8E7C"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$128.00</w:t>
            </w:r>
          </w:p>
        </w:tc>
        <w:tc>
          <w:tcPr>
            <w:tcW w:w="0" w:type="auto"/>
            <w:hideMark/>
          </w:tcPr>
          <w:p w14:paraId="51E01884" w14:textId="77777777" w:rsidR="00ED146B" w:rsidRPr="00ED146B" w:rsidRDefault="00ED146B" w:rsidP="00ED146B">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2010</w:t>
            </w:r>
          </w:p>
        </w:tc>
        <w:tc>
          <w:tcPr>
            <w:tcW w:w="0" w:type="auto"/>
            <w:hideMark/>
          </w:tcPr>
          <w:p w14:paraId="1D196855"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$170.00</w:t>
            </w:r>
          </w:p>
        </w:tc>
        <w:tc>
          <w:tcPr>
            <w:tcW w:w="0" w:type="auto"/>
            <w:hideMark/>
          </w:tcPr>
          <w:p w14:paraId="72C43953" w14:textId="77777777" w:rsidR="00ED146B" w:rsidRPr="00ED146B" w:rsidRDefault="00ED146B" w:rsidP="00ED146B">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2015</w:t>
            </w:r>
          </w:p>
        </w:tc>
        <w:tc>
          <w:tcPr>
            <w:tcW w:w="0" w:type="auto"/>
            <w:hideMark/>
          </w:tcPr>
          <w:p w14:paraId="6CD82B0C"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$189.00</w:t>
            </w:r>
          </w:p>
        </w:tc>
        <w:tc>
          <w:tcPr>
            <w:tcW w:w="0" w:type="auto"/>
            <w:hideMark/>
          </w:tcPr>
          <w:p w14:paraId="3BF85BFA" w14:textId="77777777" w:rsidR="00ED146B" w:rsidRPr="00ED146B" w:rsidRDefault="00ED146B" w:rsidP="00ED146B">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2020</w:t>
            </w:r>
          </w:p>
        </w:tc>
        <w:tc>
          <w:tcPr>
            <w:tcW w:w="0" w:type="auto"/>
            <w:hideMark/>
          </w:tcPr>
          <w:p w14:paraId="41ED5FF6"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$208.00</w:t>
            </w:r>
          </w:p>
        </w:tc>
      </w:tr>
      <w:tr w:rsidR="00ED146B" w:rsidRPr="00ED146B" w14:paraId="70F2562D" w14:textId="77777777" w:rsidTr="00ED146B">
        <w:trPr>
          <w:trHeight w:val="445"/>
        </w:trPr>
        <w:tc>
          <w:tcPr>
            <w:cnfStyle w:val="001000000000" w:firstRow="0" w:lastRow="0" w:firstColumn="1" w:lastColumn="0" w:oddVBand="0" w:evenVBand="0" w:oddHBand="0" w:evenHBand="0" w:firstRowFirstColumn="0" w:firstRowLastColumn="0" w:lastRowFirstColumn="0" w:lastRowLastColumn="0"/>
            <w:tcW w:w="0" w:type="auto"/>
            <w:hideMark/>
          </w:tcPr>
          <w:p w14:paraId="3E051521" w14:textId="77777777" w:rsidR="00ED146B" w:rsidRPr="00ED146B" w:rsidRDefault="00ED146B" w:rsidP="00ED146B">
            <w:pPr>
              <w:spacing w:after="315"/>
              <w:jc w:val="right"/>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2006</w:t>
            </w:r>
          </w:p>
        </w:tc>
        <w:tc>
          <w:tcPr>
            <w:tcW w:w="0" w:type="auto"/>
            <w:hideMark/>
          </w:tcPr>
          <w:p w14:paraId="640862B6" w14:textId="77777777" w:rsidR="00ED146B" w:rsidRPr="00ED146B" w:rsidRDefault="00ED146B" w:rsidP="00ED146B">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$136.50</w:t>
            </w:r>
          </w:p>
        </w:tc>
        <w:tc>
          <w:tcPr>
            <w:tcW w:w="0" w:type="auto"/>
            <w:hideMark/>
          </w:tcPr>
          <w:p w14:paraId="30BFC426" w14:textId="77777777" w:rsidR="00ED146B" w:rsidRPr="00ED146B" w:rsidRDefault="00ED146B" w:rsidP="00ED146B">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2011</w:t>
            </w:r>
          </w:p>
        </w:tc>
        <w:tc>
          <w:tcPr>
            <w:tcW w:w="0" w:type="auto"/>
            <w:hideMark/>
          </w:tcPr>
          <w:p w14:paraId="47D4AC16" w14:textId="77777777" w:rsidR="00ED146B" w:rsidRPr="00ED146B" w:rsidRDefault="00ED146B" w:rsidP="00ED146B">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$178.00</w:t>
            </w:r>
          </w:p>
        </w:tc>
        <w:tc>
          <w:tcPr>
            <w:tcW w:w="0" w:type="auto"/>
            <w:hideMark/>
          </w:tcPr>
          <w:p w14:paraId="44DAB05E" w14:textId="77777777" w:rsidR="00ED146B" w:rsidRPr="00ED146B" w:rsidRDefault="00ED146B" w:rsidP="00ED146B">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2016</w:t>
            </w:r>
          </w:p>
        </w:tc>
        <w:tc>
          <w:tcPr>
            <w:tcW w:w="0" w:type="auto"/>
            <w:hideMark/>
          </w:tcPr>
          <w:p w14:paraId="14ACE0F7" w14:textId="77777777" w:rsidR="00ED146B" w:rsidRPr="00ED146B" w:rsidRDefault="00ED146B" w:rsidP="00ED146B">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$189.00</w:t>
            </w:r>
          </w:p>
        </w:tc>
        <w:tc>
          <w:tcPr>
            <w:tcW w:w="0" w:type="auto"/>
            <w:hideMark/>
          </w:tcPr>
          <w:p w14:paraId="473F1CE7" w14:textId="77777777" w:rsidR="00ED146B" w:rsidRPr="00ED146B" w:rsidRDefault="00ED146B" w:rsidP="00ED146B">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2021</w:t>
            </w:r>
          </w:p>
        </w:tc>
        <w:tc>
          <w:tcPr>
            <w:tcW w:w="0" w:type="auto"/>
            <w:hideMark/>
          </w:tcPr>
          <w:p w14:paraId="5B449418" w14:textId="77777777" w:rsidR="00ED146B" w:rsidRPr="00ED146B" w:rsidRDefault="00ED146B" w:rsidP="00ED146B">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$210.00</w:t>
            </w:r>
          </w:p>
        </w:tc>
      </w:tr>
      <w:tr w:rsidR="00ED146B" w:rsidRPr="00ED146B" w14:paraId="5B7FF11F" w14:textId="77777777" w:rsidTr="00ED146B">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hideMark/>
          </w:tcPr>
          <w:p w14:paraId="1BE0E70C" w14:textId="77777777" w:rsidR="00ED146B" w:rsidRPr="00ED146B" w:rsidRDefault="00ED146B" w:rsidP="00ED146B">
            <w:pPr>
              <w:spacing w:after="315"/>
              <w:jc w:val="right"/>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2007</w:t>
            </w:r>
          </w:p>
        </w:tc>
        <w:tc>
          <w:tcPr>
            <w:tcW w:w="0" w:type="auto"/>
            <w:hideMark/>
          </w:tcPr>
          <w:p w14:paraId="1E0C8403"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$148.00</w:t>
            </w:r>
          </w:p>
        </w:tc>
        <w:tc>
          <w:tcPr>
            <w:tcW w:w="0" w:type="auto"/>
            <w:hideMark/>
          </w:tcPr>
          <w:p w14:paraId="613139F5" w14:textId="77777777" w:rsidR="00ED146B" w:rsidRPr="00ED146B" w:rsidRDefault="00ED146B" w:rsidP="00ED146B">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2012</w:t>
            </w:r>
          </w:p>
        </w:tc>
        <w:tc>
          <w:tcPr>
            <w:tcW w:w="0" w:type="auto"/>
            <w:hideMark/>
          </w:tcPr>
          <w:p w14:paraId="38896829"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$178.00</w:t>
            </w:r>
          </w:p>
        </w:tc>
        <w:tc>
          <w:tcPr>
            <w:tcW w:w="0" w:type="auto"/>
            <w:hideMark/>
          </w:tcPr>
          <w:p w14:paraId="0A6DC5EA" w14:textId="77777777" w:rsidR="00ED146B" w:rsidRPr="00ED146B" w:rsidRDefault="00ED146B" w:rsidP="00ED146B">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2017</w:t>
            </w:r>
          </w:p>
        </w:tc>
        <w:tc>
          <w:tcPr>
            <w:tcW w:w="0" w:type="auto"/>
            <w:hideMark/>
          </w:tcPr>
          <w:p w14:paraId="304E4D65"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$195.00</w:t>
            </w:r>
          </w:p>
        </w:tc>
        <w:tc>
          <w:tcPr>
            <w:tcW w:w="0" w:type="auto"/>
            <w:hideMark/>
          </w:tcPr>
          <w:p w14:paraId="46FBD5B0" w14:textId="77777777" w:rsidR="00ED146B" w:rsidRPr="00ED146B" w:rsidRDefault="00ED146B" w:rsidP="00ED146B">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b/>
                <w:bCs/>
                <w:kern w:val="0"/>
                <w:sz w:val="23"/>
                <w:szCs w:val="23"/>
                <w14:ligatures w14:val="none"/>
              </w:rPr>
            </w:pPr>
            <w:r w:rsidRPr="00ED146B">
              <w:rPr>
                <w:rFonts w:ascii="Garamond" w:eastAsia="Times New Roman" w:hAnsi="Garamond" w:cs="Times New Roman"/>
                <w:b/>
                <w:bCs/>
                <w:kern w:val="0"/>
                <w:sz w:val="23"/>
                <w:szCs w:val="23"/>
                <w14:ligatures w14:val="none"/>
              </w:rPr>
              <w:t>2022</w:t>
            </w:r>
          </w:p>
        </w:tc>
        <w:tc>
          <w:tcPr>
            <w:tcW w:w="0" w:type="auto"/>
            <w:hideMark/>
          </w:tcPr>
          <w:p w14:paraId="46418B0B" w14:textId="77777777" w:rsidR="00ED146B" w:rsidRPr="00ED146B" w:rsidRDefault="00ED146B" w:rsidP="00ED146B">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ED146B">
              <w:rPr>
                <w:rFonts w:ascii="Garamond" w:eastAsia="Times New Roman" w:hAnsi="Garamond" w:cs="Times New Roman"/>
                <w:kern w:val="0"/>
                <w:sz w:val="23"/>
                <w:szCs w:val="23"/>
                <w14:ligatures w14:val="none"/>
              </w:rPr>
              <w:t>$230.00</w:t>
            </w:r>
          </w:p>
        </w:tc>
      </w:tr>
    </w:tbl>
    <w:p w14:paraId="7283C9DE" w14:textId="77777777" w:rsidR="00ED146B" w:rsidRDefault="00ED146B" w:rsidP="00ED146B"/>
    <w:p w14:paraId="4EE860F0" w14:textId="2265E2C5" w:rsidR="002E63C4" w:rsidRDefault="002E63C4" w:rsidP="002E63C4">
      <w:pPr>
        <w:ind w:firstLine="720"/>
      </w:pPr>
      <w:r>
        <w:t xml:space="preserve">Naturally, this value usually increases each year to keep up with various factors, such as inflation, increasing league revenues, and others. It is a </w:t>
      </w:r>
      <w:r w:rsidR="00EC7002">
        <w:t>high</w:t>
      </w:r>
      <w:r>
        <w:t xml:space="preserve"> value, as most teams have never passed this threshold in the 20 years of its existence. Enough teams do pass it, though, that it gives a good baseline to determine which teams are large market teams that spend big and which teams are not.</w:t>
      </w:r>
    </w:p>
    <w:p w14:paraId="0E1DB126" w14:textId="2421BF9F" w:rsidR="002E63C4" w:rsidRDefault="002E63C4" w:rsidP="002E63C4">
      <w:pPr>
        <w:ind w:firstLine="720"/>
      </w:pPr>
      <w:r>
        <w:t>The theory behind this threshold is that it should punish wealthier teams for spending large amounts of money that smaller teams do not have. This should level the playing field and allow teams to spend similar amounts of money and encourage on-field competition as the way to determine the best team, rather than the league being a competition decided on who has the deepest pockets.</w:t>
      </w:r>
    </w:p>
    <w:p w14:paraId="5B856715" w14:textId="77777777" w:rsidR="002E63C4" w:rsidRDefault="002E63C4" w:rsidP="002E63C4"/>
    <w:p w14:paraId="01E78B64" w14:textId="541DAC14" w:rsidR="002E63C4" w:rsidRDefault="002E63C4" w:rsidP="002E63C4">
      <w:pPr>
        <w:pStyle w:val="Heading2"/>
      </w:pPr>
      <w:bookmarkStart w:id="3" w:name="_Toc152766548"/>
      <w:r>
        <w:t>Objectives</w:t>
      </w:r>
      <w:bookmarkEnd w:id="3"/>
    </w:p>
    <w:p w14:paraId="7B456209" w14:textId="77777777" w:rsidR="002E63C4" w:rsidRDefault="002E63C4" w:rsidP="002E63C4"/>
    <w:p w14:paraId="319E77DC" w14:textId="04FD95CF" w:rsidR="002E63C4" w:rsidRDefault="002E63C4" w:rsidP="002E63C4">
      <w:pPr>
        <w:ind w:firstLine="720"/>
      </w:pPr>
      <w:r w:rsidRPr="002E63C4">
        <w:t>Now that the system the MLB has put in place is understood, we can look at the objectives of this project. The overall question that will be looked at is as follows:</w:t>
      </w:r>
    </w:p>
    <w:p w14:paraId="42E6FC5D" w14:textId="77777777" w:rsidR="002E63C4" w:rsidRDefault="002E63C4" w:rsidP="002E63C4">
      <w:pPr>
        <w:ind w:firstLine="720"/>
      </w:pPr>
    </w:p>
    <w:p w14:paraId="03492BCA" w14:textId="2C42643A" w:rsidR="002E63C4" w:rsidRDefault="002E63C4" w:rsidP="002E63C4">
      <w:pPr>
        <w:ind w:firstLine="720"/>
        <w:jc w:val="center"/>
        <w:rPr>
          <w:rStyle w:val="Strong"/>
        </w:rPr>
      </w:pPr>
      <w:r>
        <w:rPr>
          <w:rStyle w:val="Strong"/>
        </w:rPr>
        <w:t>Does the MLB need a traditional salary cap?</w:t>
      </w:r>
    </w:p>
    <w:p w14:paraId="5FA98448" w14:textId="77777777" w:rsidR="002E63C4" w:rsidRDefault="002E63C4" w:rsidP="002E63C4">
      <w:pPr>
        <w:rPr>
          <w:rStyle w:val="Strong"/>
        </w:rPr>
      </w:pPr>
    </w:p>
    <w:p w14:paraId="2569C194" w14:textId="6476EF1A" w:rsidR="002E63C4" w:rsidRDefault="002E63C4" w:rsidP="002E63C4">
      <w:pPr>
        <w:rPr>
          <w:rStyle w:val="Strong"/>
        </w:rPr>
      </w:pPr>
    </w:p>
    <w:p w14:paraId="72B1342F" w14:textId="77777777" w:rsidR="002E63C4" w:rsidRPr="002E63C4" w:rsidRDefault="002E63C4" w:rsidP="002E63C4">
      <w:pPr>
        <w:ind w:firstLine="720"/>
        <w:rPr>
          <w:rStyle w:val="Strong"/>
          <w:b w:val="0"/>
          <w:bCs w:val="0"/>
        </w:rPr>
      </w:pPr>
      <w:r w:rsidRPr="002E63C4">
        <w:rPr>
          <w:rStyle w:val="Strong"/>
          <w:b w:val="0"/>
          <w:bCs w:val="0"/>
        </w:rPr>
        <w:t>To answer this question, we will look at the relationship between spending and winning and attempt to determine if the CBT system is effective at encouraging a competitive league by discouraging teams from spending so much money that smaller teams cannot keep up. Various questions will be answered, such as:</w:t>
      </w:r>
    </w:p>
    <w:p w14:paraId="132BDE0C" w14:textId="77777777" w:rsidR="002E63C4" w:rsidRPr="002E63C4" w:rsidRDefault="002E63C4" w:rsidP="002E63C4">
      <w:pPr>
        <w:rPr>
          <w:rStyle w:val="Strong"/>
          <w:b w:val="0"/>
          <w:bCs w:val="0"/>
        </w:rPr>
      </w:pPr>
    </w:p>
    <w:p w14:paraId="28B393A4" w14:textId="59CAC840" w:rsidR="002E63C4" w:rsidRPr="002E63C4" w:rsidRDefault="002E63C4" w:rsidP="002E63C4">
      <w:pPr>
        <w:pStyle w:val="ListParagraph"/>
        <w:numPr>
          <w:ilvl w:val="0"/>
          <w:numId w:val="2"/>
        </w:numPr>
        <w:rPr>
          <w:rStyle w:val="Strong"/>
          <w:b w:val="0"/>
          <w:bCs w:val="0"/>
        </w:rPr>
      </w:pPr>
      <w:r w:rsidRPr="002E63C4">
        <w:rPr>
          <w:rStyle w:val="Strong"/>
          <w:b w:val="0"/>
          <w:bCs w:val="0"/>
        </w:rPr>
        <w:lastRenderedPageBreak/>
        <w:t>Do teams above the competitive balance tax threshold win more games than teams that are not?</w:t>
      </w:r>
    </w:p>
    <w:p w14:paraId="37A309FF" w14:textId="59CB0144" w:rsidR="002E63C4" w:rsidRPr="002E63C4" w:rsidRDefault="002E63C4" w:rsidP="00BF019C">
      <w:pPr>
        <w:pStyle w:val="ListParagraph"/>
        <w:numPr>
          <w:ilvl w:val="0"/>
          <w:numId w:val="2"/>
        </w:numPr>
        <w:rPr>
          <w:rStyle w:val="Strong"/>
          <w:b w:val="0"/>
          <w:bCs w:val="0"/>
        </w:rPr>
      </w:pPr>
      <w:r w:rsidRPr="002E63C4">
        <w:rPr>
          <w:rStyle w:val="Strong"/>
          <w:b w:val="0"/>
          <w:bCs w:val="0"/>
        </w:rPr>
        <w:t>Is there a relationship between playoff teams and teams that are above the CBT threshold?</w:t>
      </w:r>
    </w:p>
    <w:p w14:paraId="04C358A0" w14:textId="39FE81C5" w:rsidR="002E63C4" w:rsidRPr="002E63C4" w:rsidRDefault="002E63C4" w:rsidP="002E63C4">
      <w:pPr>
        <w:pStyle w:val="ListParagraph"/>
        <w:numPr>
          <w:ilvl w:val="0"/>
          <w:numId w:val="2"/>
        </w:numPr>
        <w:rPr>
          <w:rStyle w:val="Strong"/>
          <w:b w:val="0"/>
          <w:bCs w:val="0"/>
        </w:rPr>
      </w:pPr>
      <w:r w:rsidRPr="002E63C4">
        <w:rPr>
          <w:rStyle w:val="Strong"/>
          <w:b w:val="0"/>
          <w:bCs w:val="0"/>
        </w:rPr>
        <w:t>Do teams in large population centers win more games than teams in small population centers?</w:t>
      </w:r>
    </w:p>
    <w:p w14:paraId="552BB58F" w14:textId="77777777" w:rsidR="002E63C4" w:rsidRPr="002E63C4" w:rsidRDefault="002E63C4" w:rsidP="002E63C4">
      <w:pPr>
        <w:rPr>
          <w:rStyle w:val="Strong"/>
          <w:b w:val="0"/>
          <w:bCs w:val="0"/>
        </w:rPr>
      </w:pPr>
    </w:p>
    <w:p w14:paraId="7024AC1E" w14:textId="08E11B13" w:rsidR="002E63C4" w:rsidRDefault="002E63C4" w:rsidP="002E63C4">
      <w:pPr>
        <w:ind w:firstLine="360"/>
        <w:rPr>
          <w:rStyle w:val="Strong"/>
          <w:b w:val="0"/>
          <w:bCs w:val="0"/>
        </w:rPr>
      </w:pPr>
      <w:r w:rsidRPr="002E63C4">
        <w:rPr>
          <w:rStyle w:val="Strong"/>
          <w:b w:val="0"/>
          <w:bCs w:val="0"/>
        </w:rPr>
        <w:t>There is some concern that a salary cap would do little to address the real issue, that teams in big cities will just always have more money than teams in small cities. There are more people in New York than Oakland, so it may be the case that Oakland is just in a smaller market and no salary cap will ever fix that. However, if spending is more indicative of team success than city population, we will have evidence that spending is what needs to be limited rather than population. This would be an encouraging sign as the MLB has far more control over how much teams spend than population growth in its cities.</w:t>
      </w:r>
    </w:p>
    <w:p w14:paraId="5ADA3338" w14:textId="77777777" w:rsidR="002E63C4" w:rsidRDefault="002E63C4" w:rsidP="002E63C4">
      <w:pPr>
        <w:rPr>
          <w:rStyle w:val="Strong"/>
          <w:b w:val="0"/>
          <w:bCs w:val="0"/>
        </w:rPr>
      </w:pPr>
    </w:p>
    <w:p w14:paraId="14E6D781" w14:textId="4BAAE4FE" w:rsidR="002E63C4" w:rsidRDefault="002E63C4" w:rsidP="002E63C4">
      <w:pPr>
        <w:pStyle w:val="Heading1"/>
        <w:rPr>
          <w:rStyle w:val="Strong"/>
          <w:b/>
          <w:bCs w:val="0"/>
        </w:rPr>
      </w:pPr>
      <w:bookmarkStart w:id="4" w:name="_Toc152766549"/>
      <w:r>
        <w:rPr>
          <w:rStyle w:val="Strong"/>
          <w:b/>
          <w:bCs w:val="0"/>
        </w:rPr>
        <w:t>Data</w:t>
      </w:r>
      <w:bookmarkEnd w:id="4"/>
    </w:p>
    <w:p w14:paraId="3C56FE7D" w14:textId="77777777" w:rsidR="002E63C4" w:rsidRDefault="002E63C4" w:rsidP="002E63C4"/>
    <w:p w14:paraId="431365D1" w14:textId="4B399363" w:rsidR="002E63C4" w:rsidRDefault="002E63C4" w:rsidP="002E63C4">
      <w:pPr>
        <w:pStyle w:val="Heading2"/>
      </w:pPr>
      <w:bookmarkStart w:id="5" w:name="_Toc152766550"/>
      <w:r>
        <w:t>Tables</w:t>
      </w:r>
      <w:bookmarkEnd w:id="5"/>
    </w:p>
    <w:p w14:paraId="4FB60595" w14:textId="77777777" w:rsidR="002E63C4" w:rsidRDefault="002E63C4" w:rsidP="002E63C4"/>
    <w:p w14:paraId="65951B7C" w14:textId="0F248205" w:rsidR="002E63C4" w:rsidRDefault="0043176B" w:rsidP="00906315">
      <w:pPr>
        <w:ind w:firstLine="720"/>
      </w:pPr>
      <w:r w:rsidRPr="0043176B">
        <w:t xml:space="preserve">Data was gathered from many sources. First payroll data was obtained from </w:t>
      </w:r>
      <w:proofErr w:type="spellStart"/>
      <w:r w:rsidRPr="0043176B">
        <w:t>Retrosheet</w:t>
      </w:r>
      <w:proofErr w:type="spellEnd"/>
      <w:r w:rsidR="00EC7002">
        <w:rPr>
          <w:rStyle w:val="FootnoteReference"/>
        </w:rPr>
        <w:footnoteReference w:id="5"/>
      </w:r>
      <w:r w:rsidRPr="0043176B">
        <w:t xml:space="preserve"> and formatted into a single table to be used for exploratory data analysis. This table includes team, season, payroll (in millions of dollars), winning percentage, if the team made the playoffs, and if the team is above the CBT. Playoff data is from Baseball Reference</w:t>
      </w:r>
      <w:r w:rsidR="00906315">
        <w:rPr>
          <w:rStyle w:val="FootnoteReference"/>
        </w:rPr>
        <w:footnoteReference w:id="6"/>
      </w:r>
      <w:r w:rsidR="00906315">
        <w:t>.</w:t>
      </w:r>
    </w:p>
    <w:p w14:paraId="590792D2" w14:textId="77777777" w:rsidR="00906315" w:rsidRDefault="00906315" w:rsidP="002E63C4"/>
    <w:tbl>
      <w:tblPr>
        <w:tblStyle w:val="PlainTable5"/>
        <w:tblW w:w="0" w:type="dxa"/>
        <w:jc w:val="center"/>
        <w:tblLook w:val="04A0" w:firstRow="1" w:lastRow="0" w:firstColumn="1" w:lastColumn="0" w:noHBand="0" w:noVBand="1"/>
      </w:tblPr>
      <w:tblGrid>
        <w:gridCol w:w="1845"/>
        <w:gridCol w:w="648"/>
        <w:gridCol w:w="909"/>
        <w:gridCol w:w="698"/>
        <w:gridCol w:w="924"/>
        <w:gridCol w:w="1108"/>
      </w:tblGrid>
      <w:tr w:rsidR="00906315" w:rsidRPr="00906315" w14:paraId="7BD13846" w14:textId="77777777" w:rsidTr="00906315">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9D7747E" w14:textId="77777777" w:rsidR="00906315" w:rsidRPr="00906315" w:rsidRDefault="00906315" w:rsidP="00906315">
            <w:pPr>
              <w:spacing w:after="315"/>
              <w:rPr>
                <w:rFonts w:ascii="Garamond" w:eastAsia="Times New Roman" w:hAnsi="Garamond" w:cs="Times New Roman"/>
                <w:b/>
                <w:bCs/>
                <w:kern w:val="0"/>
                <w:sz w:val="23"/>
                <w:szCs w:val="23"/>
                <w14:ligatures w14:val="none"/>
              </w:rPr>
            </w:pPr>
            <w:r w:rsidRPr="00906315">
              <w:rPr>
                <w:rFonts w:ascii="Garamond" w:eastAsia="Times New Roman" w:hAnsi="Garamond" w:cs="Times New Roman"/>
                <w:b/>
                <w:bCs/>
                <w:kern w:val="0"/>
                <w:sz w:val="23"/>
                <w:szCs w:val="23"/>
                <w14:ligatures w14:val="none"/>
              </w:rPr>
              <w:t>team</w:t>
            </w:r>
          </w:p>
        </w:tc>
        <w:tc>
          <w:tcPr>
            <w:tcW w:w="0" w:type="auto"/>
            <w:hideMark/>
          </w:tcPr>
          <w:p w14:paraId="299CB607" w14:textId="77777777" w:rsidR="00906315" w:rsidRPr="00906315" w:rsidRDefault="00906315" w:rsidP="00906315">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906315">
              <w:rPr>
                <w:rFonts w:ascii="Garamond" w:eastAsia="Times New Roman" w:hAnsi="Garamond" w:cs="Times New Roman"/>
                <w:b/>
                <w:bCs/>
                <w:kern w:val="0"/>
                <w:sz w:val="23"/>
                <w:szCs w:val="23"/>
                <w14:ligatures w14:val="none"/>
              </w:rPr>
              <w:t>year</w:t>
            </w:r>
          </w:p>
        </w:tc>
        <w:tc>
          <w:tcPr>
            <w:tcW w:w="0" w:type="auto"/>
            <w:hideMark/>
          </w:tcPr>
          <w:p w14:paraId="7C00037B" w14:textId="77777777" w:rsidR="00906315" w:rsidRPr="00906315" w:rsidRDefault="00906315" w:rsidP="00906315">
            <w:pPr>
              <w:spacing w:after="315"/>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906315">
              <w:rPr>
                <w:rFonts w:ascii="Garamond" w:eastAsia="Times New Roman" w:hAnsi="Garamond" w:cs="Times New Roman"/>
                <w:b/>
                <w:bCs/>
                <w:kern w:val="0"/>
                <w:sz w:val="23"/>
                <w:szCs w:val="23"/>
                <w14:ligatures w14:val="none"/>
              </w:rPr>
              <w:t>payroll</w:t>
            </w:r>
          </w:p>
        </w:tc>
        <w:tc>
          <w:tcPr>
            <w:tcW w:w="0" w:type="auto"/>
            <w:hideMark/>
          </w:tcPr>
          <w:p w14:paraId="279276D4" w14:textId="77777777" w:rsidR="00906315" w:rsidRPr="00906315" w:rsidRDefault="00906315" w:rsidP="00906315">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proofErr w:type="spellStart"/>
            <w:r w:rsidRPr="00906315">
              <w:rPr>
                <w:rFonts w:ascii="Garamond" w:eastAsia="Times New Roman" w:hAnsi="Garamond" w:cs="Times New Roman"/>
                <w:b/>
                <w:bCs/>
                <w:kern w:val="0"/>
                <w:sz w:val="23"/>
                <w:szCs w:val="23"/>
                <w14:ligatures w14:val="none"/>
              </w:rPr>
              <w:t>wpct</w:t>
            </w:r>
            <w:proofErr w:type="spellEnd"/>
          </w:p>
        </w:tc>
        <w:tc>
          <w:tcPr>
            <w:tcW w:w="0" w:type="auto"/>
            <w:hideMark/>
          </w:tcPr>
          <w:p w14:paraId="38E56122" w14:textId="77777777" w:rsidR="00906315" w:rsidRPr="00906315" w:rsidRDefault="00906315" w:rsidP="00906315">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906315">
              <w:rPr>
                <w:rFonts w:ascii="Garamond" w:eastAsia="Times New Roman" w:hAnsi="Garamond" w:cs="Times New Roman"/>
                <w:b/>
                <w:bCs/>
                <w:kern w:val="0"/>
                <w:sz w:val="23"/>
                <w:szCs w:val="23"/>
                <w14:ligatures w14:val="none"/>
              </w:rPr>
              <w:t>playoffs</w:t>
            </w:r>
          </w:p>
        </w:tc>
        <w:tc>
          <w:tcPr>
            <w:tcW w:w="0" w:type="auto"/>
            <w:hideMark/>
          </w:tcPr>
          <w:p w14:paraId="52CC1F15" w14:textId="77777777" w:rsidR="00906315" w:rsidRPr="00906315" w:rsidRDefault="00906315" w:rsidP="00906315">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proofErr w:type="spellStart"/>
            <w:r w:rsidRPr="00906315">
              <w:rPr>
                <w:rFonts w:ascii="Garamond" w:eastAsia="Times New Roman" w:hAnsi="Garamond" w:cs="Times New Roman"/>
                <w:b/>
                <w:bCs/>
                <w:kern w:val="0"/>
                <w:sz w:val="23"/>
                <w:szCs w:val="23"/>
                <w14:ligatures w14:val="none"/>
              </w:rPr>
              <w:t>above_cbt</w:t>
            </w:r>
            <w:proofErr w:type="spellEnd"/>
          </w:p>
        </w:tc>
      </w:tr>
      <w:tr w:rsidR="00906315" w:rsidRPr="00906315" w14:paraId="2949CBB6" w14:textId="77777777" w:rsidTr="0090631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68D8DB"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Los Angeles Dodgers</w:t>
            </w:r>
          </w:p>
        </w:tc>
        <w:tc>
          <w:tcPr>
            <w:tcW w:w="0" w:type="auto"/>
            <w:hideMark/>
          </w:tcPr>
          <w:p w14:paraId="655413F6"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2022</w:t>
            </w:r>
          </w:p>
        </w:tc>
        <w:tc>
          <w:tcPr>
            <w:tcW w:w="0" w:type="auto"/>
            <w:hideMark/>
          </w:tcPr>
          <w:p w14:paraId="658EAC5E" w14:textId="77777777" w:rsidR="00906315" w:rsidRPr="00906315" w:rsidRDefault="00906315" w:rsidP="00906315">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$285.51</w:t>
            </w:r>
          </w:p>
        </w:tc>
        <w:tc>
          <w:tcPr>
            <w:tcW w:w="0" w:type="auto"/>
            <w:hideMark/>
          </w:tcPr>
          <w:p w14:paraId="2D77707C"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0.685</w:t>
            </w:r>
          </w:p>
        </w:tc>
        <w:tc>
          <w:tcPr>
            <w:tcW w:w="0" w:type="auto"/>
            <w:hideMark/>
          </w:tcPr>
          <w:p w14:paraId="5A2312D2"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1</w:t>
            </w:r>
          </w:p>
        </w:tc>
        <w:tc>
          <w:tcPr>
            <w:tcW w:w="0" w:type="auto"/>
            <w:hideMark/>
          </w:tcPr>
          <w:p w14:paraId="0E95F0F6"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1</w:t>
            </w:r>
          </w:p>
        </w:tc>
      </w:tr>
      <w:tr w:rsidR="00906315" w:rsidRPr="00906315" w14:paraId="076098FA" w14:textId="77777777" w:rsidTr="0090631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18BD64"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New York Mets</w:t>
            </w:r>
          </w:p>
        </w:tc>
        <w:tc>
          <w:tcPr>
            <w:tcW w:w="0" w:type="auto"/>
            <w:hideMark/>
          </w:tcPr>
          <w:p w14:paraId="4326689D"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2022</w:t>
            </w:r>
          </w:p>
        </w:tc>
        <w:tc>
          <w:tcPr>
            <w:tcW w:w="0" w:type="auto"/>
            <w:hideMark/>
          </w:tcPr>
          <w:p w14:paraId="33882D39" w14:textId="77777777" w:rsidR="00906315" w:rsidRPr="00906315" w:rsidRDefault="00906315" w:rsidP="00906315">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$255.92</w:t>
            </w:r>
          </w:p>
        </w:tc>
        <w:tc>
          <w:tcPr>
            <w:tcW w:w="0" w:type="auto"/>
            <w:hideMark/>
          </w:tcPr>
          <w:p w14:paraId="0A3BA38D"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0.623</w:t>
            </w:r>
          </w:p>
        </w:tc>
        <w:tc>
          <w:tcPr>
            <w:tcW w:w="0" w:type="auto"/>
            <w:hideMark/>
          </w:tcPr>
          <w:p w14:paraId="2CFE0269"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1</w:t>
            </w:r>
          </w:p>
        </w:tc>
        <w:tc>
          <w:tcPr>
            <w:tcW w:w="0" w:type="auto"/>
            <w:hideMark/>
          </w:tcPr>
          <w:p w14:paraId="27AF33BD"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1</w:t>
            </w:r>
          </w:p>
        </w:tc>
      </w:tr>
      <w:tr w:rsidR="00906315" w:rsidRPr="00906315" w14:paraId="40964821" w14:textId="77777777" w:rsidTr="0090631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D974F5"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New York Yankees</w:t>
            </w:r>
          </w:p>
        </w:tc>
        <w:tc>
          <w:tcPr>
            <w:tcW w:w="0" w:type="auto"/>
            <w:hideMark/>
          </w:tcPr>
          <w:p w14:paraId="74688F14"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2022</w:t>
            </w:r>
          </w:p>
        </w:tc>
        <w:tc>
          <w:tcPr>
            <w:tcW w:w="0" w:type="auto"/>
            <w:hideMark/>
          </w:tcPr>
          <w:p w14:paraId="6A45D552" w14:textId="77777777" w:rsidR="00906315" w:rsidRPr="00906315" w:rsidRDefault="00906315" w:rsidP="00906315">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$240.29</w:t>
            </w:r>
          </w:p>
        </w:tc>
        <w:tc>
          <w:tcPr>
            <w:tcW w:w="0" w:type="auto"/>
            <w:hideMark/>
          </w:tcPr>
          <w:p w14:paraId="14158994"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0.611</w:t>
            </w:r>
          </w:p>
        </w:tc>
        <w:tc>
          <w:tcPr>
            <w:tcW w:w="0" w:type="auto"/>
            <w:hideMark/>
          </w:tcPr>
          <w:p w14:paraId="194B9DA1"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1</w:t>
            </w:r>
          </w:p>
        </w:tc>
        <w:tc>
          <w:tcPr>
            <w:tcW w:w="0" w:type="auto"/>
            <w:hideMark/>
          </w:tcPr>
          <w:p w14:paraId="04EAD912"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1</w:t>
            </w:r>
          </w:p>
        </w:tc>
      </w:tr>
      <w:tr w:rsidR="00906315" w:rsidRPr="00906315" w14:paraId="7B7CC67A" w14:textId="77777777" w:rsidTr="0090631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59E37E"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Philadelphia Phillies</w:t>
            </w:r>
          </w:p>
        </w:tc>
        <w:tc>
          <w:tcPr>
            <w:tcW w:w="0" w:type="auto"/>
            <w:hideMark/>
          </w:tcPr>
          <w:p w14:paraId="737939E1"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2022</w:t>
            </w:r>
          </w:p>
        </w:tc>
        <w:tc>
          <w:tcPr>
            <w:tcW w:w="0" w:type="auto"/>
            <w:hideMark/>
          </w:tcPr>
          <w:p w14:paraId="0CAE562A" w14:textId="77777777" w:rsidR="00906315" w:rsidRPr="00906315" w:rsidRDefault="00906315" w:rsidP="00906315">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$221.74</w:t>
            </w:r>
          </w:p>
        </w:tc>
        <w:tc>
          <w:tcPr>
            <w:tcW w:w="0" w:type="auto"/>
            <w:hideMark/>
          </w:tcPr>
          <w:p w14:paraId="172C529E"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0.537</w:t>
            </w:r>
          </w:p>
        </w:tc>
        <w:tc>
          <w:tcPr>
            <w:tcW w:w="0" w:type="auto"/>
            <w:hideMark/>
          </w:tcPr>
          <w:p w14:paraId="1A6A2435"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1</w:t>
            </w:r>
          </w:p>
        </w:tc>
        <w:tc>
          <w:tcPr>
            <w:tcW w:w="0" w:type="auto"/>
            <w:hideMark/>
          </w:tcPr>
          <w:p w14:paraId="74FBD08E"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w:t>
            </w:r>
          </w:p>
        </w:tc>
      </w:tr>
      <w:tr w:rsidR="00906315" w:rsidRPr="00906315" w14:paraId="54AA27F6" w14:textId="77777777" w:rsidTr="0090631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D72FED"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San Diego Padres</w:t>
            </w:r>
          </w:p>
        </w:tc>
        <w:tc>
          <w:tcPr>
            <w:tcW w:w="0" w:type="auto"/>
            <w:hideMark/>
          </w:tcPr>
          <w:p w14:paraId="66568FCE"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2022</w:t>
            </w:r>
          </w:p>
        </w:tc>
        <w:tc>
          <w:tcPr>
            <w:tcW w:w="0" w:type="auto"/>
            <w:hideMark/>
          </w:tcPr>
          <w:p w14:paraId="21D7C3A7" w14:textId="77777777" w:rsidR="00906315" w:rsidRPr="00906315" w:rsidRDefault="00906315" w:rsidP="00906315">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$202.17</w:t>
            </w:r>
          </w:p>
        </w:tc>
        <w:tc>
          <w:tcPr>
            <w:tcW w:w="0" w:type="auto"/>
            <w:hideMark/>
          </w:tcPr>
          <w:p w14:paraId="6D79B422"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0.549</w:t>
            </w:r>
          </w:p>
        </w:tc>
        <w:tc>
          <w:tcPr>
            <w:tcW w:w="0" w:type="auto"/>
            <w:hideMark/>
          </w:tcPr>
          <w:p w14:paraId="71006DB7"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1</w:t>
            </w:r>
          </w:p>
        </w:tc>
        <w:tc>
          <w:tcPr>
            <w:tcW w:w="0" w:type="auto"/>
            <w:hideMark/>
          </w:tcPr>
          <w:p w14:paraId="387DFEF1"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w:t>
            </w:r>
          </w:p>
        </w:tc>
      </w:tr>
      <w:tr w:rsidR="00906315" w:rsidRPr="00906315" w14:paraId="2F55E2AD" w14:textId="77777777" w:rsidTr="0090631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CBDBFD"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Boston Red Sox</w:t>
            </w:r>
          </w:p>
        </w:tc>
        <w:tc>
          <w:tcPr>
            <w:tcW w:w="0" w:type="auto"/>
            <w:hideMark/>
          </w:tcPr>
          <w:p w14:paraId="0DC347AA"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2022</w:t>
            </w:r>
          </w:p>
        </w:tc>
        <w:tc>
          <w:tcPr>
            <w:tcW w:w="0" w:type="auto"/>
            <w:hideMark/>
          </w:tcPr>
          <w:p w14:paraId="17A0F491" w14:textId="77777777" w:rsidR="00906315" w:rsidRPr="00906315" w:rsidRDefault="00906315" w:rsidP="00906315">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$201.62</w:t>
            </w:r>
          </w:p>
        </w:tc>
        <w:tc>
          <w:tcPr>
            <w:tcW w:w="0" w:type="auto"/>
            <w:hideMark/>
          </w:tcPr>
          <w:p w14:paraId="14D30DCF"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0.481</w:t>
            </w:r>
          </w:p>
        </w:tc>
        <w:tc>
          <w:tcPr>
            <w:tcW w:w="0" w:type="auto"/>
            <w:hideMark/>
          </w:tcPr>
          <w:p w14:paraId="7FC57B56"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w:t>
            </w:r>
          </w:p>
        </w:tc>
        <w:tc>
          <w:tcPr>
            <w:tcW w:w="0" w:type="auto"/>
            <w:hideMark/>
          </w:tcPr>
          <w:p w14:paraId="56199AD6"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0</w:t>
            </w:r>
          </w:p>
        </w:tc>
      </w:tr>
    </w:tbl>
    <w:p w14:paraId="797DB662" w14:textId="77777777" w:rsidR="00906315" w:rsidRDefault="00906315" w:rsidP="002E63C4"/>
    <w:p w14:paraId="4407240A" w14:textId="7390CC4C" w:rsidR="00906315" w:rsidRDefault="00906315" w:rsidP="00906315">
      <w:pPr>
        <w:ind w:firstLine="720"/>
      </w:pPr>
      <w:r w:rsidRPr="00906315">
        <w:t>In addition, population data was needed to address the concerns about population being a better predictor than payroll as explained earlier. Population data was obtained from the US Census Bureau</w:t>
      </w:r>
      <w:r>
        <w:rPr>
          <w:rStyle w:val="FootnoteReference"/>
        </w:rPr>
        <w:footnoteReference w:id="7"/>
      </w:r>
      <w:r>
        <w:t xml:space="preserve"> </w:t>
      </w:r>
      <w:r w:rsidRPr="00906315">
        <w:t>and from the UN for Toronto's population</w:t>
      </w:r>
      <w:r>
        <w:rPr>
          <w:rStyle w:val="FootnoteReference"/>
        </w:rPr>
        <w:footnoteReference w:id="8"/>
      </w:r>
      <w:r w:rsidRPr="00906315">
        <w:t>.</w:t>
      </w:r>
    </w:p>
    <w:tbl>
      <w:tblPr>
        <w:tblStyle w:val="PlainTable5"/>
        <w:tblW w:w="0" w:type="dxa"/>
        <w:jc w:val="center"/>
        <w:tblLook w:val="04A0" w:firstRow="1" w:lastRow="0" w:firstColumn="1" w:lastColumn="0" w:noHBand="0" w:noVBand="1"/>
      </w:tblPr>
      <w:tblGrid>
        <w:gridCol w:w="1858"/>
        <w:gridCol w:w="655"/>
        <w:gridCol w:w="1233"/>
      </w:tblGrid>
      <w:tr w:rsidR="00906315" w:rsidRPr="00906315" w14:paraId="7226A13F" w14:textId="77777777" w:rsidTr="0090631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5E51B46" w14:textId="77777777" w:rsidR="00906315" w:rsidRPr="00906315" w:rsidRDefault="00906315" w:rsidP="00906315">
            <w:pPr>
              <w:spacing w:after="315"/>
              <w:rPr>
                <w:rFonts w:ascii="Garamond" w:eastAsia="Times New Roman" w:hAnsi="Garamond" w:cs="Times New Roman"/>
                <w:b/>
                <w:bCs/>
                <w:kern w:val="0"/>
                <w:sz w:val="23"/>
                <w:szCs w:val="23"/>
                <w14:ligatures w14:val="none"/>
              </w:rPr>
            </w:pPr>
            <w:r w:rsidRPr="00906315">
              <w:rPr>
                <w:rFonts w:ascii="Garamond" w:eastAsia="Times New Roman" w:hAnsi="Garamond" w:cs="Times New Roman"/>
                <w:b/>
                <w:bCs/>
                <w:kern w:val="0"/>
                <w:sz w:val="23"/>
                <w:szCs w:val="23"/>
                <w14:ligatures w14:val="none"/>
              </w:rPr>
              <w:lastRenderedPageBreak/>
              <w:t>City</w:t>
            </w:r>
          </w:p>
        </w:tc>
        <w:tc>
          <w:tcPr>
            <w:tcW w:w="0" w:type="auto"/>
            <w:hideMark/>
          </w:tcPr>
          <w:p w14:paraId="51543CBF" w14:textId="77777777" w:rsidR="00906315" w:rsidRPr="00906315" w:rsidRDefault="00906315" w:rsidP="00906315">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906315">
              <w:rPr>
                <w:rFonts w:ascii="Garamond" w:eastAsia="Times New Roman" w:hAnsi="Garamond" w:cs="Times New Roman"/>
                <w:b/>
                <w:bCs/>
                <w:kern w:val="0"/>
                <w:sz w:val="23"/>
                <w:szCs w:val="23"/>
                <w14:ligatures w14:val="none"/>
              </w:rPr>
              <w:t>Year</w:t>
            </w:r>
          </w:p>
        </w:tc>
        <w:tc>
          <w:tcPr>
            <w:tcW w:w="0" w:type="auto"/>
            <w:hideMark/>
          </w:tcPr>
          <w:p w14:paraId="27AB4FF1" w14:textId="77777777" w:rsidR="00906315" w:rsidRPr="00906315" w:rsidRDefault="00906315" w:rsidP="00906315">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3"/>
                <w:szCs w:val="23"/>
                <w14:ligatures w14:val="none"/>
              </w:rPr>
            </w:pPr>
            <w:r w:rsidRPr="00906315">
              <w:rPr>
                <w:rFonts w:ascii="Garamond" w:eastAsia="Times New Roman" w:hAnsi="Garamond" w:cs="Times New Roman"/>
                <w:b/>
                <w:bCs/>
                <w:kern w:val="0"/>
                <w:sz w:val="23"/>
                <w:szCs w:val="23"/>
                <w14:ligatures w14:val="none"/>
              </w:rPr>
              <w:t>Population</w:t>
            </w:r>
          </w:p>
        </w:tc>
      </w:tr>
      <w:tr w:rsidR="00906315" w:rsidRPr="00906315" w14:paraId="164D0353" w14:textId="77777777" w:rsidTr="009063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04DFC7"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Atlanta city, Georgia</w:t>
            </w:r>
          </w:p>
        </w:tc>
        <w:tc>
          <w:tcPr>
            <w:tcW w:w="0" w:type="auto"/>
            <w:hideMark/>
          </w:tcPr>
          <w:p w14:paraId="0909B2BB"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2003</w:t>
            </w:r>
          </w:p>
        </w:tc>
        <w:tc>
          <w:tcPr>
            <w:tcW w:w="0" w:type="auto"/>
            <w:hideMark/>
          </w:tcPr>
          <w:p w14:paraId="541A76D1"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403080</w:t>
            </w:r>
          </w:p>
        </w:tc>
      </w:tr>
      <w:tr w:rsidR="00906315" w:rsidRPr="00906315" w14:paraId="149EC9FC" w14:textId="77777777" w:rsidTr="0090631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854100"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Atlanta city, Georgia</w:t>
            </w:r>
          </w:p>
        </w:tc>
        <w:tc>
          <w:tcPr>
            <w:tcW w:w="0" w:type="auto"/>
            <w:hideMark/>
          </w:tcPr>
          <w:p w14:paraId="4A1B592B"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2004</w:t>
            </w:r>
          </w:p>
        </w:tc>
        <w:tc>
          <w:tcPr>
            <w:tcW w:w="0" w:type="auto"/>
            <w:hideMark/>
          </w:tcPr>
          <w:p w14:paraId="16389AFE"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397365</w:t>
            </w:r>
          </w:p>
        </w:tc>
      </w:tr>
      <w:tr w:rsidR="00906315" w:rsidRPr="00906315" w14:paraId="66AA1613" w14:textId="77777777" w:rsidTr="009063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B77581"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Atlanta city, Georgia</w:t>
            </w:r>
          </w:p>
        </w:tc>
        <w:tc>
          <w:tcPr>
            <w:tcW w:w="0" w:type="auto"/>
            <w:hideMark/>
          </w:tcPr>
          <w:p w14:paraId="5B23AF1A"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2005</w:t>
            </w:r>
          </w:p>
        </w:tc>
        <w:tc>
          <w:tcPr>
            <w:tcW w:w="0" w:type="auto"/>
            <w:hideMark/>
          </w:tcPr>
          <w:p w14:paraId="03015F1A"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396311</w:t>
            </w:r>
          </w:p>
        </w:tc>
      </w:tr>
      <w:tr w:rsidR="00906315" w:rsidRPr="00906315" w14:paraId="2F606C06" w14:textId="77777777" w:rsidTr="0090631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1DC87F"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Atlanta city, Georgia</w:t>
            </w:r>
          </w:p>
        </w:tc>
        <w:tc>
          <w:tcPr>
            <w:tcW w:w="0" w:type="auto"/>
            <w:hideMark/>
          </w:tcPr>
          <w:p w14:paraId="5FA188B3"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2006</w:t>
            </w:r>
          </w:p>
        </w:tc>
        <w:tc>
          <w:tcPr>
            <w:tcW w:w="0" w:type="auto"/>
            <w:hideMark/>
          </w:tcPr>
          <w:p w14:paraId="53062FB1"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403548</w:t>
            </w:r>
          </w:p>
        </w:tc>
      </w:tr>
      <w:tr w:rsidR="00906315" w:rsidRPr="00906315" w14:paraId="7D35DF1B" w14:textId="77777777" w:rsidTr="009063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1CEA0A"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Atlanta city, Georgia</w:t>
            </w:r>
          </w:p>
        </w:tc>
        <w:tc>
          <w:tcPr>
            <w:tcW w:w="0" w:type="auto"/>
            <w:hideMark/>
          </w:tcPr>
          <w:p w14:paraId="6D4B3C86"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2007</w:t>
            </w:r>
          </w:p>
        </w:tc>
        <w:tc>
          <w:tcPr>
            <w:tcW w:w="0" w:type="auto"/>
            <w:hideMark/>
          </w:tcPr>
          <w:p w14:paraId="7A5DD80A" w14:textId="77777777" w:rsidR="00906315" w:rsidRPr="00906315" w:rsidRDefault="00906315" w:rsidP="00906315">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410086</w:t>
            </w:r>
          </w:p>
        </w:tc>
      </w:tr>
      <w:tr w:rsidR="00906315" w:rsidRPr="00906315" w14:paraId="6C17D8BB" w14:textId="77777777" w:rsidTr="0090631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BD092B" w14:textId="77777777" w:rsidR="00906315" w:rsidRPr="00906315" w:rsidRDefault="00906315" w:rsidP="00906315">
            <w:pPr>
              <w:spacing w:after="315"/>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Atlanta city, Georgia</w:t>
            </w:r>
          </w:p>
        </w:tc>
        <w:tc>
          <w:tcPr>
            <w:tcW w:w="0" w:type="auto"/>
            <w:hideMark/>
          </w:tcPr>
          <w:p w14:paraId="6D1581EC"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2008</w:t>
            </w:r>
          </w:p>
        </w:tc>
        <w:tc>
          <w:tcPr>
            <w:tcW w:w="0" w:type="auto"/>
            <w:hideMark/>
          </w:tcPr>
          <w:p w14:paraId="6D2629A0" w14:textId="77777777" w:rsidR="00906315" w:rsidRPr="00906315" w:rsidRDefault="00906315" w:rsidP="00906315">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sz w:val="23"/>
                <w:szCs w:val="23"/>
                <w14:ligatures w14:val="none"/>
              </w:rPr>
            </w:pPr>
            <w:r w:rsidRPr="00906315">
              <w:rPr>
                <w:rFonts w:ascii="Garamond" w:eastAsia="Times New Roman" w:hAnsi="Garamond" w:cs="Times New Roman"/>
                <w:kern w:val="0"/>
                <w:sz w:val="23"/>
                <w:szCs w:val="23"/>
                <w14:ligatures w14:val="none"/>
              </w:rPr>
              <w:t>414233</w:t>
            </w:r>
          </w:p>
        </w:tc>
      </w:tr>
    </w:tbl>
    <w:p w14:paraId="6509AE25" w14:textId="77777777" w:rsidR="00906315" w:rsidRDefault="00906315" w:rsidP="00906315"/>
    <w:p w14:paraId="6EFE6647" w14:textId="2C653665" w:rsidR="00EC7002" w:rsidRDefault="00906315" w:rsidP="002E63C4">
      <w:r w:rsidRPr="00906315">
        <w:t>The main population center was determined for each team and can be seen in the appendix. Note that some population centers have multiple teams.</w:t>
      </w:r>
    </w:p>
    <w:p w14:paraId="7790C187" w14:textId="77777777" w:rsidR="00906315" w:rsidRDefault="00906315" w:rsidP="002E63C4"/>
    <w:p w14:paraId="20E193BA" w14:textId="3F003013" w:rsidR="00906315" w:rsidRDefault="00906315" w:rsidP="00906315">
      <w:pPr>
        <w:pStyle w:val="Heading2"/>
      </w:pPr>
      <w:bookmarkStart w:id="6" w:name="_Toc152766551"/>
      <w:r>
        <w:t>Exploratory Data Analysis</w:t>
      </w:r>
      <w:bookmarkEnd w:id="6"/>
    </w:p>
    <w:p w14:paraId="5903714F" w14:textId="77777777" w:rsidR="00B570D9" w:rsidRPr="00B570D9" w:rsidRDefault="00B570D9" w:rsidP="00B570D9"/>
    <w:p w14:paraId="5867724D" w14:textId="2A2F4C92" w:rsidR="00B570D9" w:rsidRPr="00B570D9" w:rsidRDefault="00B570D9" w:rsidP="00B570D9">
      <w:pPr>
        <w:pStyle w:val="Heading3"/>
      </w:pPr>
      <w:bookmarkStart w:id="7" w:name="_Toc152766552"/>
      <w:r>
        <w:t>Payroll</w:t>
      </w:r>
      <w:bookmarkEnd w:id="7"/>
    </w:p>
    <w:p w14:paraId="2D51F68B" w14:textId="77777777" w:rsidR="00906315" w:rsidRDefault="00906315" w:rsidP="00906315"/>
    <w:p w14:paraId="713E30BB" w14:textId="232A248B" w:rsidR="00906315" w:rsidRDefault="00906315" w:rsidP="00906315">
      <w:pPr>
        <w:ind w:firstLine="720"/>
      </w:pPr>
      <w:r>
        <w:t>T</w:t>
      </w:r>
      <w:r w:rsidRPr="00906315">
        <w:t xml:space="preserve">he first thing looked at was how each team's payroll changes over time. There are 30 teams in total, so fitting them all into one graph is not very practical. </w:t>
      </w:r>
      <w:r w:rsidRPr="00906315">
        <w:t>Instead,</w:t>
      </w:r>
      <w:r w:rsidRPr="00906315">
        <w:t xml:space="preserve"> I chose to group the graphs by division, meaning splitting the graphs into six graphs of five teams each. The dashed line on each graph represents the CBT threshold.</w:t>
      </w:r>
    </w:p>
    <w:p w14:paraId="5721FE91" w14:textId="77777777" w:rsidR="00B570D9" w:rsidRDefault="00B570D9" w:rsidP="00906315">
      <w:pPr>
        <w:ind w:firstLine="720"/>
      </w:pPr>
    </w:p>
    <w:p w14:paraId="7D3F254D" w14:textId="77777777" w:rsidR="00B570D9" w:rsidRDefault="00906315" w:rsidP="00906315">
      <w:r w:rsidRPr="00906315">
        <w:drawing>
          <wp:inline distT="0" distB="0" distL="0" distR="0" wp14:anchorId="30D94F7E" wp14:editId="73AAC4CE">
            <wp:extent cx="2881744" cy="2011680"/>
            <wp:effectExtent l="0" t="0" r="1270" b="0"/>
            <wp:docPr id="10" name="Picture 9" descr="A graph of different colored lines&#10;&#10;Description automatically generated">
              <a:extLst xmlns:a="http://schemas.openxmlformats.org/drawingml/2006/main">
                <a:ext uri="{FF2B5EF4-FFF2-40B4-BE49-F238E27FC236}">
                  <a16:creationId xmlns:a16="http://schemas.microsoft.com/office/drawing/2014/main" id="{EDF3E78C-0D6E-DE40-AB51-98BDFB897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different colored lines&#10;&#10;Description automatically generated">
                      <a:extLst>
                        <a:ext uri="{FF2B5EF4-FFF2-40B4-BE49-F238E27FC236}">
                          <a16:creationId xmlns:a16="http://schemas.microsoft.com/office/drawing/2014/main" id="{EDF3E78C-0D6E-DE40-AB51-98BDFB897D12}"/>
                        </a:ext>
                      </a:extLst>
                    </pic:cNvPr>
                    <pic:cNvPicPr>
                      <a:picLocks noChangeAspect="1"/>
                    </pic:cNvPicPr>
                  </pic:nvPicPr>
                  <pic:blipFill>
                    <a:blip r:embed="rId8"/>
                    <a:stretch>
                      <a:fillRect/>
                    </a:stretch>
                  </pic:blipFill>
                  <pic:spPr>
                    <a:xfrm>
                      <a:off x="0" y="0"/>
                      <a:ext cx="2881744" cy="2011680"/>
                    </a:xfrm>
                    <a:prstGeom prst="rect">
                      <a:avLst/>
                    </a:prstGeom>
                  </pic:spPr>
                </pic:pic>
              </a:graphicData>
            </a:graphic>
          </wp:inline>
        </w:drawing>
      </w:r>
      <w:r w:rsidRPr="00906315">
        <w:drawing>
          <wp:inline distT="0" distB="0" distL="0" distR="0" wp14:anchorId="46C9842A" wp14:editId="3BE00B76">
            <wp:extent cx="2881745" cy="2011680"/>
            <wp:effectExtent l="0" t="0" r="1270" b="0"/>
            <wp:docPr id="13" name="Picture 12" descr="A graph of different colored lines&#10;&#10;Description automatically generated">
              <a:extLst xmlns:a="http://schemas.openxmlformats.org/drawingml/2006/main">
                <a:ext uri="{FF2B5EF4-FFF2-40B4-BE49-F238E27FC236}">
                  <a16:creationId xmlns:a16="http://schemas.microsoft.com/office/drawing/2014/main" id="{BE84F27F-3904-317A-1E11-AE584C419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different colored lines&#10;&#10;Description automatically generated">
                      <a:extLst>
                        <a:ext uri="{FF2B5EF4-FFF2-40B4-BE49-F238E27FC236}">
                          <a16:creationId xmlns:a16="http://schemas.microsoft.com/office/drawing/2014/main" id="{BE84F27F-3904-317A-1E11-AE584C41957B}"/>
                        </a:ext>
                      </a:extLst>
                    </pic:cNvPr>
                    <pic:cNvPicPr>
                      <a:picLocks noChangeAspect="1"/>
                    </pic:cNvPicPr>
                  </pic:nvPicPr>
                  <pic:blipFill>
                    <a:blip r:embed="rId9"/>
                    <a:stretch>
                      <a:fillRect/>
                    </a:stretch>
                  </pic:blipFill>
                  <pic:spPr>
                    <a:xfrm>
                      <a:off x="0" y="0"/>
                      <a:ext cx="2881745" cy="2011680"/>
                    </a:xfrm>
                    <a:prstGeom prst="rect">
                      <a:avLst/>
                    </a:prstGeom>
                  </pic:spPr>
                </pic:pic>
              </a:graphicData>
            </a:graphic>
          </wp:inline>
        </w:drawing>
      </w:r>
    </w:p>
    <w:p w14:paraId="23E4C746" w14:textId="77777777" w:rsidR="00B570D9" w:rsidRDefault="00B570D9" w:rsidP="00906315"/>
    <w:p w14:paraId="72D13EBE" w14:textId="3F9F985E" w:rsidR="00B570D9" w:rsidRDefault="00B570D9" w:rsidP="00906315">
      <w:r>
        <w:tab/>
        <w:t xml:space="preserve">We can see here that most teams do not even come close to the threshold, while some are above it most years. The New York Yankees, located in the AL East graph, have consistently above the threshold year after year. Compare that to the Tampa Bay Rays, also in the same graph. They are consistently one of the lowest teams in the league, consistently sitting at around 50% of the threshold, never even coming close to it. The remainder of the graphs can be seen below. </w:t>
      </w:r>
    </w:p>
    <w:p w14:paraId="338601F2" w14:textId="7519E3A5" w:rsidR="00906315" w:rsidRDefault="00906315" w:rsidP="00906315">
      <w:r w:rsidRPr="00906315">
        <w:lastRenderedPageBreak/>
        <w:drawing>
          <wp:inline distT="0" distB="0" distL="0" distR="0" wp14:anchorId="1287EE4A" wp14:editId="1890AC0B">
            <wp:extent cx="2881745" cy="2011680"/>
            <wp:effectExtent l="0" t="0" r="1270" b="0"/>
            <wp:docPr id="11" name="Picture 10" descr="A graph of different colored lines&#10;&#10;Description automatically generated">
              <a:extLst xmlns:a="http://schemas.openxmlformats.org/drawingml/2006/main">
                <a:ext uri="{FF2B5EF4-FFF2-40B4-BE49-F238E27FC236}">
                  <a16:creationId xmlns:a16="http://schemas.microsoft.com/office/drawing/2014/main" id="{22AA37A1-8729-4BB7-17F3-0F56F4297F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different colored lines&#10;&#10;Description automatically generated">
                      <a:extLst>
                        <a:ext uri="{FF2B5EF4-FFF2-40B4-BE49-F238E27FC236}">
                          <a16:creationId xmlns:a16="http://schemas.microsoft.com/office/drawing/2014/main" id="{22AA37A1-8729-4BB7-17F3-0F56F4297F15}"/>
                        </a:ext>
                      </a:extLst>
                    </pic:cNvPr>
                    <pic:cNvPicPr>
                      <a:picLocks noChangeAspect="1"/>
                    </pic:cNvPicPr>
                  </pic:nvPicPr>
                  <pic:blipFill>
                    <a:blip r:embed="rId10"/>
                    <a:stretch>
                      <a:fillRect/>
                    </a:stretch>
                  </pic:blipFill>
                  <pic:spPr>
                    <a:xfrm>
                      <a:off x="0" y="0"/>
                      <a:ext cx="2881745" cy="2011680"/>
                    </a:xfrm>
                    <a:prstGeom prst="rect">
                      <a:avLst/>
                    </a:prstGeom>
                  </pic:spPr>
                </pic:pic>
              </a:graphicData>
            </a:graphic>
          </wp:inline>
        </w:drawing>
      </w:r>
      <w:r w:rsidRPr="00906315">
        <w:drawing>
          <wp:inline distT="0" distB="0" distL="0" distR="0" wp14:anchorId="73EFDDB0" wp14:editId="5418B1AE">
            <wp:extent cx="2787052" cy="2011680"/>
            <wp:effectExtent l="0" t="0" r="0" b="0"/>
            <wp:docPr id="4" name="Picture 3" descr="A graph of different colored lines&#10;&#10;Description automatically generated">
              <a:extLst xmlns:a="http://schemas.openxmlformats.org/drawingml/2006/main">
                <a:ext uri="{FF2B5EF4-FFF2-40B4-BE49-F238E27FC236}">
                  <a16:creationId xmlns:a16="http://schemas.microsoft.com/office/drawing/2014/main" id="{C5FE4F09-50C5-7421-1C4F-7A3471D2B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a:extLst>
                        <a:ext uri="{FF2B5EF4-FFF2-40B4-BE49-F238E27FC236}">
                          <a16:creationId xmlns:a16="http://schemas.microsoft.com/office/drawing/2014/main" id="{C5FE4F09-50C5-7421-1C4F-7A3471D2BF20}"/>
                        </a:ext>
                      </a:extLst>
                    </pic:cNvPr>
                    <pic:cNvPicPr>
                      <a:picLocks noChangeAspect="1"/>
                    </pic:cNvPicPr>
                  </pic:nvPicPr>
                  <pic:blipFill>
                    <a:blip r:embed="rId11"/>
                    <a:stretch>
                      <a:fillRect/>
                    </a:stretch>
                  </pic:blipFill>
                  <pic:spPr>
                    <a:xfrm>
                      <a:off x="0" y="0"/>
                      <a:ext cx="2787052" cy="2011680"/>
                    </a:xfrm>
                    <a:prstGeom prst="rect">
                      <a:avLst/>
                    </a:prstGeom>
                  </pic:spPr>
                </pic:pic>
              </a:graphicData>
            </a:graphic>
          </wp:inline>
        </w:drawing>
      </w:r>
    </w:p>
    <w:p w14:paraId="27E2F926" w14:textId="77777777" w:rsidR="00B570D9" w:rsidRDefault="00B570D9" w:rsidP="00906315"/>
    <w:p w14:paraId="66ECFF2C" w14:textId="77777777" w:rsidR="00906315" w:rsidRDefault="00906315" w:rsidP="00906315"/>
    <w:p w14:paraId="61C9213D" w14:textId="2DD38A9D" w:rsidR="00906315" w:rsidRDefault="00906315" w:rsidP="00906315">
      <w:r w:rsidRPr="00906315">
        <w:drawing>
          <wp:inline distT="0" distB="0" distL="0" distR="0" wp14:anchorId="351588BA" wp14:editId="688B1345">
            <wp:extent cx="2881747" cy="2011680"/>
            <wp:effectExtent l="0" t="0" r="1270" b="0"/>
            <wp:docPr id="12" name="Picture 11" descr="A graph of different colored lines&#10;&#10;Description automatically generated">
              <a:extLst xmlns:a="http://schemas.openxmlformats.org/drawingml/2006/main">
                <a:ext uri="{FF2B5EF4-FFF2-40B4-BE49-F238E27FC236}">
                  <a16:creationId xmlns:a16="http://schemas.microsoft.com/office/drawing/2014/main" id="{86CE6D9E-2A52-7F0B-8123-6C8C8BEF14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different colored lines&#10;&#10;Description automatically generated">
                      <a:extLst>
                        <a:ext uri="{FF2B5EF4-FFF2-40B4-BE49-F238E27FC236}">
                          <a16:creationId xmlns:a16="http://schemas.microsoft.com/office/drawing/2014/main" id="{86CE6D9E-2A52-7F0B-8123-6C8C8BEF148F}"/>
                        </a:ext>
                      </a:extLst>
                    </pic:cNvPr>
                    <pic:cNvPicPr>
                      <a:picLocks noChangeAspect="1"/>
                    </pic:cNvPicPr>
                  </pic:nvPicPr>
                  <pic:blipFill>
                    <a:blip r:embed="rId12"/>
                    <a:stretch>
                      <a:fillRect/>
                    </a:stretch>
                  </pic:blipFill>
                  <pic:spPr>
                    <a:xfrm>
                      <a:off x="0" y="0"/>
                      <a:ext cx="2881747" cy="2011680"/>
                    </a:xfrm>
                    <a:prstGeom prst="rect">
                      <a:avLst/>
                    </a:prstGeom>
                  </pic:spPr>
                </pic:pic>
              </a:graphicData>
            </a:graphic>
          </wp:inline>
        </w:drawing>
      </w:r>
      <w:r w:rsidRPr="00906315">
        <w:drawing>
          <wp:inline distT="0" distB="0" distL="0" distR="0" wp14:anchorId="27797384" wp14:editId="7951578E">
            <wp:extent cx="2881745" cy="2011680"/>
            <wp:effectExtent l="0" t="0" r="1270" b="0"/>
            <wp:docPr id="15" name="Picture 14" descr="A graph of different colored lines&#10;&#10;Description automatically generated">
              <a:extLst xmlns:a="http://schemas.openxmlformats.org/drawingml/2006/main">
                <a:ext uri="{FF2B5EF4-FFF2-40B4-BE49-F238E27FC236}">
                  <a16:creationId xmlns:a16="http://schemas.microsoft.com/office/drawing/2014/main" id="{518C6618-76B5-B9D7-4352-5463DC333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different colored lines&#10;&#10;Description automatically generated">
                      <a:extLst>
                        <a:ext uri="{FF2B5EF4-FFF2-40B4-BE49-F238E27FC236}">
                          <a16:creationId xmlns:a16="http://schemas.microsoft.com/office/drawing/2014/main" id="{518C6618-76B5-B9D7-4352-5463DC3333E9}"/>
                        </a:ext>
                      </a:extLst>
                    </pic:cNvPr>
                    <pic:cNvPicPr>
                      <a:picLocks noChangeAspect="1"/>
                    </pic:cNvPicPr>
                  </pic:nvPicPr>
                  <pic:blipFill>
                    <a:blip r:embed="rId13"/>
                    <a:stretch>
                      <a:fillRect/>
                    </a:stretch>
                  </pic:blipFill>
                  <pic:spPr>
                    <a:xfrm>
                      <a:off x="0" y="0"/>
                      <a:ext cx="2881745" cy="2011680"/>
                    </a:xfrm>
                    <a:prstGeom prst="rect">
                      <a:avLst/>
                    </a:prstGeom>
                  </pic:spPr>
                </pic:pic>
              </a:graphicData>
            </a:graphic>
          </wp:inline>
        </w:drawing>
      </w:r>
    </w:p>
    <w:p w14:paraId="1C393BD1" w14:textId="77777777" w:rsidR="00906315" w:rsidRDefault="00906315" w:rsidP="00906315"/>
    <w:p w14:paraId="23246BE6" w14:textId="1920BCD9" w:rsidR="00906315" w:rsidRDefault="00B570D9" w:rsidP="00906315">
      <w:r>
        <w:tab/>
        <w:t xml:space="preserve">The same pattern can be seen here, though no teams are spending as much money year after year as the Yankees. We can see the Athletics here on the AL West graph, consistently one of the lowest spending teams in the league. </w:t>
      </w:r>
    </w:p>
    <w:p w14:paraId="5EE9344C" w14:textId="77777777" w:rsidR="00B570D9" w:rsidRDefault="00B570D9" w:rsidP="00906315"/>
    <w:p w14:paraId="0A9FF19F" w14:textId="7BD920BC" w:rsidR="00B570D9" w:rsidRDefault="00B570D9" w:rsidP="00B570D9">
      <w:pPr>
        <w:pStyle w:val="Heading3"/>
      </w:pPr>
      <w:bookmarkStart w:id="8" w:name="_Toc152766553"/>
      <w:r>
        <w:t>Winning Percentage</w:t>
      </w:r>
      <w:bookmarkEnd w:id="8"/>
    </w:p>
    <w:p w14:paraId="5A0F2F8A" w14:textId="139F9F95" w:rsidR="00B570D9" w:rsidRDefault="00B570D9" w:rsidP="00906315">
      <w:r>
        <w:tab/>
      </w:r>
    </w:p>
    <w:p w14:paraId="5B9B10AB" w14:textId="77777777" w:rsidR="005E4968" w:rsidRDefault="00B570D9" w:rsidP="00906315">
      <w:r>
        <w:tab/>
        <w:t xml:space="preserve">Moving on to graphs of winning percentage over the years, one of the main variables we will be using to evaluate success. These graphs will be in the same format, with teams split up by division in the same manner as seen previously. </w:t>
      </w:r>
    </w:p>
    <w:p w14:paraId="7E893C34" w14:textId="76815B5E" w:rsidR="00B570D9" w:rsidRDefault="00B570D9" w:rsidP="00906315">
      <w:r w:rsidRPr="00B570D9">
        <w:drawing>
          <wp:inline distT="0" distB="0" distL="0" distR="0" wp14:anchorId="356AEE27" wp14:editId="119F91F1">
            <wp:extent cx="2789943" cy="2011680"/>
            <wp:effectExtent l="0" t="0" r="4445" b="0"/>
            <wp:docPr id="1660844350" name="Picture 1660844350" descr="A graph of different colored lines&#10;&#10;Description automatically generated">
              <a:extLst xmlns:a="http://schemas.openxmlformats.org/drawingml/2006/main">
                <a:ext uri="{FF2B5EF4-FFF2-40B4-BE49-F238E27FC236}">
                  <a16:creationId xmlns:a16="http://schemas.microsoft.com/office/drawing/2014/main" id="{8280B039-6DE5-49D1-7DE0-D0EBAFD9A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44350" name="Picture 1660844350" descr="A graph of different colored lines&#10;&#10;Description automatically generated">
                      <a:extLst>
                        <a:ext uri="{FF2B5EF4-FFF2-40B4-BE49-F238E27FC236}">
                          <a16:creationId xmlns:a16="http://schemas.microsoft.com/office/drawing/2014/main" id="{8280B039-6DE5-49D1-7DE0-D0EBAFD9A279}"/>
                        </a:ext>
                      </a:extLst>
                    </pic:cNvPr>
                    <pic:cNvPicPr>
                      <a:picLocks noChangeAspect="1"/>
                    </pic:cNvPicPr>
                  </pic:nvPicPr>
                  <pic:blipFill>
                    <a:blip r:embed="rId14"/>
                    <a:stretch>
                      <a:fillRect/>
                    </a:stretch>
                  </pic:blipFill>
                  <pic:spPr>
                    <a:xfrm>
                      <a:off x="0" y="0"/>
                      <a:ext cx="2789943" cy="2011680"/>
                    </a:xfrm>
                    <a:prstGeom prst="rect">
                      <a:avLst/>
                    </a:prstGeom>
                  </pic:spPr>
                </pic:pic>
              </a:graphicData>
            </a:graphic>
          </wp:inline>
        </w:drawing>
      </w:r>
      <w:r w:rsidRPr="00B570D9">
        <w:drawing>
          <wp:inline distT="0" distB="0" distL="0" distR="0" wp14:anchorId="6EA507A5" wp14:editId="44E9A201">
            <wp:extent cx="2789943" cy="2011680"/>
            <wp:effectExtent l="0" t="0" r="4445" b="0"/>
            <wp:docPr id="7" name="Picture 6">
              <a:extLst xmlns:a="http://schemas.openxmlformats.org/drawingml/2006/main">
                <a:ext uri="{FF2B5EF4-FFF2-40B4-BE49-F238E27FC236}">
                  <a16:creationId xmlns:a16="http://schemas.microsoft.com/office/drawing/2014/main" id="{BAB0E628-9E40-DD8D-8816-289988A97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AB0E628-9E40-DD8D-8816-289988A97435}"/>
                        </a:ext>
                      </a:extLst>
                    </pic:cNvPr>
                    <pic:cNvPicPr>
                      <a:picLocks noChangeAspect="1"/>
                    </pic:cNvPicPr>
                  </pic:nvPicPr>
                  <pic:blipFill>
                    <a:blip r:embed="rId15"/>
                    <a:stretch>
                      <a:fillRect/>
                    </a:stretch>
                  </pic:blipFill>
                  <pic:spPr>
                    <a:xfrm>
                      <a:off x="0" y="0"/>
                      <a:ext cx="2789943" cy="2011680"/>
                    </a:xfrm>
                    <a:prstGeom prst="rect">
                      <a:avLst/>
                    </a:prstGeom>
                  </pic:spPr>
                </pic:pic>
              </a:graphicData>
            </a:graphic>
          </wp:inline>
        </w:drawing>
      </w:r>
    </w:p>
    <w:p w14:paraId="0E41EF98" w14:textId="5FCAB4DC" w:rsidR="00B570D9" w:rsidRPr="00906315" w:rsidRDefault="00B570D9" w:rsidP="00906315">
      <w:r w:rsidRPr="00B570D9">
        <w:lastRenderedPageBreak/>
        <w:drawing>
          <wp:inline distT="0" distB="0" distL="0" distR="0" wp14:anchorId="54F7D371" wp14:editId="0CE267C8">
            <wp:extent cx="2789943" cy="2011680"/>
            <wp:effectExtent l="0" t="0" r="4445" b="0"/>
            <wp:docPr id="5" name="Picture 4" descr="A graph showing different colored lines&#10;&#10;Description automatically generated">
              <a:extLst xmlns:a="http://schemas.openxmlformats.org/drawingml/2006/main">
                <a:ext uri="{FF2B5EF4-FFF2-40B4-BE49-F238E27FC236}">
                  <a16:creationId xmlns:a16="http://schemas.microsoft.com/office/drawing/2014/main" id="{B7AF47A2-8CDE-83DB-4C52-9846AAF6B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showing different colored lines&#10;&#10;Description automatically generated">
                      <a:extLst>
                        <a:ext uri="{FF2B5EF4-FFF2-40B4-BE49-F238E27FC236}">
                          <a16:creationId xmlns:a16="http://schemas.microsoft.com/office/drawing/2014/main" id="{B7AF47A2-8CDE-83DB-4C52-9846AAF6B211}"/>
                        </a:ext>
                      </a:extLst>
                    </pic:cNvPr>
                    <pic:cNvPicPr>
                      <a:picLocks noChangeAspect="1"/>
                    </pic:cNvPicPr>
                  </pic:nvPicPr>
                  <pic:blipFill>
                    <a:blip r:embed="rId16"/>
                    <a:stretch>
                      <a:fillRect/>
                    </a:stretch>
                  </pic:blipFill>
                  <pic:spPr>
                    <a:xfrm>
                      <a:off x="0" y="0"/>
                      <a:ext cx="2789943" cy="2011680"/>
                    </a:xfrm>
                    <a:prstGeom prst="rect">
                      <a:avLst/>
                    </a:prstGeom>
                  </pic:spPr>
                </pic:pic>
              </a:graphicData>
            </a:graphic>
          </wp:inline>
        </w:drawing>
      </w:r>
      <w:r w:rsidRPr="00B570D9">
        <w:drawing>
          <wp:inline distT="0" distB="0" distL="0" distR="0" wp14:anchorId="29AADDFE" wp14:editId="24BD2FED">
            <wp:extent cx="2789943" cy="2011680"/>
            <wp:effectExtent l="0" t="0" r="4445" b="0"/>
            <wp:docPr id="1003208930" name="Picture 1003208930" descr="A graph showing different colored lines&#10;&#10;Description automatically generated">
              <a:extLst xmlns:a="http://schemas.openxmlformats.org/drawingml/2006/main">
                <a:ext uri="{FF2B5EF4-FFF2-40B4-BE49-F238E27FC236}">
                  <a16:creationId xmlns:a16="http://schemas.microsoft.com/office/drawing/2014/main" id="{C4CB72C1-79F5-E9E4-8D5F-989CD7D54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8930" name="Picture 1003208930" descr="A graph showing different colored lines&#10;&#10;Description automatically generated">
                      <a:extLst>
                        <a:ext uri="{FF2B5EF4-FFF2-40B4-BE49-F238E27FC236}">
                          <a16:creationId xmlns:a16="http://schemas.microsoft.com/office/drawing/2014/main" id="{C4CB72C1-79F5-E9E4-8D5F-989CD7D54FCB}"/>
                        </a:ext>
                      </a:extLst>
                    </pic:cNvPr>
                    <pic:cNvPicPr>
                      <a:picLocks noChangeAspect="1"/>
                    </pic:cNvPicPr>
                  </pic:nvPicPr>
                  <pic:blipFill>
                    <a:blip r:embed="rId17"/>
                    <a:stretch>
                      <a:fillRect/>
                    </a:stretch>
                  </pic:blipFill>
                  <pic:spPr>
                    <a:xfrm>
                      <a:off x="0" y="0"/>
                      <a:ext cx="2789943" cy="2011680"/>
                    </a:xfrm>
                    <a:prstGeom prst="rect">
                      <a:avLst/>
                    </a:prstGeom>
                  </pic:spPr>
                </pic:pic>
              </a:graphicData>
            </a:graphic>
          </wp:inline>
        </w:drawing>
      </w:r>
      <w:r w:rsidRPr="00B570D9">
        <w:drawing>
          <wp:inline distT="0" distB="0" distL="0" distR="0" wp14:anchorId="022D0FB4" wp14:editId="3B1D3ADC">
            <wp:extent cx="2789943" cy="2011680"/>
            <wp:effectExtent l="0" t="0" r="4445" b="0"/>
            <wp:docPr id="6" name="Picture 5">
              <a:extLst xmlns:a="http://schemas.openxmlformats.org/drawingml/2006/main">
                <a:ext uri="{FF2B5EF4-FFF2-40B4-BE49-F238E27FC236}">
                  <a16:creationId xmlns:a16="http://schemas.microsoft.com/office/drawing/2014/main" id="{412BA439-256B-6E6C-AF59-D477316C40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12BA439-256B-6E6C-AF59-D477316C40D4}"/>
                        </a:ext>
                      </a:extLst>
                    </pic:cNvPr>
                    <pic:cNvPicPr>
                      <a:picLocks noChangeAspect="1"/>
                    </pic:cNvPicPr>
                  </pic:nvPicPr>
                  <pic:blipFill>
                    <a:blip r:embed="rId18"/>
                    <a:stretch>
                      <a:fillRect/>
                    </a:stretch>
                  </pic:blipFill>
                  <pic:spPr>
                    <a:xfrm>
                      <a:off x="0" y="0"/>
                      <a:ext cx="2789943" cy="2011680"/>
                    </a:xfrm>
                    <a:prstGeom prst="rect">
                      <a:avLst/>
                    </a:prstGeom>
                  </pic:spPr>
                </pic:pic>
              </a:graphicData>
            </a:graphic>
          </wp:inline>
        </w:drawing>
      </w:r>
      <w:r w:rsidRPr="00B570D9">
        <w:drawing>
          <wp:inline distT="0" distB="0" distL="0" distR="0" wp14:anchorId="47BE84D0" wp14:editId="171D72D3">
            <wp:extent cx="2789943" cy="2011680"/>
            <wp:effectExtent l="0" t="0" r="4445" b="0"/>
            <wp:docPr id="9" name="Picture 8" descr="A graph of different colored lines&#10;&#10;Description automatically generated">
              <a:extLst xmlns:a="http://schemas.openxmlformats.org/drawingml/2006/main">
                <a:ext uri="{FF2B5EF4-FFF2-40B4-BE49-F238E27FC236}">
                  <a16:creationId xmlns:a16="http://schemas.microsoft.com/office/drawing/2014/main" id="{B5BA37E0-3CA2-C659-2A56-A91E63556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lines&#10;&#10;Description automatically generated">
                      <a:extLst>
                        <a:ext uri="{FF2B5EF4-FFF2-40B4-BE49-F238E27FC236}">
                          <a16:creationId xmlns:a16="http://schemas.microsoft.com/office/drawing/2014/main" id="{B5BA37E0-3CA2-C659-2A56-A91E63556A8D}"/>
                        </a:ext>
                      </a:extLst>
                    </pic:cNvPr>
                    <pic:cNvPicPr>
                      <a:picLocks noChangeAspect="1"/>
                    </pic:cNvPicPr>
                  </pic:nvPicPr>
                  <pic:blipFill>
                    <a:blip r:embed="rId19"/>
                    <a:stretch>
                      <a:fillRect/>
                    </a:stretch>
                  </pic:blipFill>
                  <pic:spPr>
                    <a:xfrm>
                      <a:off x="0" y="0"/>
                      <a:ext cx="2789943" cy="2011680"/>
                    </a:xfrm>
                    <a:prstGeom prst="rect">
                      <a:avLst/>
                    </a:prstGeom>
                  </pic:spPr>
                </pic:pic>
              </a:graphicData>
            </a:graphic>
          </wp:inline>
        </w:drawing>
      </w:r>
      <w:r>
        <w:t xml:space="preserve"> </w:t>
      </w:r>
    </w:p>
    <w:p w14:paraId="339C11CE" w14:textId="77777777" w:rsidR="00B570D9" w:rsidRDefault="00B570D9" w:rsidP="00B570D9"/>
    <w:p w14:paraId="1A51C0A0" w14:textId="1B369C6A" w:rsidR="00B570D9" w:rsidRDefault="00B570D9" w:rsidP="00B570D9">
      <w:r>
        <w:t xml:space="preserve">These graphs exhibit far more stationarity that the graphs of payroll, showing that winning percentage is not as consistent year after year. This is evidence that parity does exist in this league, as the same teams are not always winning the most games. However, this is not enough evidence to confirm this fact, we should continue with our analysis to determine if there is a relationship between spending and team success. </w:t>
      </w:r>
    </w:p>
    <w:p w14:paraId="3EF3869C" w14:textId="77777777" w:rsidR="00B570D9" w:rsidRDefault="00B570D9" w:rsidP="00B570D9"/>
    <w:p w14:paraId="0AE4E5CC" w14:textId="7CA5B0B7" w:rsidR="00B570D9" w:rsidRDefault="00B570D9" w:rsidP="00B570D9">
      <w:pPr>
        <w:pStyle w:val="Heading3"/>
      </w:pPr>
      <w:bookmarkStart w:id="9" w:name="_Toc152766554"/>
      <w:r>
        <w:t>Population</w:t>
      </w:r>
      <w:bookmarkEnd w:id="9"/>
    </w:p>
    <w:p w14:paraId="49EF61FB" w14:textId="77777777" w:rsidR="00B570D9" w:rsidRDefault="00B570D9" w:rsidP="00B570D9"/>
    <w:p w14:paraId="20274128" w14:textId="5BEE9068" w:rsidR="00B570D9" w:rsidRDefault="00B570D9" w:rsidP="00B570D9">
      <w:pPr>
        <w:jc w:val="center"/>
      </w:pPr>
      <w:r w:rsidRPr="00B570D9">
        <w:drawing>
          <wp:inline distT="0" distB="0" distL="0" distR="0" wp14:anchorId="6A26BAD3" wp14:editId="4D2C7E96">
            <wp:extent cx="4212404" cy="2616101"/>
            <wp:effectExtent l="0" t="0" r="4445" b="635"/>
            <wp:docPr id="8" name="Picture 7" descr="A graph of different colored lines&#10;&#10;Description automatically generated">
              <a:extLst xmlns:a="http://schemas.openxmlformats.org/drawingml/2006/main">
                <a:ext uri="{FF2B5EF4-FFF2-40B4-BE49-F238E27FC236}">
                  <a16:creationId xmlns:a16="http://schemas.microsoft.com/office/drawing/2014/main" id="{75C4DB16-CC5C-4123-3BF9-F9C9DA971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of different colored lines&#10;&#10;Description automatically generated">
                      <a:extLst>
                        <a:ext uri="{FF2B5EF4-FFF2-40B4-BE49-F238E27FC236}">
                          <a16:creationId xmlns:a16="http://schemas.microsoft.com/office/drawing/2014/main" id="{75C4DB16-CC5C-4123-3BF9-F9C9DA9711C8}"/>
                        </a:ext>
                      </a:extLst>
                    </pic:cNvPr>
                    <pic:cNvPicPr>
                      <a:picLocks noChangeAspect="1"/>
                    </pic:cNvPicPr>
                  </pic:nvPicPr>
                  <pic:blipFill>
                    <a:blip r:embed="rId20"/>
                    <a:stretch>
                      <a:fillRect/>
                    </a:stretch>
                  </pic:blipFill>
                  <pic:spPr>
                    <a:xfrm>
                      <a:off x="0" y="0"/>
                      <a:ext cx="4221679" cy="2621861"/>
                    </a:xfrm>
                    <a:prstGeom prst="rect">
                      <a:avLst/>
                    </a:prstGeom>
                  </pic:spPr>
                </pic:pic>
              </a:graphicData>
            </a:graphic>
          </wp:inline>
        </w:drawing>
      </w:r>
    </w:p>
    <w:p w14:paraId="1E95DF68" w14:textId="539AB674" w:rsidR="00EC7002" w:rsidRDefault="00B570D9" w:rsidP="00EC7002">
      <w:r>
        <w:lastRenderedPageBreak/>
        <w:t xml:space="preserve">This graph shows the population of centers that were determined to be “large markets” based on their size. This shows how little change there is in these values over time, especially compared to the payroll plots from earlier. This makes sense, as population values are often observed over a much longer </w:t>
      </w:r>
      <w:proofErr w:type="gramStart"/>
      <w:r>
        <w:t>period of time</w:t>
      </w:r>
      <w:proofErr w:type="gramEnd"/>
      <w:r w:rsidR="005E4968">
        <w:t xml:space="preserve">. </w:t>
      </w:r>
    </w:p>
    <w:p w14:paraId="19ACB983" w14:textId="77777777" w:rsidR="005E4968" w:rsidRDefault="005E4968" w:rsidP="00EC7002"/>
    <w:p w14:paraId="78E325B8" w14:textId="76DBEF29" w:rsidR="005E4968" w:rsidRDefault="005E4968" w:rsidP="00EC7002">
      <w:r w:rsidRPr="005E4968">
        <w:drawing>
          <wp:inline distT="0" distB="0" distL="0" distR="0" wp14:anchorId="6E72F6F8" wp14:editId="73E5CC67">
            <wp:extent cx="5943276" cy="3041151"/>
            <wp:effectExtent l="0" t="0" r="635" b="0"/>
            <wp:docPr id="686333771" name="Picture 686333771" descr="A diagram of a box plot&#10;&#10;Description automatically generated">
              <a:extLst xmlns:a="http://schemas.openxmlformats.org/drawingml/2006/main">
                <a:ext uri="{FF2B5EF4-FFF2-40B4-BE49-F238E27FC236}">
                  <a16:creationId xmlns:a16="http://schemas.microsoft.com/office/drawing/2014/main" id="{E843290B-DBFF-A939-F10F-06353C53D7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33771" name="Picture 686333771" descr="A diagram of a box plot&#10;&#10;Description automatically generated">
                      <a:extLst>
                        <a:ext uri="{FF2B5EF4-FFF2-40B4-BE49-F238E27FC236}">
                          <a16:creationId xmlns:a16="http://schemas.microsoft.com/office/drawing/2014/main" id="{E843290B-DBFF-A939-F10F-06353C53D736}"/>
                        </a:ext>
                      </a:extLst>
                    </pic:cNvPr>
                    <pic:cNvPicPr>
                      <a:picLocks noChangeAspect="1"/>
                    </pic:cNvPicPr>
                  </pic:nvPicPr>
                  <pic:blipFill rotWithShape="1">
                    <a:blip r:embed="rId21"/>
                    <a:srcRect t="4176" b="13432"/>
                    <a:stretch/>
                  </pic:blipFill>
                  <pic:spPr bwMode="auto">
                    <a:xfrm>
                      <a:off x="0" y="0"/>
                      <a:ext cx="5943600" cy="304131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PlainTable4"/>
        <w:tblW w:w="7200" w:type="dxa"/>
        <w:jc w:val="center"/>
        <w:tblLook w:val="0420" w:firstRow="1" w:lastRow="0" w:firstColumn="0" w:lastColumn="0" w:noHBand="0" w:noVBand="1"/>
      </w:tblPr>
      <w:tblGrid>
        <w:gridCol w:w="1440"/>
        <w:gridCol w:w="1440"/>
        <w:gridCol w:w="1440"/>
        <w:gridCol w:w="1440"/>
        <w:gridCol w:w="1440"/>
      </w:tblGrid>
      <w:tr w:rsidR="005E4968" w:rsidRPr="005E4968" w14:paraId="183CFB4E" w14:textId="77777777" w:rsidTr="005E4968">
        <w:trPr>
          <w:cnfStyle w:val="100000000000" w:firstRow="1" w:lastRow="0" w:firstColumn="0" w:lastColumn="0" w:oddVBand="0" w:evenVBand="0" w:oddHBand="0" w:evenHBand="0" w:firstRowFirstColumn="0" w:firstRowLastColumn="0" w:lastRowFirstColumn="0" w:lastRowLastColumn="0"/>
          <w:trHeight w:val="144"/>
          <w:jc w:val="center"/>
        </w:trPr>
        <w:tc>
          <w:tcPr>
            <w:tcW w:w="1440" w:type="dxa"/>
            <w:hideMark/>
          </w:tcPr>
          <w:p w14:paraId="075959D9" w14:textId="77777777" w:rsidR="005E4968" w:rsidRPr="005E4968" w:rsidRDefault="005E4968" w:rsidP="005E4968">
            <w:pPr>
              <w:rPr>
                <w:b/>
                <w:bCs/>
              </w:rPr>
            </w:pPr>
            <w:r w:rsidRPr="005E4968">
              <w:rPr>
                <w:b/>
                <w:bCs/>
              </w:rPr>
              <w:t>Min.</w:t>
            </w:r>
          </w:p>
        </w:tc>
        <w:tc>
          <w:tcPr>
            <w:tcW w:w="1440" w:type="dxa"/>
            <w:hideMark/>
          </w:tcPr>
          <w:p w14:paraId="09D88D89" w14:textId="77777777" w:rsidR="005E4968" w:rsidRPr="005E4968" w:rsidRDefault="005E4968" w:rsidP="005E4968">
            <w:r w:rsidRPr="005E4968">
              <w:t>1Q</w:t>
            </w:r>
          </w:p>
        </w:tc>
        <w:tc>
          <w:tcPr>
            <w:tcW w:w="1440" w:type="dxa"/>
            <w:hideMark/>
          </w:tcPr>
          <w:p w14:paraId="53BA80FB" w14:textId="77777777" w:rsidR="005E4968" w:rsidRPr="005E4968" w:rsidRDefault="005E4968" w:rsidP="005E4968">
            <w:r w:rsidRPr="005E4968">
              <w:t>Mean</w:t>
            </w:r>
          </w:p>
        </w:tc>
        <w:tc>
          <w:tcPr>
            <w:tcW w:w="1440" w:type="dxa"/>
            <w:hideMark/>
          </w:tcPr>
          <w:p w14:paraId="34F31093" w14:textId="77777777" w:rsidR="005E4968" w:rsidRPr="005E4968" w:rsidRDefault="005E4968" w:rsidP="005E4968">
            <w:r w:rsidRPr="005E4968">
              <w:t>3Q</w:t>
            </w:r>
          </w:p>
        </w:tc>
        <w:tc>
          <w:tcPr>
            <w:tcW w:w="1440" w:type="dxa"/>
            <w:hideMark/>
          </w:tcPr>
          <w:p w14:paraId="6BCFA6C0" w14:textId="77777777" w:rsidR="005E4968" w:rsidRPr="005E4968" w:rsidRDefault="005E4968" w:rsidP="005E4968">
            <w:r w:rsidRPr="005E4968">
              <w:t>Max.</w:t>
            </w:r>
          </w:p>
        </w:tc>
      </w:tr>
      <w:tr w:rsidR="005E4968" w:rsidRPr="005E4968" w14:paraId="4A194842" w14:textId="77777777" w:rsidTr="005E4968">
        <w:trPr>
          <w:cnfStyle w:val="000000100000" w:firstRow="0" w:lastRow="0" w:firstColumn="0" w:lastColumn="0" w:oddVBand="0" w:evenVBand="0" w:oddHBand="1" w:evenHBand="0" w:firstRowFirstColumn="0" w:firstRowLastColumn="0" w:lastRowFirstColumn="0" w:lastRowLastColumn="0"/>
          <w:trHeight w:val="144"/>
          <w:jc w:val="center"/>
        </w:trPr>
        <w:tc>
          <w:tcPr>
            <w:tcW w:w="1440" w:type="dxa"/>
            <w:hideMark/>
          </w:tcPr>
          <w:p w14:paraId="768193DC" w14:textId="77777777" w:rsidR="005E4968" w:rsidRPr="005E4968" w:rsidRDefault="005E4968" w:rsidP="005E4968">
            <w:r w:rsidRPr="005E4968">
              <w:t>286578</w:t>
            </w:r>
          </w:p>
        </w:tc>
        <w:tc>
          <w:tcPr>
            <w:tcW w:w="1440" w:type="dxa"/>
            <w:hideMark/>
          </w:tcPr>
          <w:p w14:paraId="6412456C" w14:textId="77777777" w:rsidR="005E4968" w:rsidRPr="005E4968" w:rsidRDefault="005E4968" w:rsidP="005E4968">
            <w:r w:rsidRPr="005E4968">
              <w:t>440034</w:t>
            </w:r>
          </w:p>
        </w:tc>
        <w:tc>
          <w:tcPr>
            <w:tcW w:w="1440" w:type="dxa"/>
            <w:hideMark/>
          </w:tcPr>
          <w:p w14:paraId="2BFE2CA8" w14:textId="77777777" w:rsidR="005E4968" w:rsidRPr="005E4968" w:rsidRDefault="005E4968" w:rsidP="005E4968">
            <w:r w:rsidRPr="005E4968">
              <w:t>1431513</w:t>
            </w:r>
          </w:p>
        </w:tc>
        <w:tc>
          <w:tcPr>
            <w:tcW w:w="1440" w:type="dxa"/>
            <w:hideMark/>
          </w:tcPr>
          <w:p w14:paraId="5103FC80" w14:textId="77777777" w:rsidR="005E4968" w:rsidRPr="005E4968" w:rsidRDefault="005E4968" w:rsidP="005E4968">
            <w:r w:rsidRPr="005E4968">
              <w:t>1474210</w:t>
            </w:r>
          </w:p>
        </w:tc>
        <w:tc>
          <w:tcPr>
            <w:tcW w:w="1440" w:type="dxa"/>
            <w:hideMark/>
          </w:tcPr>
          <w:p w14:paraId="20FAA1AE" w14:textId="77777777" w:rsidR="005E4968" w:rsidRPr="005E4968" w:rsidRDefault="005E4968" w:rsidP="005E4968">
            <w:r w:rsidRPr="005E4968">
              <w:t>8335897</w:t>
            </w:r>
          </w:p>
        </w:tc>
      </w:tr>
      <w:tr w:rsidR="005E4968" w:rsidRPr="005E4968" w14:paraId="1DA82E72" w14:textId="77777777" w:rsidTr="005E4968">
        <w:trPr>
          <w:trHeight w:val="144"/>
          <w:jc w:val="center"/>
        </w:trPr>
        <w:tc>
          <w:tcPr>
            <w:tcW w:w="1440" w:type="dxa"/>
          </w:tcPr>
          <w:p w14:paraId="0A1BEE5A" w14:textId="77777777" w:rsidR="005E4968" w:rsidRDefault="005E4968" w:rsidP="005E4968"/>
          <w:p w14:paraId="75A5D7AC" w14:textId="77777777" w:rsidR="005E4968" w:rsidRPr="005E4968" w:rsidRDefault="005E4968" w:rsidP="005E4968"/>
        </w:tc>
        <w:tc>
          <w:tcPr>
            <w:tcW w:w="1440" w:type="dxa"/>
          </w:tcPr>
          <w:p w14:paraId="764FE6C7" w14:textId="77777777" w:rsidR="005E4968" w:rsidRPr="005E4968" w:rsidRDefault="005E4968" w:rsidP="005E4968"/>
        </w:tc>
        <w:tc>
          <w:tcPr>
            <w:tcW w:w="1440" w:type="dxa"/>
          </w:tcPr>
          <w:p w14:paraId="725565E3" w14:textId="77777777" w:rsidR="005E4968" w:rsidRPr="005E4968" w:rsidRDefault="005E4968" w:rsidP="005E4968"/>
        </w:tc>
        <w:tc>
          <w:tcPr>
            <w:tcW w:w="1440" w:type="dxa"/>
          </w:tcPr>
          <w:p w14:paraId="5132B092" w14:textId="77777777" w:rsidR="005E4968" w:rsidRPr="005E4968" w:rsidRDefault="005E4968" w:rsidP="005E4968"/>
        </w:tc>
        <w:tc>
          <w:tcPr>
            <w:tcW w:w="1440" w:type="dxa"/>
          </w:tcPr>
          <w:p w14:paraId="20ACBBAA" w14:textId="77777777" w:rsidR="005E4968" w:rsidRPr="005E4968" w:rsidRDefault="005E4968" w:rsidP="005E4968"/>
        </w:tc>
      </w:tr>
    </w:tbl>
    <w:p w14:paraId="6507B9D4" w14:textId="182D1BF1" w:rsidR="005E4968" w:rsidRPr="005E4968" w:rsidRDefault="005E4968" w:rsidP="005E4968">
      <w:r w:rsidRPr="005E4968">
        <w:t>Looking at the boxplot, taking every city above the 3Q</w:t>
      </w:r>
      <w:r>
        <w:t xml:space="preserve"> value</w:t>
      </w:r>
      <w:r w:rsidRPr="005E4968">
        <w:t xml:space="preserve"> would be a good metric to determine what cities are “large market” cities by population. This ends up being the 7 largest cities in the league, which ends up including 10 teams</w:t>
      </w:r>
      <w:r w:rsidR="00D20385">
        <w:t>, which can be seen in the following table</w:t>
      </w:r>
      <w:r>
        <w:t>.</w:t>
      </w:r>
    </w:p>
    <w:p w14:paraId="0749EC88" w14:textId="77777777" w:rsidR="005E4968" w:rsidRDefault="005E4968" w:rsidP="00EC7002"/>
    <w:tbl>
      <w:tblPr>
        <w:tblStyle w:val="PlainTable5"/>
        <w:tblW w:w="6607" w:type="dxa"/>
        <w:jc w:val="center"/>
        <w:tblLook w:val="04A0" w:firstRow="1" w:lastRow="0" w:firstColumn="1" w:lastColumn="0" w:noHBand="0" w:noVBand="1"/>
      </w:tblPr>
      <w:tblGrid>
        <w:gridCol w:w="2189"/>
        <w:gridCol w:w="3168"/>
        <w:gridCol w:w="1250"/>
      </w:tblGrid>
      <w:tr w:rsidR="005E4968" w:rsidRPr="005E4968" w14:paraId="7F64A810" w14:textId="77777777" w:rsidTr="005E496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20689C6" w14:textId="77777777" w:rsidR="005E4968" w:rsidRPr="005E4968" w:rsidRDefault="005E4968" w:rsidP="005E4968">
            <w:pPr>
              <w:spacing w:after="315"/>
              <w:rPr>
                <w:rFonts w:ascii="Garamond" w:eastAsia="Times New Roman" w:hAnsi="Garamond" w:cs="Times New Roman"/>
                <w:b/>
                <w:bCs/>
                <w:kern w:val="0"/>
                <w14:ligatures w14:val="none"/>
              </w:rPr>
            </w:pPr>
            <w:r w:rsidRPr="005E4968">
              <w:rPr>
                <w:rFonts w:ascii="Garamond" w:eastAsia="Times New Roman" w:hAnsi="Garamond" w:cs="Times New Roman"/>
                <w:b/>
                <w:bCs/>
                <w:kern w:val="0"/>
                <w14:ligatures w14:val="none"/>
              </w:rPr>
              <w:t>team</w:t>
            </w:r>
          </w:p>
        </w:tc>
        <w:tc>
          <w:tcPr>
            <w:tcW w:w="3168" w:type="dxa"/>
            <w:hideMark/>
          </w:tcPr>
          <w:p w14:paraId="5FE04DD7" w14:textId="77777777" w:rsidR="005E4968" w:rsidRPr="005E4968" w:rsidRDefault="005E4968" w:rsidP="005E4968">
            <w:pPr>
              <w:spacing w:after="315"/>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4"/>
                <w14:ligatures w14:val="none"/>
              </w:rPr>
            </w:pPr>
            <w:r w:rsidRPr="005E4968">
              <w:rPr>
                <w:rFonts w:ascii="Garamond" w:eastAsia="Times New Roman" w:hAnsi="Garamond" w:cs="Times New Roman"/>
                <w:b/>
                <w:bCs/>
                <w:kern w:val="0"/>
                <w:sz w:val="24"/>
                <w14:ligatures w14:val="none"/>
              </w:rPr>
              <w:t>city</w:t>
            </w:r>
          </w:p>
        </w:tc>
        <w:tc>
          <w:tcPr>
            <w:tcW w:w="0" w:type="auto"/>
            <w:hideMark/>
          </w:tcPr>
          <w:p w14:paraId="3B1713F0" w14:textId="77777777" w:rsidR="005E4968" w:rsidRPr="005E4968" w:rsidRDefault="005E4968" w:rsidP="005E4968">
            <w:pPr>
              <w:spacing w:after="315"/>
              <w:jc w:val="right"/>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b/>
                <w:bCs/>
                <w:kern w:val="0"/>
                <w:sz w:val="24"/>
                <w14:ligatures w14:val="none"/>
              </w:rPr>
            </w:pPr>
            <w:r w:rsidRPr="005E4968">
              <w:rPr>
                <w:rFonts w:ascii="Garamond" w:eastAsia="Times New Roman" w:hAnsi="Garamond" w:cs="Times New Roman"/>
                <w:b/>
                <w:bCs/>
                <w:kern w:val="0"/>
                <w:sz w:val="24"/>
                <w14:ligatures w14:val="none"/>
              </w:rPr>
              <w:t>population</w:t>
            </w:r>
          </w:p>
        </w:tc>
      </w:tr>
      <w:tr w:rsidR="005E4968" w:rsidRPr="005E4968" w14:paraId="3E6C95B5" w14:textId="77777777" w:rsidTr="005E496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9071C3"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t>New York Mets</w:t>
            </w:r>
          </w:p>
        </w:tc>
        <w:tc>
          <w:tcPr>
            <w:tcW w:w="3168" w:type="dxa"/>
            <w:hideMark/>
          </w:tcPr>
          <w:p w14:paraId="67691ABB" w14:textId="77777777" w:rsidR="005E4968" w:rsidRPr="005E4968" w:rsidRDefault="005E4968" w:rsidP="005E4968">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New York city, New York</w:t>
            </w:r>
          </w:p>
        </w:tc>
        <w:tc>
          <w:tcPr>
            <w:tcW w:w="0" w:type="auto"/>
            <w:hideMark/>
          </w:tcPr>
          <w:p w14:paraId="4633706B" w14:textId="77777777" w:rsidR="005E4968" w:rsidRPr="005E4968" w:rsidRDefault="005E4968" w:rsidP="005E4968">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8335897</w:t>
            </w:r>
          </w:p>
        </w:tc>
      </w:tr>
      <w:tr w:rsidR="005E4968" w:rsidRPr="005E4968" w14:paraId="10E0F60C" w14:textId="77777777" w:rsidTr="005E4968">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B81C9D"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t>New York Yankees</w:t>
            </w:r>
          </w:p>
        </w:tc>
        <w:tc>
          <w:tcPr>
            <w:tcW w:w="3168" w:type="dxa"/>
            <w:hideMark/>
          </w:tcPr>
          <w:p w14:paraId="402EA766" w14:textId="77777777" w:rsidR="005E4968" w:rsidRPr="005E4968" w:rsidRDefault="005E4968" w:rsidP="005E4968">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New York city, New York</w:t>
            </w:r>
          </w:p>
        </w:tc>
        <w:tc>
          <w:tcPr>
            <w:tcW w:w="0" w:type="auto"/>
            <w:hideMark/>
          </w:tcPr>
          <w:p w14:paraId="58D8D144" w14:textId="77777777" w:rsidR="005E4968" w:rsidRPr="005E4968" w:rsidRDefault="005E4968" w:rsidP="005E4968">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8335897</w:t>
            </w:r>
          </w:p>
        </w:tc>
      </w:tr>
      <w:tr w:rsidR="005E4968" w:rsidRPr="005E4968" w14:paraId="25E680CD" w14:textId="77777777" w:rsidTr="005E496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4BE3C2"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t>Toronto Blue Jays</w:t>
            </w:r>
          </w:p>
        </w:tc>
        <w:tc>
          <w:tcPr>
            <w:tcW w:w="3168" w:type="dxa"/>
            <w:hideMark/>
          </w:tcPr>
          <w:p w14:paraId="776D4232" w14:textId="77777777" w:rsidR="005E4968" w:rsidRPr="005E4968" w:rsidRDefault="005E4968" w:rsidP="005E4968">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Toronto</w:t>
            </w:r>
          </w:p>
        </w:tc>
        <w:tc>
          <w:tcPr>
            <w:tcW w:w="0" w:type="auto"/>
            <w:hideMark/>
          </w:tcPr>
          <w:p w14:paraId="35916543" w14:textId="77777777" w:rsidR="005E4968" w:rsidRPr="005E4968" w:rsidRDefault="005E4968" w:rsidP="005E4968">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6313000</w:t>
            </w:r>
          </w:p>
        </w:tc>
      </w:tr>
      <w:tr w:rsidR="005E4968" w:rsidRPr="005E4968" w14:paraId="5974C6E2" w14:textId="77777777" w:rsidTr="005E4968">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E7FA90"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t>Los Angeles Angels</w:t>
            </w:r>
          </w:p>
        </w:tc>
        <w:tc>
          <w:tcPr>
            <w:tcW w:w="3168" w:type="dxa"/>
            <w:hideMark/>
          </w:tcPr>
          <w:p w14:paraId="5C8421BB" w14:textId="77777777" w:rsidR="005E4968" w:rsidRPr="005E4968" w:rsidRDefault="005E4968" w:rsidP="005E4968">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Los Angeles city, California</w:t>
            </w:r>
          </w:p>
        </w:tc>
        <w:tc>
          <w:tcPr>
            <w:tcW w:w="0" w:type="auto"/>
            <w:hideMark/>
          </w:tcPr>
          <w:p w14:paraId="540EDE58" w14:textId="77777777" w:rsidR="005E4968" w:rsidRPr="005E4968" w:rsidRDefault="005E4968" w:rsidP="005E4968">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3822238</w:t>
            </w:r>
          </w:p>
        </w:tc>
      </w:tr>
      <w:tr w:rsidR="005E4968" w:rsidRPr="005E4968" w14:paraId="5E3A1D37" w14:textId="77777777" w:rsidTr="005E496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FEC209"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t>Los Angeles Dodgers</w:t>
            </w:r>
          </w:p>
        </w:tc>
        <w:tc>
          <w:tcPr>
            <w:tcW w:w="3168" w:type="dxa"/>
            <w:hideMark/>
          </w:tcPr>
          <w:p w14:paraId="1B66CFBA" w14:textId="77777777" w:rsidR="005E4968" w:rsidRPr="005E4968" w:rsidRDefault="005E4968" w:rsidP="005E4968">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Los Angeles city, California</w:t>
            </w:r>
          </w:p>
        </w:tc>
        <w:tc>
          <w:tcPr>
            <w:tcW w:w="0" w:type="auto"/>
            <w:hideMark/>
          </w:tcPr>
          <w:p w14:paraId="523BE12B" w14:textId="77777777" w:rsidR="005E4968" w:rsidRPr="005E4968" w:rsidRDefault="005E4968" w:rsidP="005E4968">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3822238</w:t>
            </w:r>
          </w:p>
        </w:tc>
      </w:tr>
      <w:tr w:rsidR="005E4968" w:rsidRPr="005E4968" w14:paraId="6CE5BA3E" w14:textId="77777777" w:rsidTr="005E4968">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7FA4B6"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t>Chicago Cubs</w:t>
            </w:r>
          </w:p>
        </w:tc>
        <w:tc>
          <w:tcPr>
            <w:tcW w:w="3168" w:type="dxa"/>
            <w:hideMark/>
          </w:tcPr>
          <w:p w14:paraId="19DEE33D" w14:textId="77777777" w:rsidR="005E4968" w:rsidRPr="005E4968" w:rsidRDefault="005E4968" w:rsidP="005E4968">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Chicago city, Illinois</w:t>
            </w:r>
          </w:p>
        </w:tc>
        <w:tc>
          <w:tcPr>
            <w:tcW w:w="0" w:type="auto"/>
            <w:hideMark/>
          </w:tcPr>
          <w:p w14:paraId="16C05E13" w14:textId="77777777" w:rsidR="005E4968" w:rsidRPr="005E4968" w:rsidRDefault="005E4968" w:rsidP="005E4968">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2665039</w:t>
            </w:r>
          </w:p>
        </w:tc>
      </w:tr>
      <w:tr w:rsidR="005E4968" w:rsidRPr="005E4968" w14:paraId="2D7EB687" w14:textId="77777777" w:rsidTr="005E496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26D755"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lastRenderedPageBreak/>
              <w:t>Chicago White Sox</w:t>
            </w:r>
          </w:p>
        </w:tc>
        <w:tc>
          <w:tcPr>
            <w:tcW w:w="3168" w:type="dxa"/>
            <w:hideMark/>
          </w:tcPr>
          <w:p w14:paraId="211FA6A1" w14:textId="77777777" w:rsidR="005E4968" w:rsidRPr="005E4968" w:rsidRDefault="005E4968" w:rsidP="005E4968">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Chicago city, Illinois</w:t>
            </w:r>
          </w:p>
        </w:tc>
        <w:tc>
          <w:tcPr>
            <w:tcW w:w="0" w:type="auto"/>
            <w:hideMark/>
          </w:tcPr>
          <w:p w14:paraId="564844A8" w14:textId="77777777" w:rsidR="005E4968" w:rsidRPr="005E4968" w:rsidRDefault="005E4968" w:rsidP="005E4968">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2665039</w:t>
            </w:r>
          </w:p>
        </w:tc>
      </w:tr>
      <w:tr w:rsidR="005E4968" w:rsidRPr="005E4968" w14:paraId="74ECAC39" w14:textId="77777777" w:rsidTr="005E4968">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2D162F"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t>Houston Astros</w:t>
            </w:r>
          </w:p>
        </w:tc>
        <w:tc>
          <w:tcPr>
            <w:tcW w:w="3168" w:type="dxa"/>
            <w:hideMark/>
          </w:tcPr>
          <w:p w14:paraId="69B8EB4E" w14:textId="77777777" w:rsidR="005E4968" w:rsidRPr="005E4968" w:rsidRDefault="005E4968" w:rsidP="005E4968">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Houston city, Texas</w:t>
            </w:r>
          </w:p>
        </w:tc>
        <w:tc>
          <w:tcPr>
            <w:tcW w:w="0" w:type="auto"/>
            <w:hideMark/>
          </w:tcPr>
          <w:p w14:paraId="7627EE44" w14:textId="77777777" w:rsidR="005E4968" w:rsidRPr="005E4968" w:rsidRDefault="005E4968" w:rsidP="005E4968">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2302878</w:t>
            </w:r>
          </w:p>
        </w:tc>
      </w:tr>
      <w:tr w:rsidR="005E4968" w:rsidRPr="005E4968" w14:paraId="22920F32" w14:textId="77777777" w:rsidTr="005E496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97FAC6"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t>Arizona Diamondbacks</w:t>
            </w:r>
          </w:p>
        </w:tc>
        <w:tc>
          <w:tcPr>
            <w:tcW w:w="3168" w:type="dxa"/>
            <w:hideMark/>
          </w:tcPr>
          <w:p w14:paraId="7F7C3F57" w14:textId="77777777" w:rsidR="005E4968" w:rsidRPr="005E4968" w:rsidRDefault="005E4968" w:rsidP="005E4968">
            <w:pPr>
              <w:spacing w:after="315"/>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Phoenix city, Arizona</w:t>
            </w:r>
          </w:p>
        </w:tc>
        <w:tc>
          <w:tcPr>
            <w:tcW w:w="0" w:type="auto"/>
            <w:hideMark/>
          </w:tcPr>
          <w:p w14:paraId="5C96DC66" w14:textId="77777777" w:rsidR="005E4968" w:rsidRPr="005E4968" w:rsidRDefault="005E4968" w:rsidP="005E4968">
            <w:pPr>
              <w:spacing w:after="315"/>
              <w:jc w:val="right"/>
              <w:cnfStyle w:val="000000100000" w:firstRow="0" w:lastRow="0" w:firstColumn="0" w:lastColumn="0" w:oddVBand="0" w:evenVBand="0" w:oddHBand="1"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1644409</w:t>
            </w:r>
          </w:p>
        </w:tc>
      </w:tr>
      <w:tr w:rsidR="005E4968" w:rsidRPr="005E4968" w14:paraId="7F33F821" w14:textId="77777777" w:rsidTr="005E4968">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5DB858" w14:textId="77777777" w:rsidR="005E4968" w:rsidRPr="005E4968" w:rsidRDefault="005E4968" w:rsidP="005E4968">
            <w:pPr>
              <w:spacing w:after="315"/>
              <w:rPr>
                <w:rFonts w:ascii="Garamond" w:eastAsia="Times New Roman" w:hAnsi="Garamond" w:cs="Times New Roman"/>
                <w:kern w:val="0"/>
                <w:sz w:val="24"/>
                <w14:ligatures w14:val="none"/>
              </w:rPr>
            </w:pPr>
            <w:r w:rsidRPr="005E4968">
              <w:rPr>
                <w:rFonts w:ascii="Garamond" w:eastAsia="Times New Roman" w:hAnsi="Garamond" w:cs="Times New Roman"/>
                <w:kern w:val="0"/>
                <w:sz w:val="24"/>
                <w14:ligatures w14:val="none"/>
              </w:rPr>
              <w:t>Philadelphia Phillies</w:t>
            </w:r>
          </w:p>
        </w:tc>
        <w:tc>
          <w:tcPr>
            <w:tcW w:w="3168" w:type="dxa"/>
            <w:hideMark/>
          </w:tcPr>
          <w:p w14:paraId="1E75F73D" w14:textId="77777777" w:rsidR="005E4968" w:rsidRPr="005E4968" w:rsidRDefault="005E4968" w:rsidP="005E4968">
            <w:pPr>
              <w:spacing w:after="315"/>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Philadelphia city, Pennsylvania</w:t>
            </w:r>
          </w:p>
        </w:tc>
        <w:tc>
          <w:tcPr>
            <w:tcW w:w="0" w:type="auto"/>
            <w:hideMark/>
          </w:tcPr>
          <w:p w14:paraId="2E9AAEE3" w14:textId="77777777" w:rsidR="005E4968" w:rsidRPr="005E4968" w:rsidRDefault="005E4968" w:rsidP="005E4968">
            <w:pPr>
              <w:spacing w:after="315"/>
              <w:jc w:val="right"/>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kern w:val="0"/>
                <w14:ligatures w14:val="none"/>
              </w:rPr>
            </w:pPr>
            <w:r w:rsidRPr="005E4968">
              <w:rPr>
                <w:rFonts w:ascii="Garamond" w:eastAsia="Times New Roman" w:hAnsi="Garamond" w:cs="Times New Roman"/>
                <w:kern w:val="0"/>
                <w14:ligatures w14:val="none"/>
              </w:rPr>
              <w:t>1567258</w:t>
            </w:r>
          </w:p>
        </w:tc>
      </w:tr>
    </w:tbl>
    <w:p w14:paraId="09770897" w14:textId="5B1500E4" w:rsidR="005E4968" w:rsidRDefault="00D20385" w:rsidP="00D20385">
      <w:pPr>
        <w:pStyle w:val="Heading1"/>
      </w:pPr>
      <w:bookmarkStart w:id="10" w:name="_Toc152766555"/>
      <w:r>
        <w:t>Methods</w:t>
      </w:r>
      <w:bookmarkEnd w:id="10"/>
    </w:p>
    <w:p w14:paraId="7C2470B6" w14:textId="77777777" w:rsidR="00D20385" w:rsidRDefault="00D20385" w:rsidP="00D20385"/>
    <w:p w14:paraId="5F6AFBFD" w14:textId="4C1C13EF" w:rsidR="00D20385" w:rsidRDefault="00D20385" w:rsidP="00D20385">
      <w:pPr>
        <w:pStyle w:val="Heading2"/>
      </w:pPr>
      <w:bookmarkStart w:id="11" w:name="_Toc152766556"/>
      <w:r>
        <w:t>Payroll</w:t>
      </w:r>
      <w:bookmarkEnd w:id="11"/>
    </w:p>
    <w:p w14:paraId="5CF14623" w14:textId="77777777" w:rsidR="00D20385" w:rsidRDefault="00D20385" w:rsidP="00D20385"/>
    <w:p w14:paraId="768AAE6D" w14:textId="713E9C60" w:rsidR="00D20385" w:rsidRDefault="00D20385" w:rsidP="00D20385">
      <w:pPr>
        <w:pStyle w:val="Heading3"/>
      </w:pPr>
      <w:bookmarkStart w:id="12" w:name="_Toc152766557"/>
      <w:r>
        <w:t>Chi-Square Test</w:t>
      </w:r>
      <w:bookmarkEnd w:id="12"/>
    </w:p>
    <w:p w14:paraId="0B1D8E9F" w14:textId="77777777" w:rsidR="00D20385" w:rsidRDefault="00D20385" w:rsidP="00D20385"/>
    <w:p w14:paraId="614FE041" w14:textId="2656647A" w:rsidR="00D20385" w:rsidRDefault="00D20385" w:rsidP="00D20385">
      <w:r w:rsidRPr="00D20385">
        <w:t>Is there a relationship between playoff appearances and being above the CBT threshold? A chi-square test would be appropriate for this scenario. The null hypothesis is that making the playoffs and being above the CBT threshold are independent. The alternative hypothesis is that those two variables are not independent (there is some relationship between the two).</w:t>
      </w:r>
    </w:p>
    <w:p w14:paraId="11649C96" w14:textId="77777777" w:rsidR="00D20385" w:rsidRDefault="00D20385" w:rsidP="00D20385"/>
    <w:p w14:paraId="74458A57" w14:textId="77777777" w:rsidR="00D20385" w:rsidRPr="00D20385" w:rsidRDefault="00D20385" w:rsidP="00D20385">
      <w:pPr>
        <w:jc w:val="center"/>
        <w:rPr>
          <w:rStyle w:val="Strong"/>
        </w:rPr>
      </w:pPr>
      <w:r w:rsidRPr="00D20385">
        <w:rPr>
          <w:rStyle w:val="Strong"/>
        </w:rPr>
        <w:t>H</w:t>
      </w:r>
      <w:r w:rsidRPr="00D20385">
        <w:rPr>
          <w:rStyle w:val="Strong"/>
          <w:vertAlign w:val="subscript"/>
        </w:rPr>
        <w:t>0</w:t>
      </w:r>
      <w:r w:rsidRPr="00D20385">
        <w:rPr>
          <w:rStyle w:val="Strong"/>
        </w:rPr>
        <w:t xml:space="preserve"> = Making the playoffs and being above the CBT threshold are independent</w:t>
      </w:r>
    </w:p>
    <w:p w14:paraId="3452D807" w14:textId="77777777" w:rsidR="00D20385" w:rsidRPr="00D20385" w:rsidRDefault="00D20385" w:rsidP="00D20385">
      <w:pPr>
        <w:jc w:val="center"/>
      </w:pPr>
    </w:p>
    <w:p w14:paraId="2AD913FB" w14:textId="77777777" w:rsidR="00D20385" w:rsidRDefault="00D20385" w:rsidP="00D20385">
      <w:pPr>
        <w:jc w:val="center"/>
        <w:rPr>
          <w:rStyle w:val="Strong"/>
        </w:rPr>
      </w:pPr>
      <w:r w:rsidRPr="00D20385">
        <w:rPr>
          <w:rStyle w:val="Strong"/>
        </w:rPr>
        <w:t>H</w:t>
      </w:r>
      <w:r w:rsidRPr="00D20385">
        <w:rPr>
          <w:rStyle w:val="Strong"/>
          <w:vertAlign w:val="subscript"/>
        </w:rPr>
        <w:t>a</w:t>
      </w:r>
      <w:r w:rsidRPr="00D20385">
        <w:rPr>
          <w:rStyle w:val="Strong"/>
        </w:rPr>
        <w:t xml:space="preserve"> = Making the playoffs and being above the CBT threshold are not independent</w:t>
      </w:r>
    </w:p>
    <w:p w14:paraId="3B4A6556" w14:textId="77777777" w:rsidR="00D20385" w:rsidRDefault="00D20385" w:rsidP="00D20385">
      <w:pPr>
        <w:jc w:val="center"/>
        <w:rPr>
          <w:rStyle w:val="Strong"/>
        </w:rPr>
      </w:pPr>
    </w:p>
    <w:p w14:paraId="5E2F7452" w14:textId="64808363" w:rsidR="00D20385" w:rsidRDefault="00D20385" w:rsidP="00B5557C">
      <w:pPr>
        <w:jc w:val="center"/>
      </w:pPr>
      <w:r w:rsidRPr="00D20385">
        <w:drawing>
          <wp:inline distT="0" distB="0" distL="0" distR="0" wp14:anchorId="313D6AFF" wp14:editId="4C138540">
            <wp:extent cx="5237839" cy="731520"/>
            <wp:effectExtent l="0" t="0" r="0" b="5080"/>
            <wp:docPr id="1389354930" name="Picture 1389354930" descr="A black text on a white background&#10;&#10;Description automatically generated">
              <a:extLst xmlns:a="http://schemas.openxmlformats.org/drawingml/2006/main">
                <a:ext uri="{FF2B5EF4-FFF2-40B4-BE49-F238E27FC236}">
                  <a16:creationId xmlns:a16="http://schemas.microsoft.com/office/drawing/2014/main" id="{58986F0F-D88D-B863-1E66-1B38CC4F3A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54930" name="Picture 1389354930" descr="A black text on a white background&#10;&#10;Description automatically generated">
                      <a:extLst>
                        <a:ext uri="{FF2B5EF4-FFF2-40B4-BE49-F238E27FC236}">
                          <a16:creationId xmlns:a16="http://schemas.microsoft.com/office/drawing/2014/main" id="{58986F0F-D88D-B863-1E66-1B38CC4F3AE9}"/>
                        </a:ext>
                      </a:extLst>
                    </pic:cNvPr>
                    <pic:cNvPicPr>
                      <a:picLocks noChangeAspect="1"/>
                    </pic:cNvPicPr>
                  </pic:nvPicPr>
                  <pic:blipFill rotWithShape="1">
                    <a:blip r:embed="rId22"/>
                    <a:srcRect t="20630"/>
                    <a:stretch/>
                  </pic:blipFill>
                  <pic:spPr bwMode="auto">
                    <a:xfrm>
                      <a:off x="0" y="0"/>
                      <a:ext cx="5237839" cy="731520"/>
                    </a:xfrm>
                    <a:prstGeom prst="rect">
                      <a:avLst/>
                    </a:prstGeom>
                    <a:ln>
                      <a:noFill/>
                    </a:ln>
                    <a:extLst>
                      <a:ext uri="{53640926-AAD7-44D8-BBD7-CCE9431645EC}">
                        <a14:shadowObscured xmlns:a14="http://schemas.microsoft.com/office/drawing/2010/main"/>
                      </a:ext>
                    </a:extLst>
                  </pic:spPr>
                </pic:pic>
              </a:graphicData>
            </a:graphic>
          </wp:inline>
        </w:drawing>
      </w:r>
    </w:p>
    <w:p w14:paraId="39E8346C" w14:textId="77777777" w:rsidR="00D20385" w:rsidRDefault="00D20385" w:rsidP="00D20385"/>
    <w:p w14:paraId="068C25D5" w14:textId="040C1287" w:rsidR="00D20385" w:rsidRDefault="00D20385" w:rsidP="00D20385">
      <w:r w:rsidRPr="00D20385">
        <w:t xml:space="preserve">The p-value for this test is essentially 0. We can reject the null hypothesis and conclude that playoff appearances and being above the CBT threshold are not independent, there is some relationship between the two. Conventional wisdom would say that this relationship is a </w:t>
      </w:r>
      <w:r w:rsidRPr="00D20385">
        <w:t>positive</w:t>
      </w:r>
      <w:r w:rsidRPr="00D20385">
        <w:t xml:space="preserve"> one in the sense that being above the threshold makes a team more likely to make the playoffs. Now it would be useful to confirm that intuition and if it is true, then quantify just how much of an advantage being above the threshold gives to a team.</w:t>
      </w:r>
    </w:p>
    <w:p w14:paraId="1E06A105" w14:textId="77777777" w:rsidR="00D20385" w:rsidRDefault="00D20385" w:rsidP="00D20385"/>
    <w:p w14:paraId="312FDA47" w14:textId="057A2968" w:rsidR="00D20385" w:rsidRDefault="00D20385" w:rsidP="00D20385">
      <w:pPr>
        <w:pStyle w:val="Heading3"/>
      </w:pPr>
      <w:bookmarkStart w:id="13" w:name="_Toc152766558"/>
      <w:r>
        <w:t>Independent T-test</w:t>
      </w:r>
      <w:bookmarkEnd w:id="13"/>
    </w:p>
    <w:p w14:paraId="3B346DB8" w14:textId="77777777" w:rsidR="00D20385" w:rsidRDefault="00D20385" w:rsidP="00D20385"/>
    <w:p w14:paraId="7AD1AFA4" w14:textId="21CA012D" w:rsidR="00D20385" w:rsidRDefault="00D20385" w:rsidP="00D20385">
      <w:r w:rsidRPr="00D20385">
        <w:t>Is the average winning percentage for teams below the CBT threshold smaller than the average winning percentage for teams above the CBT threshold?</w:t>
      </w:r>
    </w:p>
    <w:p w14:paraId="064BC773" w14:textId="2D85EDDB" w:rsidR="00D20385" w:rsidRPr="00D20385" w:rsidRDefault="00D20385" w:rsidP="00D20385">
      <w:pPr>
        <w:pStyle w:val="ListParagraph"/>
        <w:numPr>
          <w:ilvl w:val="0"/>
          <w:numId w:val="5"/>
        </w:numPr>
      </w:pPr>
      <w:r w:rsidRPr="00D20385">
        <w:t xml:space="preserve">Let </w:t>
      </w:r>
      <w:r w:rsidRPr="00D20385">
        <w:rPr>
          <w:lang w:val="el-GR"/>
        </w:rPr>
        <w:t>μ</w:t>
      </w:r>
      <w:r>
        <w:rPr>
          <w:vertAlign w:val="subscript"/>
        </w:rPr>
        <w:t>a</w:t>
      </w:r>
      <w:r w:rsidRPr="00D20385">
        <w:t xml:space="preserve"> = mean winning percentage for teams </w:t>
      </w:r>
      <w:r w:rsidRPr="00D20385">
        <w:rPr>
          <w:i/>
          <w:iCs/>
        </w:rPr>
        <w:t>above</w:t>
      </w:r>
      <w:r w:rsidRPr="00D20385">
        <w:t> the CBT threshold.</w:t>
      </w:r>
    </w:p>
    <w:p w14:paraId="242F2F17" w14:textId="77777777" w:rsidR="00D20385" w:rsidRDefault="00D20385" w:rsidP="00D20385">
      <w:pPr>
        <w:pStyle w:val="ListParagraph"/>
        <w:numPr>
          <w:ilvl w:val="0"/>
          <w:numId w:val="5"/>
        </w:numPr>
      </w:pPr>
      <w:r w:rsidRPr="00D20385">
        <w:t xml:space="preserve">Let </w:t>
      </w:r>
      <w:r w:rsidRPr="00D20385">
        <w:rPr>
          <w:lang w:val="el-GR"/>
        </w:rPr>
        <w:t>μ</w:t>
      </w:r>
      <w:r w:rsidRPr="00D20385">
        <w:rPr>
          <w:vertAlign w:val="subscript"/>
        </w:rPr>
        <w:t>b</w:t>
      </w:r>
      <w:r w:rsidRPr="00D20385">
        <w:t xml:space="preserve"> = mean winning percentage for teams </w:t>
      </w:r>
      <w:r w:rsidRPr="00D20385">
        <w:rPr>
          <w:i/>
          <w:iCs/>
        </w:rPr>
        <w:t>below</w:t>
      </w:r>
      <w:r w:rsidRPr="00D20385">
        <w:t> the CBT threshold.</w:t>
      </w:r>
    </w:p>
    <w:p w14:paraId="41201ADF" w14:textId="77777777" w:rsidR="00D20385" w:rsidRDefault="00D20385" w:rsidP="00D20385"/>
    <w:p w14:paraId="75C35EBB" w14:textId="77777777" w:rsidR="00D20385" w:rsidRPr="00D20385" w:rsidRDefault="00D20385" w:rsidP="00D20385">
      <w:pPr>
        <w:jc w:val="center"/>
        <w:rPr>
          <w:rStyle w:val="Strong"/>
        </w:rPr>
      </w:pPr>
      <w:r w:rsidRPr="00D20385">
        <w:rPr>
          <w:rStyle w:val="Strong"/>
        </w:rPr>
        <w:t>H</w:t>
      </w:r>
      <w:r w:rsidRPr="00D20385">
        <w:rPr>
          <w:rStyle w:val="Strong"/>
          <w:vertAlign w:val="subscript"/>
        </w:rPr>
        <w:t>0</w:t>
      </w:r>
      <w:r w:rsidRPr="00D20385">
        <w:rPr>
          <w:rStyle w:val="Strong"/>
        </w:rPr>
        <w:t xml:space="preserve"> = </w:t>
      </w:r>
      <w:r w:rsidRPr="00D20385">
        <w:rPr>
          <w:rStyle w:val="Strong"/>
          <w:lang w:val="el-GR"/>
        </w:rPr>
        <w:t>μ</w:t>
      </w:r>
      <w:r w:rsidRPr="00B5557C">
        <w:rPr>
          <w:rStyle w:val="Strong"/>
          <w:vertAlign w:val="subscript"/>
        </w:rPr>
        <w:t>a</w:t>
      </w:r>
      <w:r w:rsidRPr="00D20385">
        <w:rPr>
          <w:rStyle w:val="Strong"/>
        </w:rPr>
        <w:t xml:space="preserve"> – </w:t>
      </w:r>
      <w:r w:rsidRPr="00D20385">
        <w:rPr>
          <w:rStyle w:val="Strong"/>
          <w:lang w:val="el-GR"/>
        </w:rPr>
        <w:t>μ</w:t>
      </w:r>
      <w:r w:rsidRPr="00B5557C">
        <w:rPr>
          <w:rStyle w:val="Strong"/>
          <w:vertAlign w:val="subscript"/>
        </w:rPr>
        <w:t>b</w:t>
      </w:r>
      <w:r w:rsidRPr="00D20385">
        <w:rPr>
          <w:rStyle w:val="Strong"/>
        </w:rPr>
        <w:t xml:space="preserve"> ≤ 0</w:t>
      </w:r>
    </w:p>
    <w:p w14:paraId="3D256F1B" w14:textId="6E90E06E" w:rsidR="00D20385" w:rsidRDefault="00D20385" w:rsidP="00D20385">
      <w:pPr>
        <w:jc w:val="center"/>
        <w:rPr>
          <w:rStyle w:val="Strong"/>
        </w:rPr>
      </w:pPr>
      <w:r w:rsidRPr="00D20385">
        <w:rPr>
          <w:rStyle w:val="Strong"/>
        </w:rPr>
        <w:t>H</w:t>
      </w:r>
      <w:r w:rsidRPr="00D20385">
        <w:rPr>
          <w:rStyle w:val="Strong"/>
          <w:vertAlign w:val="subscript"/>
        </w:rPr>
        <w:t>a</w:t>
      </w:r>
      <w:r w:rsidRPr="00D20385">
        <w:rPr>
          <w:rStyle w:val="Strong"/>
        </w:rPr>
        <w:t xml:space="preserve"> = </w:t>
      </w:r>
      <w:r w:rsidRPr="00D20385">
        <w:rPr>
          <w:rStyle w:val="Strong"/>
          <w:lang w:val="el-GR"/>
        </w:rPr>
        <w:t>μ</w:t>
      </w:r>
      <w:r w:rsidRPr="00B5557C">
        <w:rPr>
          <w:rStyle w:val="Strong"/>
          <w:vertAlign w:val="subscript"/>
        </w:rPr>
        <w:t>a</w:t>
      </w:r>
      <w:r w:rsidRPr="00D20385">
        <w:rPr>
          <w:rStyle w:val="Strong"/>
        </w:rPr>
        <w:t xml:space="preserve"> – </w:t>
      </w:r>
      <w:r w:rsidRPr="00D20385">
        <w:rPr>
          <w:rStyle w:val="Strong"/>
          <w:lang w:val="el-GR"/>
        </w:rPr>
        <w:t>μ</w:t>
      </w:r>
      <w:r w:rsidRPr="00B5557C">
        <w:rPr>
          <w:rStyle w:val="Strong"/>
          <w:vertAlign w:val="subscript"/>
        </w:rPr>
        <w:t>b</w:t>
      </w:r>
      <w:r w:rsidRPr="00D20385">
        <w:rPr>
          <w:rStyle w:val="Strong"/>
        </w:rPr>
        <w:t xml:space="preserve"> </w:t>
      </w:r>
      <w:r w:rsidRPr="00D20385">
        <w:rPr>
          <w:rStyle w:val="Strong"/>
        </w:rPr>
        <w:t>&gt;</w:t>
      </w:r>
      <w:r w:rsidRPr="00D20385">
        <w:rPr>
          <w:rStyle w:val="Strong"/>
        </w:rPr>
        <w:t xml:space="preserve"> 0</w:t>
      </w:r>
    </w:p>
    <w:p w14:paraId="3C243199" w14:textId="3AF87AA1" w:rsidR="00D20385" w:rsidRDefault="00B5557C" w:rsidP="00B5557C">
      <w:pPr>
        <w:jc w:val="center"/>
        <w:rPr>
          <w:rStyle w:val="Strong"/>
        </w:rPr>
      </w:pPr>
      <w:r w:rsidRPr="00B5557C">
        <w:rPr>
          <w:b/>
          <w:bCs/>
        </w:rPr>
        <w:lastRenderedPageBreak/>
        <w:drawing>
          <wp:inline distT="0" distB="0" distL="0" distR="0" wp14:anchorId="698537A5" wp14:editId="7E0859DA">
            <wp:extent cx="5256651" cy="2011680"/>
            <wp:effectExtent l="0" t="0" r="1270" b="0"/>
            <wp:docPr id="893643917" name="Picture 893643917" descr="A white screen with black text&#10;&#10;Description automatically generated">
              <a:extLst xmlns:a="http://schemas.openxmlformats.org/drawingml/2006/main">
                <a:ext uri="{FF2B5EF4-FFF2-40B4-BE49-F238E27FC236}">
                  <a16:creationId xmlns:a16="http://schemas.microsoft.com/office/drawing/2014/main" id="{147DBDCE-F196-15CA-2BE4-96BF7E529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43917" name="Picture 893643917" descr="A white screen with black text&#10;&#10;Description automatically generated">
                      <a:extLst>
                        <a:ext uri="{FF2B5EF4-FFF2-40B4-BE49-F238E27FC236}">
                          <a16:creationId xmlns:a16="http://schemas.microsoft.com/office/drawing/2014/main" id="{147DBDCE-F196-15CA-2BE4-96BF7E529539}"/>
                        </a:ext>
                      </a:extLst>
                    </pic:cNvPr>
                    <pic:cNvPicPr>
                      <a:picLocks noChangeAspect="1"/>
                    </pic:cNvPicPr>
                  </pic:nvPicPr>
                  <pic:blipFill>
                    <a:blip r:embed="rId23"/>
                    <a:stretch>
                      <a:fillRect/>
                    </a:stretch>
                  </pic:blipFill>
                  <pic:spPr>
                    <a:xfrm>
                      <a:off x="0" y="0"/>
                      <a:ext cx="5256651" cy="2011680"/>
                    </a:xfrm>
                    <a:prstGeom prst="rect">
                      <a:avLst/>
                    </a:prstGeom>
                  </pic:spPr>
                </pic:pic>
              </a:graphicData>
            </a:graphic>
          </wp:inline>
        </w:drawing>
      </w:r>
    </w:p>
    <w:p w14:paraId="46CB4110" w14:textId="77777777" w:rsidR="00B5557C" w:rsidRDefault="00B5557C" w:rsidP="00B5557C">
      <w:pPr>
        <w:jc w:val="center"/>
        <w:rPr>
          <w:rStyle w:val="Strong"/>
        </w:rPr>
      </w:pPr>
    </w:p>
    <w:p w14:paraId="0E4EA7B7" w14:textId="77777777" w:rsidR="00B5557C" w:rsidRDefault="00B5557C" w:rsidP="00B5557C">
      <w:pPr>
        <w:pStyle w:val="NormalWeb"/>
        <w:rPr>
          <w:rFonts w:ascii="Garamond" w:hAnsi="Garamond"/>
        </w:rPr>
      </w:pPr>
      <w:r w:rsidRPr="00B5557C">
        <w:rPr>
          <w:rFonts w:ascii="Garamond" w:hAnsi="Garamond"/>
        </w:rPr>
        <w:t>The p-value from this t-test is essentially 0. We have enough evidence to reject the null hypothesis, teams with a payroll above the CBT threshold have a higher winning percentage than teams below the CBT threshold. We are 95% confident that the true difference of means between the winning percentage of the two populations is greater than 0.0575. This works out to a difference of 9.3 wins over an entire 162 game season, meaning we are 95% confident that teams who exceed the CBT threshold win at least 9 more games than teams that do not.</w:t>
      </w:r>
    </w:p>
    <w:p w14:paraId="5B856E84" w14:textId="3E423FA9" w:rsidR="00B5557C" w:rsidRDefault="00B5557C" w:rsidP="00B5557C">
      <w:pPr>
        <w:pStyle w:val="Heading2"/>
      </w:pPr>
      <w:bookmarkStart w:id="14" w:name="_Toc152766559"/>
      <w:r>
        <w:t>Population</w:t>
      </w:r>
      <w:bookmarkEnd w:id="14"/>
    </w:p>
    <w:p w14:paraId="6ADB857D" w14:textId="77777777" w:rsidR="00B5557C" w:rsidRDefault="00B5557C" w:rsidP="00B5557C"/>
    <w:p w14:paraId="5B81513B" w14:textId="5C09C3DB" w:rsidR="00B5557C" w:rsidRDefault="00B5557C" w:rsidP="00B5557C">
      <w:r w:rsidRPr="00B5557C">
        <w:t>Is there a relationship between population and winning percentage? What about population and payroll? Is this a problem that is difficult to address because teams in bigger cities are better, not teams with wealthier owners?</w:t>
      </w:r>
    </w:p>
    <w:p w14:paraId="3ACCD12A" w14:textId="77777777" w:rsidR="00B5557C" w:rsidRDefault="00B5557C" w:rsidP="00B5557C"/>
    <w:p w14:paraId="15757F3A" w14:textId="255440A9" w:rsidR="00B5557C" w:rsidRDefault="00B5557C" w:rsidP="00B5557C">
      <w:pPr>
        <w:pStyle w:val="Heading3"/>
      </w:pPr>
      <w:bookmarkStart w:id="15" w:name="_Toc152766560"/>
      <w:r>
        <w:t>Chi-Square Test</w:t>
      </w:r>
      <w:bookmarkEnd w:id="15"/>
    </w:p>
    <w:p w14:paraId="60933BCF" w14:textId="77777777" w:rsidR="00B5557C" w:rsidRDefault="00B5557C" w:rsidP="00B5557C"/>
    <w:p w14:paraId="01A4323D" w14:textId="630FE3CE" w:rsidR="00B5557C" w:rsidRDefault="00B5557C" w:rsidP="00B5557C">
      <w:r w:rsidRPr="00B5557C">
        <w:t xml:space="preserve">Let’s start by doing the same tests as </w:t>
      </w:r>
      <w:r w:rsidRPr="00B5557C">
        <w:t>earlier but</w:t>
      </w:r>
      <w:r w:rsidRPr="00B5557C">
        <w:t xml:space="preserve"> using a team’s market size as a variable instead of their payroll size. First</w:t>
      </w:r>
      <w:r>
        <w:t>,</w:t>
      </w:r>
      <w:r w:rsidRPr="00B5557C">
        <w:t xml:space="preserve"> we repeat the chi-square test. The null hypothesis is that making the playoffs and being a large market team </w:t>
      </w:r>
      <w:r>
        <w:t xml:space="preserve">are </w:t>
      </w:r>
      <w:r w:rsidRPr="00B5557C">
        <w:t>independent. The alternative hypothesis is that those two variables are not independent (there is some relationship between the two).</w:t>
      </w:r>
    </w:p>
    <w:p w14:paraId="718C0475" w14:textId="77777777" w:rsidR="00B5557C" w:rsidRDefault="00B5557C" w:rsidP="00B5557C"/>
    <w:p w14:paraId="4FB31D14" w14:textId="3A5AC057" w:rsidR="00B5557C" w:rsidRPr="00D20385" w:rsidRDefault="00D20385" w:rsidP="00B5557C">
      <w:pPr>
        <w:jc w:val="center"/>
        <w:rPr>
          <w:rStyle w:val="Strong"/>
        </w:rPr>
      </w:pPr>
      <w:r w:rsidRPr="00D20385">
        <w:rPr>
          <w:rStyle w:val="Strong"/>
        </w:rPr>
        <w:t>H</w:t>
      </w:r>
      <w:r w:rsidRPr="00D20385">
        <w:rPr>
          <w:rStyle w:val="Strong"/>
          <w:vertAlign w:val="subscript"/>
        </w:rPr>
        <w:t>0</w:t>
      </w:r>
      <w:r w:rsidRPr="00D20385">
        <w:rPr>
          <w:rStyle w:val="Strong"/>
        </w:rPr>
        <w:t xml:space="preserve"> = Making the playoffs and being </w:t>
      </w:r>
      <w:r w:rsidR="00B5557C">
        <w:rPr>
          <w:rStyle w:val="Strong"/>
        </w:rPr>
        <w:t xml:space="preserve">a large market team </w:t>
      </w:r>
      <w:r w:rsidRPr="00D20385">
        <w:rPr>
          <w:rStyle w:val="Strong"/>
        </w:rPr>
        <w:t>are independent</w:t>
      </w:r>
    </w:p>
    <w:p w14:paraId="256F699A" w14:textId="77777777" w:rsidR="00D20385" w:rsidRPr="00D20385" w:rsidRDefault="00D20385" w:rsidP="00B5557C">
      <w:pPr>
        <w:jc w:val="center"/>
      </w:pPr>
    </w:p>
    <w:p w14:paraId="3E32F869" w14:textId="70C9C7B0" w:rsidR="00B5557C" w:rsidRDefault="00D20385" w:rsidP="00B5557C">
      <w:pPr>
        <w:jc w:val="center"/>
        <w:rPr>
          <w:rStyle w:val="Strong"/>
        </w:rPr>
      </w:pPr>
      <w:r w:rsidRPr="00D20385">
        <w:rPr>
          <w:rStyle w:val="Strong"/>
        </w:rPr>
        <w:t>H</w:t>
      </w:r>
      <w:r w:rsidRPr="00D20385">
        <w:rPr>
          <w:rStyle w:val="Strong"/>
          <w:vertAlign w:val="subscript"/>
        </w:rPr>
        <w:t>a</w:t>
      </w:r>
      <w:r w:rsidRPr="00D20385">
        <w:rPr>
          <w:rStyle w:val="Strong"/>
        </w:rPr>
        <w:t xml:space="preserve"> = Making the playoffs and being </w:t>
      </w:r>
      <w:r w:rsidR="00B5557C">
        <w:rPr>
          <w:rStyle w:val="Strong"/>
        </w:rPr>
        <w:t xml:space="preserve">a large market team </w:t>
      </w:r>
      <w:r w:rsidRPr="00D20385">
        <w:rPr>
          <w:rStyle w:val="Strong"/>
        </w:rPr>
        <w:t>are not independent</w:t>
      </w:r>
    </w:p>
    <w:p w14:paraId="594B9048" w14:textId="77777777" w:rsidR="00B5557C" w:rsidRDefault="00B5557C" w:rsidP="00B5557C">
      <w:pPr>
        <w:jc w:val="center"/>
        <w:rPr>
          <w:rStyle w:val="Strong"/>
        </w:rPr>
      </w:pPr>
    </w:p>
    <w:p w14:paraId="4CD2B5F6" w14:textId="27024741" w:rsidR="00B5557C" w:rsidRDefault="00B5557C" w:rsidP="00B5557C">
      <w:pPr>
        <w:jc w:val="center"/>
        <w:rPr>
          <w:rStyle w:val="Strong"/>
        </w:rPr>
      </w:pPr>
      <w:r w:rsidRPr="00B5557C">
        <w:rPr>
          <w:b/>
          <w:bCs/>
        </w:rPr>
        <w:drawing>
          <wp:inline distT="0" distB="0" distL="0" distR="0" wp14:anchorId="1D74502C" wp14:editId="323549EF">
            <wp:extent cx="5111417" cy="822960"/>
            <wp:effectExtent l="0" t="0" r="0" b="2540"/>
            <wp:docPr id="1692837658" name="Picture 1692837658" descr="A close-up of a number&#10;&#10;Description automatically generated">
              <a:extLst xmlns:a="http://schemas.openxmlformats.org/drawingml/2006/main">
                <a:ext uri="{FF2B5EF4-FFF2-40B4-BE49-F238E27FC236}">
                  <a16:creationId xmlns:a16="http://schemas.microsoft.com/office/drawing/2014/main" id="{32D7430C-41ED-7E29-4378-FDEF15795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37658" name="Picture 1692837658" descr="A close-up of a number&#10;&#10;Description automatically generated">
                      <a:extLst>
                        <a:ext uri="{FF2B5EF4-FFF2-40B4-BE49-F238E27FC236}">
                          <a16:creationId xmlns:a16="http://schemas.microsoft.com/office/drawing/2014/main" id="{32D7430C-41ED-7E29-4378-FDEF1579545C}"/>
                        </a:ext>
                      </a:extLst>
                    </pic:cNvPr>
                    <pic:cNvPicPr>
                      <a:picLocks noChangeAspect="1"/>
                    </pic:cNvPicPr>
                  </pic:nvPicPr>
                  <pic:blipFill rotWithShape="1">
                    <a:blip r:embed="rId24"/>
                    <a:srcRect t="15686"/>
                    <a:stretch/>
                  </pic:blipFill>
                  <pic:spPr>
                    <a:xfrm>
                      <a:off x="0" y="0"/>
                      <a:ext cx="5111417" cy="822960"/>
                    </a:xfrm>
                    <a:prstGeom prst="rect">
                      <a:avLst/>
                    </a:prstGeom>
                  </pic:spPr>
                </pic:pic>
              </a:graphicData>
            </a:graphic>
          </wp:inline>
        </w:drawing>
      </w:r>
    </w:p>
    <w:p w14:paraId="108AA00C" w14:textId="77777777" w:rsidR="00D20385" w:rsidRDefault="00D20385" w:rsidP="00B5557C">
      <w:pPr>
        <w:rPr>
          <w:rStyle w:val="Strong"/>
        </w:rPr>
      </w:pPr>
    </w:p>
    <w:p w14:paraId="4B86BD5A" w14:textId="77777777" w:rsidR="00B5557C" w:rsidRPr="00B5557C" w:rsidRDefault="00B5557C" w:rsidP="00B5557C">
      <w:r w:rsidRPr="00B5557C">
        <w:t xml:space="preserve">It is close, but a p-value of 0.058 means we cannot reject the null hypothesis at a 95% confidence level. We cannot conclude that there is a relationship between being a large market team and making the playoffs. Since we could reject the null hypothesis at a 90% confidence level, it is still worth </w:t>
      </w:r>
      <w:r w:rsidRPr="00B5557C">
        <w:lastRenderedPageBreak/>
        <w:t>continuing to the t-test as we did earlier to figure out how much of a difference being a large market team makes.</w:t>
      </w:r>
    </w:p>
    <w:p w14:paraId="1A0B9A67" w14:textId="77777777" w:rsidR="00B5557C" w:rsidRDefault="00B5557C" w:rsidP="00B5557C"/>
    <w:p w14:paraId="31D27B32" w14:textId="63162038" w:rsidR="00D20385" w:rsidRPr="00D20385" w:rsidRDefault="00D20385" w:rsidP="00D20385">
      <w:pPr>
        <w:jc w:val="center"/>
      </w:pPr>
      <w:r>
        <w:rPr>
          <w:vertAlign w:val="subscript"/>
        </w:rPr>
        <w:t xml:space="preserve"> </w:t>
      </w:r>
    </w:p>
    <w:p w14:paraId="53A338FB" w14:textId="669B2322" w:rsidR="00D20385" w:rsidRDefault="00B5557C" w:rsidP="00B5557C">
      <w:pPr>
        <w:pStyle w:val="Heading3"/>
      </w:pPr>
      <w:bookmarkStart w:id="16" w:name="_Toc152766561"/>
      <w:r>
        <w:t>Independent T-test</w:t>
      </w:r>
      <w:bookmarkEnd w:id="16"/>
    </w:p>
    <w:p w14:paraId="536F08D7" w14:textId="77777777" w:rsidR="00B5557C" w:rsidRDefault="00B5557C" w:rsidP="00B5557C"/>
    <w:p w14:paraId="664057E4" w14:textId="77777777" w:rsidR="00B5557C" w:rsidRPr="00B5557C" w:rsidRDefault="00B5557C" w:rsidP="00B5557C">
      <w:r w:rsidRPr="00B5557C">
        <w:t>Is the average winning percentage for small market teams smaller than the average winning percentage for large market teams?</w:t>
      </w:r>
    </w:p>
    <w:p w14:paraId="1C9BFC91" w14:textId="77777777" w:rsidR="00B5557C" w:rsidRDefault="00B5557C" w:rsidP="00B5557C"/>
    <w:p w14:paraId="7307981A" w14:textId="1D5FF8BA" w:rsidR="00B5557C" w:rsidRPr="00D20385" w:rsidRDefault="00B5557C" w:rsidP="00B5557C">
      <w:pPr>
        <w:pStyle w:val="ListParagraph"/>
        <w:numPr>
          <w:ilvl w:val="0"/>
          <w:numId w:val="5"/>
        </w:numPr>
      </w:pPr>
      <w:r w:rsidRPr="00D20385">
        <w:t xml:space="preserve">Let </w:t>
      </w:r>
      <w:r w:rsidRPr="00D20385">
        <w:rPr>
          <w:lang w:val="el-GR"/>
        </w:rPr>
        <w:t>μ</w:t>
      </w:r>
      <w:r>
        <w:rPr>
          <w:vertAlign w:val="subscript"/>
        </w:rPr>
        <w:t>l</w:t>
      </w:r>
      <w:r w:rsidRPr="00D20385">
        <w:t xml:space="preserve"> = mean winning percentage for </w:t>
      </w:r>
      <w:r>
        <w:t>large market teams</w:t>
      </w:r>
      <w:r w:rsidRPr="00D20385">
        <w:t>.</w:t>
      </w:r>
    </w:p>
    <w:p w14:paraId="0563023A" w14:textId="29F3F967" w:rsidR="00B5557C" w:rsidRDefault="00B5557C" w:rsidP="00B5557C">
      <w:pPr>
        <w:pStyle w:val="ListParagraph"/>
        <w:numPr>
          <w:ilvl w:val="0"/>
          <w:numId w:val="5"/>
        </w:numPr>
      </w:pPr>
      <w:r w:rsidRPr="00D20385">
        <w:t xml:space="preserve">Let </w:t>
      </w:r>
      <w:r w:rsidRPr="00D20385">
        <w:rPr>
          <w:lang w:val="el-GR"/>
        </w:rPr>
        <w:t>μ</w:t>
      </w:r>
      <w:r>
        <w:rPr>
          <w:vertAlign w:val="subscript"/>
        </w:rPr>
        <w:t>s</w:t>
      </w:r>
      <w:r w:rsidRPr="00D20385">
        <w:t xml:space="preserve"> = mean winning percentage </w:t>
      </w:r>
      <w:r>
        <w:t>for small market teams</w:t>
      </w:r>
      <w:r w:rsidRPr="00D20385">
        <w:t>.</w:t>
      </w:r>
    </w:p>
    <w:p w14:paraId="42592A63" w14:textId="77777777" w:rsidR="00B5557C" w:rsidRDefault="00B5557C" w:rsidP="00B5557C"/>
    <w:p w14:paraId="71BBDE18" w14:textId="2ED4F789" w:rsidR="00B5557C" w:rsidRPr="00D20385" w:rsidRDefault="00B5557C" w:rsidP="00B5557C">
      <w:pPr>
        <w:jc w:val="center"/>
        <w:rPr>
          <w:rStyle w:val="Strong"/>
        </w:rPr>
      </w:pPr>
      <w:r w:rsidRPr="00D20385">
        <w:rPr>
          <w:rStyle w:val="Strong"/>
        </w:rPr>
        <w:t>H</w:t>
      </w:r>
      <w:r w:rsidRPr="00D20385">
        <w:rPr>
          <w:rStyle w:val="Strong"/>
          <w:vertAlign w:val="subscript"/>
        </w:rPr>
        <w:t>0</w:t>
      </w:r>
      <w:r w:rsidRPr="00D20385">
        <w:rPr>
          <w:rStyle w:val="Strong"/>
        </w:rPr>
        <w:t xml:space="preserve"> = </w:t>
      </w:r>
      <w:r w:rsidRPr="00D20385">
        <w:rPr>
          <w:rStyle w:val="Strong"/>
          <w:lang w:val="el-GR"/>
        </w:rPr>
        <w:t>μ</w:t>
      </w:r>
      <w:r>
        <w:rPr>
          <w:rStyle w:val="Strong"/>
          <w:vertAlign w:val="subscript"/>
        </w:rPr>
        <w:t>l</w:t>
      </w:r>
      <w:r w:rsidRPr="00D20385">
        <w:rPr>
          <w:rStyle w:val="Strong"/>
        </w:rPr>
        <w:t xml:space="preserve"> – </w:t>
      </w:r>
      <w:r w:rsidRPr="00D20385">
        <w:rPr>
          <w:rStyle w:val="Strong"/>
          <w:lang w:val="el-GR"/>
        </w:rPr>
        <w:t>μ</w:t>
      </w:r>
      <w:r>
        <w:rPr>
          <w:rStyle w:val="Strong"/>
          <w:vertAlign w:val="subscript"/>
        </w:rPr>
        <w:t>s</w:t>
      </w:r>
      <w:r w:rsidRPr="00D20385">
        <w:rPr>
          <w:rStyle w:val="Strong"/>
        </w:rPr>
        <w:t xml:space="preserve"> ≤ 0</w:t>
      </w:r>
    </w:p>
    <w:p w14:paraId="4F443F85" w14:textId="423EB6CB" w:rsidR="00B5557C" w:rsidRDefault="00B5557C" w:rsidP="00B5557C">
      <w:pPr>
        <w:jc w:val="center"/>
        <w:rPr>
          <w:rStyle w:val="Strong"/>
        </w:rPr>
      </w:pPr>
      <w:r w:rsidRPr="00D20385">
        <w:rPr>
          <w:rStyle w:val="Strong"/>
        </w:rPr>
        <w:t>H</w:t>
      </w:r>
      <w:r w:rsidRPr="00D20385">
        <w:rPr>
          <w:rStyle w:val="Strong"/>
          <w:vertAlign w:val="subscript"/>
        </w:rPr>
        <w:t>a</w:t>
      </w:r>
      <w:r w:rsidRPr="00D20385">
        <w:rPr>
          <w:rStyle w:val="Strong"/>
        </w:rPr>
        <w:t xml:space="preserve"> = </w:t>
      </w:r>
      <w:r w:rsidRPr="00D20385">
        <w:rPr>
          <w:rStyle w:val="Strong"/>
          <w:lang w:val="el-GR"/>
        </w:rPr>
        <w:t>μ</w:t>
      </w:r>
      <w:r>
        <w:rPr>
          <w:rStyle w:val="Strong"/>
          <w:vertAlign w:val="subscript"/>
        </w:rPr>
        <w:t>l</w:t>
      </w:r>
      <w:r w:rsidRPr="00D20385">
        <w:rPr>
          <w:rStyle w:val="Strong"/>
        </w:rPr>
        <w:t xml:space="preserve"> – </w:t>
      </w:r>
      <w:r w:rsidRPr="00D20385">
        <w:rPr>
          <w:rStyle w:val="Strong"/>
          <w:lang w:val="el-GR"/>
        </w:rPr>
        <w:t>μ</w:t>
      </w:r>
      <w:r>
        <w:rPr>
          <w:rStyle w:val="Strong"/>
          <w:vertAlign w:val="subscript"/>
        </w:rPr>
        <w:t>s</w:t>
      </w:r>
      <w:r w:rsidRPr="00D20385">
        <w:rPr>
          <w:rStyle w:val="Strong"/>
        </w:rPr>
        <w:t xml:space="preserve"> &gt; 0</w:t>
      </w:r>
    </w:p>
    <w:p w14:paraId="21E1EB2B" w14:textId="038A5383" w:rsidR="00B5557C" w:rsidRDefault="00B5557C" w:rsidP="00B5557C">
      <w:pPr>
        <w:jc w:val="center"/>
      </w:pPr>
      <w:r w:rsidRPr="00B5557C">
        <w:drawing>
          <wp:inline distT="0" distB="0" distL="0" distR="0" wp14:anchorId="6CB27206" wp14:editId="054230F7">
            <wp:extent cx="5295653" cy="1920240"/>
            <wp:effectExtent l="0" t="0" r="635" b="0"/>
            <wp:docPr id="1756411597" name="Picture 1756411597">
              <a:extLst xmlns:a="http://schemas.openxmlformats.org/drawingml/2006/main">
                <a:ext uri="{FF2B5EF4-FFF2-40B4-BE49-F238E27FC236}">
                  <a16:creationId xmlns:a16="http://schemas.microsoft.com/office/drawing/2014/main" id="{D714EC29-D6AF-8300-72BE-27A1EFC85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714EC29-D6AF-8300-72BE-27A1EFC85240}"/>
                        </a:ext>
                      </a:extLst>
                    </pic:cNvPr>
                    <pic:cNvPicPr>
                      <a:picLocks noChangeAspect="1"/>
                    </pic:cNvPicPr>
                  </pic:nvPicPr>
                  <pic:blipFill>
                    <a:blip r:embed="rId25"/>
                    <a:stretch>
                      <a:fillRect/>
                    </a:stretch>
                  </pic:blipFill>
                  <pic:spPr>
                    <a:xfrm>
                      <a:off x="0" y="0"/>
                      <a:ext cx="5295653" cy="1920240"/>
                    </a:xfrm>
                    <a:prstGeom prst="rect">
                      <a:avLst/>
                    </a:prstGeom>
                  </pic:spPr>
                </pic:pic>
              </a:graphicData>
            </a:graphic>
          </wp:inline>
        </w:drawing>
      </w:r>
    </w:p>
    <w:p w14:paraId="2D6DBA24" w14:textId="77777777" w:rsidR="00B5557C" w:rsidRDefault="00B5557C" w:rsidP="00B5557C">
      <w:pPr>
        <w:jc w:val="center"/>
      </w:pPr>
    </w:p>
    <w:p w14:paraId="18ACF68E" w14:textId="77777777" w:rsidR="00B5557C" w:rsidRPr="00B5557C" w:rsidRDefault="00B5557C" w:rsidP="00B5557C">
      <w:r w:rsidRPr="00B5557C">
        <w:t>The p-value for this test is essentially 0. We have enough evidence to reject the null hypothesis and conclude that large market teams have a better mean winning percentage than small market teams. We are 95% confident that the true difference in mean winning percentage between large and small market teams is greater than 0.0136. This works out to a difference of at least 2 wins over an entire 162 game season meaning we are 95% confident that large market teams win at least 2 more games than small market teams on average.</w:t>
      </w:r>
    </w:p>
    <w:p w14:paraId="16EB56A9" w14:textId="77777777" w:rsidR="00B5557C" w:rsidRDefault="00B5557C" w:rsidP="00B5557C"/>
    <w:p w14:paraId="71838EE1" w14:textId="2D35E32E" w:rsidR="00B5557C" w:rsidRDefault="00B5557C" w:rsidP="00B5557C">
      <w:r>
        <w:t xml:space="preserve">The fact that the difference between large and small market teams is 2 games per season, while the difference between teams above and below the CBT threshold is 9 games per season is an encouraging sign. Payroll is a much easier factor to control than population. If it were the case that teams in large markets won more games than the league would be helpless as it is not practical to limit population growth for the sake of competitive balance. Limiting payroll, however, is well within the capabilities of the league, and doing so would be much more effective at encouraging league parity than limiting market size. </w:t>
      </w:r>
    </w:p>
    <w:p w14:paraId="04B010AA" w14:textId="77777777" w:rsidR="00B5557C" w:rsidRDefault="00B5557C" w:rsidP="00B5557C"/>
    <w:p w14:paraId="3E6C446C" w14:textId="59463C6E" w:rsidR="00B5557C" w:rsidRDefault="00B5557C" w:rsidP="00B5557C">
      <w:pPr>
        <w:pStyle w:val="Heading2"/>
      </w:pPr>
      <w:bookmarkStart w:id="17" w:name="_Toc152766562"/>
      <w:r>
        <w:t>Bootstrap Methods</w:t>
      </w:r>
      <w:bookmarkEnd w:id="17"/>
    </w:p>
    <w:p w14:paraId="57F42B1A" w14:textId="77777777" w:rsidR="00B5557C" w:rsidRDefault="00B5557C" w:rsidP="00B5557C"/>
    <w:p w14:paraId="27B68B68" w14:textId="77777777" w:rsidR="00B5557C" w:rsidRPr="00B5557C" w:rsidRDefault="00B5557C" w:rsidP="00B5557C">
      <w:r w:rsidRPr="00B5557C">
        <w:t>As we only have 600 points of data, bootstrapping may be useful here to get more accurate results. Let’s bootstrap the difference of winning percentage means between teams that exceed the CBT threshold and teams that do not.</w:t>
      </w:r>
    </w:p>
    <w:p w14:paraId="314A2D66" w14:textId="77777777" w:rsidR="00B5557C" w:rsidRDefault="00B5557C" w:rsidP="00B5557C"/>
    <w:p w14:paraId="0D38CBA8" w14:textId="2EA2CC35" w:rsidR="00B5557C" w:rsidRDefault="00B5557C" w:rsidP="00B5557C">
      <w:pPr>
        <w:jc w:val="center"/>
      </w:pPr>
      <w:r w:rsidRPr="00B5557C">
        <w:lastRenderedPageBreak/>
        <w:drawing>
          <wp:inline distT="0" distB="0" distL="0" distR="0" wp14:anchorId="3680D9E8" wp14:editId="582409F3">
            <wp:extent cx="5328885" cy="3291840"/>
            <wp:effectExtent l="0" t="0" r="5715" b="0"/>
            <wp:docPr id="6148" name="Picture 4" descr="A graph of a person with a number of numbers&#10;&#10;Description automatically generated with medium confidence">
              <a:extLst xmlns:a="http://schemas.openxmlformats.org/drawingml/2006/main">
                <a:ext uri="{FF2B5EF4-FFF2-40B4-BE49-F238E27FC236}">
                  <a16:creationId xmlns:a16="http://schemas.microsoft.com/office/drawing/2014/main" id="{7E3B748F-8341-B14D-E7D6-1DDB4EDE9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A graph of a person with a number of numbers&#10;&#10;Description automatically generated with medium confidence">
                      <a:extLst>
                        <a:ext uri="{FF2B5EF4-FFF2-40B4-BE49-F238E27FC236}">
                          <a16:creationId xmlns:a16="http://schemas.microsoft.com/office/drawing/2014/main" id="{7E3B748F-8341-B14D-E7D6-1DDB4EDE9548}"/>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885" cy="3291840"/>
                    </a:xfrm>
                    <a:prstGeom prst="rect">
                      <a:avLst/>
                    </a:prstGeom>
                    <a:noFill/>
                  </pic:spPr>
                </pic:pic>
              </a:graphicData>
            </a:graphic>
          </wp:inline>
        </w:drawing>
      </w:r>
    </w:p>
    <w:p w14:paraId="3F6F4353" w14:textId="77777777" w:rsidR="00B5557C" w:rsidRPr="00B5557C" w:rsidRDefault="00B5557C" w:rsidP="00B5557C">
      <w:r w:rsidRPr="00B5557C">
        <w:t>Similar results can be seen here as the earlier t-test, as all differences are greater than 0 and most are around 0.07 and 0.08, showing that teams who surpass the CBT threshold have greater winning percentages than teams that do not.</w:t>
      </w:r>
    </w:p>
    <w:p w14:paraId="2092A208" w14:textId="77777777" w:rsidR="00B5557C" w:rsidRDefault="00B5557C" w:rsidP="00B5557C"/>
    <w:p w14:paraId="40CB6B39" w14:textId="6C214018" w:rsidR="00B5557C" w:rsidRDefault="00B5557C" w:rsidP="00B5557C">
      <w:r>
        <w:t>Running a 95% confidence interval on these bootstrapped data, we get the following result:</w:t>
      </w:r>
    </w:p>
    <w:p w14:paraId="1781DA29" w14:textId="77777777" w:rsidR="00B5557C" w:rsidRDefault="00B5557C" w:rsidP="00B5557C"/>
    <w:tbl>
      <w:tblPr>
        <w:tblW w:w="0" w:type="auto"/>
        <w:jc w:val="center"/>
        <w:tblBorders>
          <w:top w:val="single" w:sz="8" w:space="0" w:color="FFFFFF"/>
          <w:left w:val="single" w:sz="8" w:space="0" w:color="FFFFFF"/>
          <w:bottom w:val="single" w:sz="8" w:space="0" w:color="FFFFFF"/>
          <w:right w:val="single" w:sz="8" w:space="0" w:color="FFFFFF"/>
          <w:insideH w:val="single" w:sz="4" w:space="0" w:color="auto"/>
          <w:insideV w:val="single" w:sz="4" w:space="0" w:color="auto"/>
        </w:tblBorders>
        <w:tblCellMar>
          <w:left w:w="0" w:type="dxa"/>
          <w:right w:w="0" w:type="dxa"/>
        </w:tblCellMar>
        <w:tblLook w:val="0420" w:firstRow="1" w:lastRow="0" w:firstColumn="0" w:lastColumn="0" w:noHBand="0" w:noVBand="1"/>
      </w:tblPr>
      <w:tblGrid>
        <w:gridCol w:w="791"/>
        <w:gridCol w:w="876"/>
      </w:tblGrid>
      <w:tr w:rsidR="00B5557C" w:rsidRPr="00B5557C" w14:paraId="5B3D1D5D" w14:textId="77777777" w:rsidTr="00B5557C">
        <w:trPr>
          <w:trHeight w:val="295"/>
          <w:jc w:val="center"/>
        </w:trPr>
        <w:tc>
          <w:tcPr>
            <w:tcW w:w="791" w:type="dxa"/>
            <w:shd w:val="clear" w:color="auto" w:fill="auto"/>
            <w:tcMar>
              <w:top w:w="72" w:type="dxa"/>
              <w:left w:w="144" w:type="dxa"/>
              <w:bottom w:w="72" w:type="dxa"/>
              <w:right w:w="144" w:type="dxa"/>
            </w:tcMar>
            <w:hideMark/>
          </w:tcPr>
          <w:p w14:paraId="790A8636" w14:textId="77777777" w:rsidR="00B5557C" w:rsidRPr="00B5557C" w:rsidRDefault="00B5557C" w:rsidP="00B5557C">
            <w:r w:rsidRPr="00B5557C">
              <w:t>2.5%</w:t>
            </w:r>
          </w:p>
        </w:tc>
        <w:tc>
          <w:tcPr>
            <w:tcW w:w="876" w:type="dxa"/>
            <w:shd w:val="clear" w:color="auto" w:fill="auto"/>
            <w:tcMar>
              <w:top w:w="72" w:type="dxa"/>
              <w:left w:w="144" w:type="dxa"/>
              <w:bottom w:w="72" w:type="dxa"/>
              <w:right w:w="144" w:type="dxa"/>
            </w:tcMar>
            <w:hideMark/>
          </w:tcPr>
          <w:p w14:paraId="23CBC479" w14:textId="77777777" w:rsidR="00B5557C" w:rsidRPr="00B5557C" w:rsidRDefault="00B5557C" w:rsidP="00B5557C">
            <w:r w:rsidRPr="00B5557C">
              <w:t>97.5%</w:t>
            </w:r>
          </w:p>
        </w:tc>
      </w:tr>
      <w:tr w:rsidR="00B5557C" w:rsidRPr="00B5557C" w14:paraId="358578B4" w14:textId="77777777" w:rsidTr="00B5557C">
        <w:trPr>
          <w:trHeight w:val="305"/>
          <w:jc w:val="center"/>
        </w:trPr>
        <w:tc>
          <w:tcPr>
            <w:tcW w:w="791" w:type="dxa"/>
            <w:shd w:val="clear" w:color="auto" w:fill="auto"/>
            <w:tcMar>
              <w:top w:w="72" w:type="dxa"/>
              <w:left w:w="144" w:type="dxa"/>
              <w:bottom w:w="72" w:type="dxa"/>
              <w:right w:w="144" w:type="dxa"/>
            </w:tcMar>
            <w:hideMark/>
          </w:tcPr>
          <w:p w14:paraId="529C5698" w14:textId="77777777" w:rsidR="00B5557C" w:rsidRPr="00B5557C" w:rsidRDefault="00B5557C" w:rsidP="00B5557C">
            <w:r w:rsidRPr="00B5557C">
              <w:t>11.37</w:t>
            </w:r>
          </w:p>
        </w:tc>
        <w:tc>
          <w:tcPr>
            <w:tcW w:w="876" w:type="dxa"/>
            <w:shd w:val="clear" w:color="auto" w:fill="auto"/>
            <w:tcMar>
              <w:top w:w="72" w:type="dxa"/>
              <w:left w:w="144" w:type="dxa"/>
              <w:bottom w:w="72" w:type="dxa"/>
              <w:right w:w="144" w:type="dxa"/>
            </w:tcMar>
            <w:hideMark/>
          </w:tcPr>
          <w:p w14:paraId="52B2EEF1" w14:textId="77777777" w:rsidR="00B5557C" w:rsidRPr="00B5557C" w:rsidRDefault="00B5557C" w:rsidP="00B5557C">
            <w:r w:rsidRPr="00B5557C">
              <w:t>13.25</w:t>
            </w:r>
          </w:p>
        </w:tc>
      </w:tr>
    </w:tbl>
    <w:p w14:paraId="4841E3E4" w14:textId="77777777" w:rsidR="00B5557C" w:rsidRPr="00B5557C" w:rsidRDefault="00B5557C" w:rsidP="00B5557C">
      <w:r w:rsidRPr="00B5557C">
        <w:t>We are 95% confident that the true difference in means between winning percentage for teams above and below the CBT threshold is between 11.3 and 13.3 wins each season. This is larger than the previously determined value of 9 wins, further supporting our hypothesis that teams that surpass the CBT threshold win more games.</w:t>
      </w:r>
    </w:p>
    <w:p w14:paraId="1F5048AC" w14:textId="77777777" w:rsidR="00B5557C" w:rsidRDefault="00B5557C" w:rsidP="00B5557C"/>
    <w:p w14:paraId="18DF38C9" w14:textId="4AAE30E0" w:rsidR="00304B21" w:rsidRDefault="00304B21" w:rsidP="00304B21">
      <w:pPr>
        <w:pStyle w:val="Heading1"/>
      </w:pPr>
      <w:bookmarkStart w:id="18" w:name="_Toc152766563"/>
      <w:r>
        <w:t>Conclusions</w:t>
      </w:r>
      <w:bookmarkEnd w:id="18"/>
    </w:p>
    <w:p w14:paraId="6BDF34F3" w14:textId="77777777" w:rsidR="00304B21" w:rsidRDefault="00304B21" w:rsidP="00304B21"/>
    <w:p w14:paraId="0C4E188F" w14:textId="6EBEE16A" w:rsidR="00CC25BA" w:rsidRDefault="00CC25BA" w:rsidP="00304B21">
      <w:r>
        <w:tab/>
        <w:t xml:space="preserve">The most important conclusion was first seen in our t-test comparing average winning percentages for teams above and below the CBT threshold and then supported by our bootstrapped confidence interval. This interval suggested that teams that have a payroll surpassing the CBT threshold win between 11.3 and 13.3 more games than teams that do not. For simplicities sake, we will condense this conclusion by using the value of 12 wins, as that falls in the middle of this interval. </w:t>
      </w:r>
    </w:p>
    <w:p w14:paraId="233FB9B9" w14:textId="77777777" w:rsidR="00CC25BA" w:rsidRDefault="00CC25BA" w:rsidP="00304B21">
      <w:r>
        <w:tab/>
        <w:t xml:space="preserve">Teams that spend more on players than the value set by the CBT threshold win 12 more games than teams that do not. This should be a concerning conclusion from a league parity perspective because it means that the penalties for teams that go beyond the threshold are not sufficiently harsh. The tax does exist, but a competitive balance tax should make the league more competitively balanced by taxing – punishing – the teams that spend too much money, making their </w:t>
      </w:r>
      <w:r>
        <w:lastRenderedPageBreak/>
        <w:t>teams more comprable to those that do not surpass the threshold. The idea behind the CBT threshold is that if a team goes beyond it, they will be punished by having to spend a tax.</w:t>
      </w:r>
    </w:p>
    <w:p w14:paraId="3D5DEFFD" w14:textId="77777777" w:rsidR="00CC25BA" w:rsidRDefault="00CC25BA" w:rsidP="00304B21"/>
    <w:p w14:paraId="2028823A" w14:textId="522E362A" w:rsidR="00CC25BA" w:rsidRDefault="00CC25BA" w:rsidP="00304B21">
      <w:r>
        <w:tab/>
        <w:t xml:space="preserve">This project showed that the CBT threshold is effectively the opposite of a punishment. Teams that go beyond the threshold are not punished for their extravagant spending. Rather, they are essentially rewarded with 12 more wins than teams that do not. This shows that the current system is fundamentally flawed. The threshold system does not punish teams for spending too much money, making the league more competitive. Rather it encourages teams to spend as much as they can, effectively serving as a benchmark for teams to surpass, as if they </w:t>
      </w:r>
      <w:r w:rsidR="00E33F3B">
        <w:t>do,</w:t>
      </w:r>
      <w:r>
        <w:t xml:space="preserve"> they will have a significant advantage over their counterparts. </w:t>
      </w:r>
    </w:p>
    <w:p w14:paraId="4883A49F" w14:textId="77777777" w:rsidR="00CC25BA" w:rsidRDefault="00CC25BA" w:rsidP="00304B21"/>
    <w:p w14:paraId="786831C0" w14:textId="5F0186CE" w:rsidR="00CC25BA" w:rsidRDefault="00CC25BA" w:rsidP="00304B21">
      <w:r>
        <w:tab/>
        <w:t>Just how much of an advantage is 12 wins each season? Below are the final standings for the 2023 MLB season, courtesy of Baseball Reference</w:t>
      </w:r>
      <w:r>
        <w:rPr>
          <w:rStyle w:val="FootnoteReference"/>
        </w:rPr>
        <w:footnoteReference w:id="9"/>
      </w:r>
      <w:r w:rsidR="00E33F3B">
        <w:t xml:space="preserve">. Only two out of six teams that finished first in their division did so by more than 12 games. In those four divisions decided by 12 games or fewer, had the division winner finished 12 games worse they would have dropped not </w:t>
      </w:r>
      <w:r w:rsidR="001D3DBA">
        <w:t xml:space="preserve">just </w:t>
      </w:r>
      <w:r w:rsidR="00E33F3B">
        <w:t xml:space="preserve">to second place, but all the way down to third place. 12 games </w:t>
      </w:r>
      <w:proofErr w:type="gramStart"/>
      <w:r w:rsidR="00E33F3B">
        <w:t>is</w:t>
      </w:r>
      <w:proofErr w:type="gramEnd"/>
      <w:r w:rsidR="00E33F3B">
        <w:t xml:space="preserve"> an incredibly large amount of wins to gain simply by surpassing the threshold set in place to discourage teams from doing exactly that. </w:t>
      </w:r>
    </w:p>
    <w:p w14:paraId="33FDA0D8" w14:textId="77777777" w:rsidR="00E33F3B" w:rsidRDefault="00E33F3B" w:rsidP="00304B21"/>
    <w:p w14:paraId="22327F36" w14:textId="74D6742D" w:rsidR="00E33F3B" w:rsidRDefault="00E33F3B" w:rsidP="00304B21">
      <w:r w:rsidRPr="00E33F3B">
        <w:drawing>
          <wp:inline distT="0" distB="0" distL="0" distR="0" wp14:anchorId="6233DBBB" wp14:editId="4C81A803">
            <wp:extent cx="5943600" cy="2661285"/>
            <wp:effectExtent l="0" t="0" r="0" b="5715"/>
            <wp:docPr id="1216996458" name="Picture 1216996458" descr="A screenshot of a table&#10;&#10;Description automatically generated">
              <a:extLst xmlns:a="http://schemas.openxmlformats.org/drawingml/2006/main">
                <a:ext uri="{FF2B5EF4-FFF2-40B4-BE49-F238E27FC236}">
                  <a16:creationId xmlns:a16="http://schemas.microsoft.com/office/drawing/2014/main" id="{543C7985-2775-D95B-FFCB-C337888D4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458" name="Picture 1216996458" descr="A screenshot of a table&#10;&#10;Description automatically generated">
                      <a:extLst>
                        <a:ext uri="{FF2B5EF4-FFF2-40B4-BE49-F238E27FC236}">
                          <a16:creationId xmlns:a16="http://schemas.microsoft.com/office/drawing/2014/main" id="{543C7985-2775-D95B-FFCB-C337888D4284}"/>
                        </a:ext>
                      </a:extLst>
                    </pic:cNvPr>
                    <pic:cNvPicPr>
                      <a:picLocks noChangeAspect="1"/>
                    </pic:cNvPicPr>
                  </pic:nvPicPr>
                  <pic:blipFill>
                    <a:blip r:embed="rId27"/>
                    <a:stretch>
                      <a:fillRect/>
                    </a:stretch>
                  </pic:blipFill>
                  <pic:spPr>
                    <a:xfrm>
                      <a:off x="0" y="0"/>
                      <a:ext cx="5943600" cy="2661285"/>
                    </a:xfrm>
                    <a:prstGeom prst="rect">
                      <a:avLst/>
                    </a:prstGeom>
                  </pic:spPr>
                </pic:pic>
              </a:graphicData>
            </a:graphic>
          </wp:inline>
        </w:drawing>
      </w:r>
    </w:p>
    <w:p w14:paraId="7EEDBE11" w14:textId="77777777" w:rsidR="00E33F3B" w:rsidRDefault="00E33F3B" w:rsidP="00304B21"/>
    <w:p w14:paraId="29AE97CD" w14:textId="78A371E8" w:rsidR="00C32334" w:rsidRDefault="00C32334" w:rsidP="00304B21">
      <w:r>
        <w:tab/>
        <w:t>The results of this project are clear. A gap between rich and poor teams clearly exists. The systems in place to discourage rich teams from spending copious amounts of money and cruising towards success while the poor teams watch helplessly is clearly broken. All other major sports leagues in the United States have a salary cap that prevents this exact problem from occurring. Major League Baseball clearly needs to put a hard cap on spending. Their current CBT tax system does not work.</w:t>
      </w:r>
    </w:p>
    <w:p w14:paraId="1F35D6C7" w14:textId="77777777" w:rsidR="00C32334" w:rsidRDefault="00C32334" w:rsidP="00304B21"/>
    <w:p w14:paraId="33C8CC4D" w14:textId="306D2FA5" w:rsidR="00C32334" w:rsidRDefault="00C32334" w:rsidP="00C32334">
      <w:pPr>
        <w:pStyle w:val="Heading2"/>
      </w:pPr>
      <w:bookmarkStart w:id="19" w:name="_Toc152766564"/>
      <w:r>
        <w:t>Future Steps</w:t>
      </w:r>
      <w:bookmarkEnd w:id="19"/>
    </w:p>
    <w:p w14:paraId="3E9A121F" w14:textId="37B602A8" w:rsidR="00C32334" w:rsidRDefault="00C32334" w:rsidP="00C32334">
      <w:r>
        <w:tab/>
      </w:r>
    </w:p>
    <w:p w14:paraId="393851B1" w14:textId="290D6847" w:rsidR="00C32334" w:rsidRDefault="00C32334" w:rsidP="00C32334">
      <w:r>
        <w:tab/>
        <w:t xml:space="preserve">I would like to continue this work by looking at how big spending influences team success in other professional sports leagues. The system that MLB has in place is clearly broken, do the other </w:t>
      </w:r>
      <w:r>
        <w:lastRenderedPageBreak/>
        <w:t>professional sports leagues do it better? What would past seasons look like had the MLB instituted a salary cap instead of moving to their current system in 2003?</w:t>
      </w:r>
      <w:r w:rsidR="001D3DBA">
        <w:t xml:space="preserve"> A further exploration of the relationship between salary and team success would be interesting. As the Oakland Athletics showed in 2002, however, it is possible to win games with a low payroll. Another extension of this project could be figuring out what those teams that experience success with a low payroll have in common. They are few and far between, but they do exist. Maybe we could learn something from their success. </w:t>
      </w:r>
    </w:p>
    <w:p w14:paraId="25E0E82D" w14:textId="77777777" w:rsidR="001D3DBA" w:rsidRDefault="001D3DBA" w:rsidP="00C32334"/>
    <w:p w14:paraId="3772FEB6" w14:textId="176E2C5E" w:rsidR="001D3DBA" w:rsidRDefault="001D3DBA" w:rsidP="001D3DBA">
      <w:pPr>
        <w:pStyle w:val="Heading1"/>
      </w:pPr>
      <w:bookmarkStart w:id="20" w:name="_Toc152766565"/>
      <w:r>
        <w:t>References</w:t>
      </w:r>
      <w:bookmarkEnd w:id="20"/>
    </w:p>
    <w:p w14:paraId="02136A5D" w14:textId="77777777" w:rsidR="001D3DBA" w:rsidRDefault="001D3DBA" w:rsidP="001D3DBA"/>
    <w:p w14:paraId="1DD10B23" w14:textId="77777777" w:rsidR="001D3DBA" w:rsidRPr="001D3DBA" w:rsidRDefault="001D3DBA" w:rsidP="001D3DBA">
      <w:pPr>
        <w:pStyle w:val="Bibliography"/>
        <w:spacing w:line="480" w:lineRule="auto"/>
        <w:rPr>
          <w:rFonts w:ascii="Garamond" w:cs="Times New Roman"/>
          <w:kern w:val="0"/>
        </w:rPr>
      </w:pPr>
      <w:r>
        <w:fldChar w:fldCharType="begin"/>
      </w:r>
      <w:r>
        <w:instrText xml:space="preserve"> ADDIN ZOTERO_BIBL {"uncited":[],"omitted":[],"custom":[]} CSL_BIBLIOGRAPHY </w:instrText>
      </w:r>
      <w:r>
        <w:fldChar w:fldCharType="separate"/>
      </w:r>
      <w:r w:rsidRPr="001D3DBA">
        <w:rPr>
          <w:rFonts w:ascii="Garamond" w:cs="Times New Roman"/>
          <w:kern w:val="0"/>
        </w:rPr>
        <w:t>“Baseball Reference,” 2023. https://www.baseball-reference.com/teams/.</w:t>
      </w:r>
    </w:p>
    <w:p w14:paraId="77A50305" w14:textId="77777777" w:rsidR="001D3DBA" w:rsidRPr="001D3DBA" w:rsidRDefault="001D3DBA" w:rsidP="001D3DBA">
      <w:pPr>
        <w:pStyle w:val="Bibliography"/>
        <w:spacing w:line="480" w:lineRule="auto"/>
        <w:rPr>
          <w:rFonts w:ascii="Garamond" w:cs="Times New Roman"/>
          <w:kern w:val="0"/>
        </w:rPr>
      </w:pPr>
      <w:r w:rsidRPr="001D3DBA">
        <w:rPr>
          <w:rFonts w:ascii="Garamond" w:cs="Times New Roman"/>
          <w:kern w:val="0"/>
        </w:rPr>
        <w:t>Bureau, US Census. “City and Town Population Totals: 2020-2022 — Census.Gov,” n.d. https://www.census.gov/data/tables/time-series/demo/popest/2020s-total-cities-and-towns.html.</w:t>
      </w:r>
    </w:p>
    <w:p w14:paraId="1071D7B2" w14:textId="77777777" w:rsidR="001D3DBA" w:rsidRPr="001D3DBA" w:rsidRDefault="001D3DBA" w:rsidP="001D3DBA">
      <w:pPr>
        <w:pStyle w:val="Bibliography"/>
        <w:spacing w:line="480" w:lineRule="auto"/>
        <w:rPr>
          <w:rFonts w:ascii="Garamond" w:cs="Times New Roman"/>
          <w:kern w:val="0"/>
        </w:rPr>
      </w:pPr>
      <w:r w:rsidRPr="001D3DBA">
        <w:rPr>
          <w:rFonts w:ascii="Garamond" w:cs="Times New Roman"/>
          <w:kern w:val="0"/>
        </w:rPr>
        <w:t xml:space="preserve">“MLB’s Evolving Luxury Tax --- </w:t>
      </w:r>
      <w:proofErr w:type="gramStart"/>
      <w:r w:rsidRPr="001D3DBA">
        <w:rPr>
          <w:rFonts w:ascii="Garamond" w:cs="Times New Roman"/>
          <w:kern w:val="0"/>
        </w:rPr>
        <w:t>Blogs.Fangraphs.Com</w:t>
      </w:r>
      <w:proofErr w:type="gramEnd"/>
      <w:r w:rsidRPr="001D3DBA">
        <w:rPr>
          <w:rFonts w:ascii="Garamond" w:cs="Times New Roman"/>
          <w:kern w:val="0"/>
        </w:rPr>
        <w:t>,” n.d.</w:t>
      </w:r>
    </w:p>
    <w:p w14:paraId="7A6C8B52" w14:textId="77777777" w:rsidR="001D3DBA" w:rsidRPr="001D3DBA" w:rsidRDefault="001D3DBA" w:rsidP="001D3DBA">
      <w:pPr>
        <w:pStyle w:val="Bibliography"/>
        <w:spacing w:line="480" w:lineRule="auto"/>
        <w:rPr>
          <w:rFonts w:ascii="Garamond" w:cs="Times New Roman"/>
          <w:kern w:val="0"/>
        </w:rPr>
      </w:pPr>
      <w:proofErr w:type="spellStart"/>
      <w:r w:rsidRPr="001D3DBA">
        <w:rPr>
          <w:rFonts w:ascii="Garamond" w:cs="Times New Roman"/>
          <w:kern w:val="0"/>
        </w:rPr>
        <w:t>OverTheCap</w:t>
      </w:r>
      <w:proofErr w:type="spellEnd"/>
      <w:r w:rsidRPr="001D3DBA">
        <w:rPr>
          <w:rFonts w:ascii="Garamond" w:cs="Times New Roman"/>
          <w:kern w:val="0"/>
        </w:rPr>
        <w:t>. “Salary Cap Space,” 2023. https://overthecap.com/salary-cap-space.</w:t>
      </w:r>
    </w:p>
    <w:p w14:paraId="3129C9D1" w14:textId="77777777" w:rsidR="001D3DBA" w:rsidRPr="001D3DBA" w:rsidRDefault="001D3DBA" w:rsidP="001D3DBA">
      <w:pPr>
        <w:pStyle w:val="Bibliography"/>
        <w:spacing w:line="480" w:lineRule="auto"/>
        <w:rPr>
          <w:rFonts w:ascii="Garamond" w:cs="Times New Roman"/>
          <w:kern w:val="0"/>
        </w:rPr>
      </w:pPr>
      <w:proofErr w:type="spellStart"/>
      <w:r w:rsidRPr="001D3DBA">
        <w:rPr>
          <w:rFonts w:ascii="Garamond" w:cs="Times New Roman"/>
          <w:kern w:val="0"/>
        </w:rPr>
        <w:t>Retrosheet</w:t>
      </w:r>
      <w:proofErr w:type="spellEnd"/>
      <w:r w:rsidRPr="001D3DBA">
        <w:rPr>
          <w:rFonts w:ascii="Garamond" w:cs="Times New Roman"/>
          <w:kern w:val="0"/>
        </w:rPr>
        <w:t>. “2002 Payroll,” 2002. https://www.thebaseballcube.com/page.asp?PT=payroll_year&amp;ID=2002.</w:t>
      </w:r>
    </w:p>
    <w:p w14:paraId="2B302886" w14:textId="3B20C2CA" w:rsidR="001D3DBA" w:rsidRPr="000E2E66" w:rsidRDefault="001D3DBA" w:rsidP="001D3DBA">
      <w:pPr>
        <w:pStyle w:val="Bibliography"/>
        <w:spacing w:line="480" w:lineRule="auto"/>
        <w:rPr>
          <w:rFonts w:ascii="Garamond" w:cs="Times New Roman"/>
          <w:kern w:val="0"/>
        </w:rPr>
      </w:pPr>
      <w:r w:rsidRPr="001D3DBA">
        <w:rPr>
          <w:rFonts w:ascii="Garamond" w:cs="Times New Roman"/>
          <w:kern w:val="0"/>
        </w:rPr>
        <w:t>“World Population Prospects 2022,” 2022.</w:t>
      </w:r>
      <w:r w:rsidR="000E2E66">
        <w:rPr>
          <w:rFonts w:ascii="Garamond" w:cs="Times New Roman"/>
          <w:kern w:val="0"/>
        </w:rPr>
        <w:t xml:space="preserve"> </w:t>
      </w:r>
      <w:r w:rsidR="000E2E66" w:rsidRPr="000E2E66">
        <w:rPr>
          <w:rFonts w:ascii="Garamond" w:cs="Times New Roman"/>
          <w:kern w:val="0"/>
        </w:rPr>
        <w:t>https://population.un.org/wpp/</w:t>
      </w:r>
    </w:p>
    <w:p w14:paraId="556DCAE7" w14:textId="77777777" w:rsidR="001D3DBA" w:rsidRDefault="001D3DBA" w:rsidP="001D3DBA"/>
    <w:p w14:paraId="72E53B02" w14:textId="73F9E48C" w:rsidR="001D3DBA" w:rsidRDefault="001D3DBA" w:rsidP="001D3DBA">
      <w:pPr>
        <w:pStyle w:val="Heading1"/>
      </w:pPr>
      <w:bookmarkStart w:id="21" w:name="_Toc152766566"/>
      <w:r>
        <w:t>Appendix</w:t>
      </w:r>
      <w:bookmarkEnd w:id="21"/>
    </w:p>
    <w:p w14:paraId="2900B845" w14:textId="77777777" w:rsidR="001D3DBA" w:rsidRPr="001D3DBA" w:rsidRDefault="001D3DBA" w:rsidP="001D3DBA"/>
    <w:p w14:paraId="750046CE" w14:textId="46A94D7C" w:rsidR="001D3DBA" w:rsidRPr="001D3DBA" w:rsidRDefault="001D3DBA" w:rsidP="00480025">
      <w:pPr>
        <w:spacing w:line="276" w:lineRule="auto"/>
      </w:pPr>
      <w:r>
        <w:fldChar w:fldCharType="end"/>
      </w:r>
      <w:r w:rsidR="000E2E66">
        <w:t xml:space="preserve">All code for this project can be found here: </w:t>
      </w:r>
      <w:hyperlink r:id="rId28" w:history="1">
        <w:r w:rsidR="00DF344F" w:rsidRPr="00553206">
          <w:rPr>
            <w:rStyle w:val="Hyperlink"/>
          </w:rPr>
          <w:t>https://github.com/tsigall/dsan5100-final</w:t>
        </w:r>
      </w:hyperlink>
      <w:r w:rsidR="00DF344F">
        <w:t>. Please consult the ReadMe for more information.</w:t>
      </w:r>
    </w:p>
    <w:sectPr w:rsidR="001D3DBA" w:rsidRPr="001D3DBA" w:rsidSect="00ED146B">
      <w:footerReference w:type="even"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55124" w14:textId="77777777" w:rsidR="00305712" w:rsidRDefault="00305712" w:rsidP="00ED146B">
      <w:r>
        <w:separator/>
      </w:r>
    </w:p>
  </w:endnote>
  <w:endnote w:type="continuationSeparator" w:id="0">
    <w:p w14:paraId="68A7C690" w14:textId="77777777" w:rsidR="00305712" w:rsidRDefault="00305712" w:rsidP="00ED1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6730367"/>
      <w:docPartObj>
        <w:docPartGallery w:val="Page Numbers (Bottom of Page)"/>
        <w:docPartUnique/>
      </w:docPartObj>
    </w:sdtPr>
    <w:sdtContent>
      <w:p w14:paraId="7C228607" w14:textId="721AEE4F" w:rsidR="00ED146B" w:rsidRDefault="00ED146B" w:rsidP="005532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0FCC6E" w14:textId="77777777" w:rsidR="00ED146B" w:rsidRDefault="00ED146B" w:rsidP="00ED14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5370745"/>
      <w:docPartObj>
        <w:docPartGallery w:val="Page Numbers (Bottom of Page)"/>
        <w:docPartUnique/>
      </w:docPartObj>
    </w:sdtPr>
    <w:sdtContent>
      <w:p w14:paraId="0FEA2777" w14:textId="6D433311" w:rsidR="00ED146B" w:rsidRDefault="00ED146B" w:rsidP="005532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30A5EF9" w14:textId="77777777" w:rsidR="00ED146B" w:rsidRDefault="00ED146B" w:rsidP="00ED146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0640B" w14:textId="77777777" w:rsidR="00305712" w:rsidRDefault="00305712" w:rsidP="00ED146B">
      <w:r>
        <w:separator/>
      </w:r>
    </w:p>
  </w:footnote>
  <w:footnote w:type="continuationSeparator" w:id="0">
    <w:p w14:paraId="2DB3B1BB" w14:textId="77777777" w:rsidR="00305712" w:rsidRDefault="00305712" w:rsidP="00ED146B">
      <w:r>
        <w:continuationSeparator/>
      </w:r>
    </w:p>
  </w:footnote>
  <w:footnote w:id="1">
    <w:p w14:paraId="553197D5" w14:textId="2A19AABE" w:rsidR="00EC7002" w:rsidRDefault="00EC7002">
      <w:pPr>
        <w:pStyle w:val="FootnoteText"/>
      </w:pPr>
      <w:r>
        <w:rPr>
          <w:rStyle w:val="FootnoteReference"/>
        </w:rPr>
        <w:footnoteRef/>
      </w:r>
      <w:r>
        <w:t xml:space="preserve"> </w:t>
      </w:r>
      <w:r>
        <w:fldChar w:fldCharType="begin"/>
      </w:r>
      <w:r>
        <w:instrText xml:space="preserve"> ADDIN ZOTERO_ITEM CSL_CITATION {"citationID":"J28aqak9","properties":{"formattedCitation":"Retrosheet, \\uc0\\u8220{}2002 Payroll.\\uc0\\u8221{}","plainCitation":"Retrosheet, “2002 Payroll.”","noteIndex":1},"citationItems":[{"id":47,"uris":["http://zotero.org/users/12415291/items/7MELHX8B"],"itemData":{"id":47,"type":"article-journal","title":"2002 Payroll","URL":"https://www.thebaseballcube.com/page.asp?PT=payroll_year&amp;ID=2002","author":[{"literal":"Retrosheet"}],"issued":{"date-parts":[["2002"]]}}}],"schema":"https://github.com/citation-style-language/schema/raw/master/csl-citation.json"} </w:instrText>
      </w:r>
      <w:r>
        <w:fldChar w:fldCharType="separate"/>
      </w:r>
      <w:proofErr w:type="spellStart"/>
      <w:r w:rsidRPr="00EC7002">
        <w:rPr>
          <w:rFonts w:ascii="Garamond" w:cs="Times New Roman"/>
          <w:kern w:val="0"/>
        </w:rPr>
        <w:t>Retrosheet</w:t>
      </w:r>
      <w:proofErr w:type="spellEnd"/>
      <w:r w:rsidRPr="00EC7002">
        <w:rPr>
          <w:rFonts w:ascii="Garamond" w:cs="Times New Roman"/>
          <w:kern w:val="0"/>
        </w:rPr>
        <w:t>, “2002 Payroll.”</w:t>
      </w:r>
      <w:r>
        <w:fldChar w:fldCharType="end"/>
      </w:r>
    </w:p>
  </w:footnote>
  <w:footnote w:id="2">
    <w:p w14:paraId="77B47819" w14:textId="5D65EDE8" w:rsidR="00EC7002" w:rsidRDefault="00EC7002">
      <w:pPr>
        <w:pStyle w:val="FootnoteText"/>
      </w:pPr>
      <w:r>
        <w:rPr>
          <w:rStyle w:val="FootnoteReference"/>
        </w:rPr>
        <w:footnoteRef/>
      </w:r>
      <w:r>
        <w:t xml:space="preserve"> </w:t>
      </w:r>
      <w:r>
        <w:fldChar w:fldCharType="begin"/>
      </w:r>
      <w:r>
        <w:instrText xml:space="preserve"> ADDIN ZOTERO_ITEM CSL_CITATION {"citationID":"2LCRGeWe","properties":{"formattedCitation":"Retrosheet.","plainCitation":"Retrosheet.","noteIndex":2},"citationItems":[{"id":47,"uris":["http://zotero.org/users/12415291/items/7MELHX8B"],"itemData":{"id":47,"type":"article-journal","title":"2002 Payroll","URL":"https://www.thebaseballcube.com/page.asp?PT=payroll_year&amp;ID=2002","author":[{"literal":"Retrosheet"}],"issued":{"date-parts":[["2002"]]}}}],"schema":"https://github.com/citation-style-language/schema/raw/master/csl-citation.json"} </w:instrText>
      </w:r>
      <w:r>
        <w:fldChar w:fldCharType="separate"/>
      </w:r>
      <w:r>
        <w:rPr>
          <w:noProof/>
        </w:rPr>
        <w:t>Retrosheet.</w:t>
      </w:r>
      <w:r>
        <w:fldChar w:fldCharType="end"/>
      </w:r>
    </w:p>
  </w:footnote>
  <w:footnote w:id="3">
    <w:p w14:paraId="71496AA9" w14:textId="543567F3" w:rsidR="00EC7002" w:rsidRDefault="00EC7002">
      <w:pPr>
        <w:pStyle w:val="FootnoteText"/>
      </w:pPr>
      <w:r>
        <w:rPr>
          <w:rStyle w:val="FootnoteReference"/>
        </w:rPr>
        <w:footnoteRef/>
      </w:r>
      <w:r>
        <w:t xml:space="preserve"> </w:t>
      </w:r>
      <w:r>
        <w:fldChar w:fldCharType="begin"/>
      </w:r>
      <w:r>
        <w:instrText xml:space="preserve"> ADDIN ZOTERO_ITEM CSL_CITATION {"citationID":"5vjlevHb","properties":{"formattedCitation":"OverTheCap, \\uc0\\u8220{}Salary Cap Space.\\uc0\\u8221{}","plainCitation":"OverTheCap, “Salary Cap Space.”","noteIndex":3},"citationItems":[{"id":52,"uris":["http://zotero.org/users/12415291/items/SGWL5Q4I"],"itemData":{"id":52,"type":"article-journal","title":"Salary Cap Space","URL":"https://overthecap.com/salary-cap-space","author":[{"literal":"OverTheCap"}],"issued":{"date-parts":[["2023"]]}}}],"schema":"https://github.com/citation-style-language/schema/raw/master/csl-citation.json"} </w:instrText>
      </w:r>
      <w:r>
        <w:fldChar w:fldCharType="separate"/>
      </w:r>
      <w:proofErr w:type="spellStart"/>
      <w:r w:rsidRPr="00EC7002">
        <w:rPr>
          <w:rFonts w:ascii="Garamond" w:cs="Times New Roman"/>
          <w:kern w:val="0"/>
        </w:rPr>
        <w:t>OverTheCap</w:t>
      </w:r>
      <w:proofErr w:type="spellEnd"/>
      <w:r w:rsidRPr="00EC7002">
        <w:rPr>
          <w:rFonts w:ascii="Garamond" w:cs="Times New Roman"/>
          <w:kern w:val="0"/>
        </w:rPr>
        <w:t>, “Salary Cap Space.”</w:t>
      </w:r>
      <w:r>
        <w:fldChar w:fldCharType="end"/>
      </w:r>
    </w:p>
  </w:footnote>
  <w:footnote w:id="4">
    <w:p w14:paraId="470BCE72" w14:textId="65BCD77E" w:rsidR="00EC7002" w:rsidRDefault="00EC7002">
      <w:pPr>
        <w:pStyle w:val="FootnoteText"/>
      </w:pPr>
      <w:r>
        <w:rPr>
          <w:rStyle w:val="FootnoteReference"/>
        </w:rPr>
        <w:footnoteRef/>
      </w:r>
      <w:r>
        <w:t xml:space="preserve"> </w:t>
      </w:r>
      <w:r>
        <w:fldChar w:fldCharType="begin"/>
      </w:r>
      <w:r>
        <w:instrText xml:space="preserve"> ADDIN ZOTERO_ITEM CSL_CITATION {"citationID":"sjl3vaJd","properties":{"formattedCitation":"\\uc0\\u8220{}MLB\\uc0\\u8217{}s Evolving Luxury Tax --- Blogs.Fangraphs.Com.\\uc0\\u8221{}","plainCitation":"“MLB’s Evolving Luxury Tax --- Blogs.Fangraphs.Com.”","noteIndex":4},"citationItems":[{"id":51,"uris":["http://zotero.org/users/12415291/items/TS8PAPLL"],"itemData":{"id":51,"type":"article-journal","title":"MLB’s Evolving Luxury Tax --- blogs.fangraphs.com"}}],"schema":"https://github.com/citation-style-language/schema/raw/master/csl-citation.json"} </w:instrText>
      </w:r>
      <w:r>
        <w:fldChar w:fldCharType="separate"/>
      </w:r>
      <w:r w:rsidRPr="00EC7002">
        <w:rPr>
          <w:rFonts w:ascii="Garamond" w:cs="Times New Roman"/>
          <w:kern w:val="0"/>
        </w:rPr>
        <w:t>“MLB’s Evolving Luxury Tax --- Blogs.Fangraphs.Com.”</w:t>
      </w:r>
      <w:r>
        <w:fldChar w:fldCharType="end"/>
      </w:r>
    </w:p>
  </w:footnote>
  <w:footnote w:id="5">
    <w:p w14:paraId="49935D16" w14:textId="7553E3A4" w:rsidR="00EC7002" w:rsidRDefault="00EC7002">
      <w:pPr>
        <w:pStyle w:val="FootnoteText"/>
      </w:pPr>
      <w:r>
        <w:rPr>
          <w:rStyle w:val="FootnoteReference"/>
        </w:rPr>
        <w:footnoteRef/>
      </w:r>
      <w:r>
        <w:t xml:space="preserve"> </w:t>
      </w:r>
      <w:r>
        <w:fldChar w:fldCharType="begin"/>
      </w:r>
      <w:r w:rsidR="00906315">
        <w:instrText xml:space="preserve"> ADDIN ZOTERO_ITEM CSL_CITATION {"citationID":"mEnPa1A9","properties":{"formattedCitation":"Retrosheet, \\uc0\\u8220{}2002 Payroll.\\uc0\\u8221{}","plainCitation":"Retrosheet, “2002 Payroll.”","noteIndex":5},"citationItems":[{"id":47,"uris":["http://zotero.org/users/12415291/items/7MELHX8B"],"itemData":{"id":47,"type":"article-journal","title":"2002 Payroll","URL":"https://www.thebaseballcube.com/page.asp?PT=payroll_year&amp;ID=2002","author":[{"literal":"Retrosheet"}],"issued":{"date-parts":[["2002"]]}}}],"schema":"https://github.com/citation-style-language/schema/raw/master/csl-citation.json"} </w:instrText>
      </w:r>
      <w:r>
        <w:fldChar w:fldCharType="separate"/>
      </w:r>
      <w:proofErr w:type="spellStart"/>
      <w:r w:rsidR="00906315" w:rsidRPr="00906315">
        <w:rPr>
          <w:rFonts w:ascii="Garamond" w:cs="Times New Roman"/>
          <w:kern w:val="0"/>
        </w:rPr>
        <w:t>Retrosheet</w:t>
      </w:r>
      <w:proofErr w:type="spellEnd"/>
      <w:r w:rsidR="00906315" w:rsidRPr="00906315">
        <w:rPr>
          <w:rFonts w:ascii="Garamond" w:cs="Times New Roman"/>
          <w:kern w:val="0"/>
        </w:rPr>
        <w:t>, “2002 Payroll.”</w:t>
      </w:r>
      <w:r>
        <w:fldChar w:fldCharType="end"/>
      </w:r>
    </w:p>
  </w:footnote>
  <w:footnote w:id="6">
    <w:p w14:paraId="2EAE4069" w14:textId="50654425" w:rsidR="00906315" w:rsidRDefault="00906315">
      <w:pPr>
        <w:pStyle w:val="FootnoteText"/>
      </w:pPr>
      <w:r>
        <w:rPr>
          <w:rStyle w:val="FootnoteReference"/>
        </w:rPr>
        <w:footnoteRef/>
      </w:r>
      <w:r>
        <w:t xml:space="preserve"> </w:t>
      </w:r>
      <w:r>
        <w:fldChar w:fldCharType="begin"/>
      </w:r>
      <w:r>
        <w:instrText xml:space="preserve"> ADDIN ZOTERO_ITEM CSL_CITATION {"citationID":"F2k2TknJ","properties":{"formattedCitation":"\\uc0\\u8220{}Baseball Reference.\\uc0\\u8221{}","plainCitation":"“Baseball Reference.”","noteIndex":6},"citationItems":[{"id":49,"uris":["http://zotero.org/users/12415291/items/Z48W8YJY"],"itemData":{"id":49,"type":"article-journal","title":"Baseball Reference","URL":"https://www.baseball-reference.com/teams/","issued":{"date-parts":[["2023"]]}}}],"schema":"https://github.com/citation-style-language/schema/raw/master/csl-citation.json"} </w:instrText>
      </w:r>
      <w:r>
        <w:fldChar w:fldCharType="separate"/>
      </w:r>
      <w:r w:rsidRPr="00906315">
        <w:rPr>
          <w:rFonts w:ascii="Garamond" w:cs="Times New Roman"/>
          <w:kern w:val="0"/>
        </w:rPr>
        <w:t>“Baseball Reference.”</w:t>
      </w:r>
      <w:r>
        <w:fldChar w:fldCharType="end"/>
      </w:r>
    </w:p>
  </w:footnote>
  <w:footnote w:id="7">
    <w:p w14:paraId="56526934" w14:textId="6FD08820" w:rsidR="00906315" w:rsidRDefault="00906315">
      <w:pPr>
        <w:pStyle w:val="FootnoteText"/>
      </w:pPr>
      <w:r>
        <w:rPr>
          <w:rStyle w:val="FootnoteReference"/>
        </w:rPr>
        <w:footnoteRef/>
      </w:r>
      <w:r>
        <w:t xml:space="preserve"> </w:t>
      </w:r>
      <w:r>
        <w:fldChar w:fldCharType="begin"/>
      </w:r>
      <w:r>
        <w:instrText xml:space="preserve"> ADDIN ZOTERO_ITEM CSL_CITATION {"citationID":"YA2SUmwT","properties":{"formattedCitation":"Bureau, \\uc0\\u8220{}City and Town Population Totals: 2020-2022 \\uc0\\u8212{} Census.Gov.\\uc0\\u8221{}","plainCitation":"Bureau, “City and Town Population Totals: 2020-2022 — Census.Gov.”","noteIndex":7},"citationItems":[{"id":31,"uris":["http://zotero.org/users/12415291/items/TE4DCYM2"],"itemData":{"id":31,"type":"document","title":"City and Town Population Totals: 2020-2022 — census.gov","URL":"https://www.census.gov/data/tables/time-series/demo/popest/2020s-total-cities-and-towns.html","author":[{"family":"Bureau","given":"US Census"}]}}],"schema":"https://github.com/citation-style-language/schema/raw/master/csl-citation.json"} </w:instrText>
      </w:r>
      <w:r>
        <w:fldChar w:fldCharType="separate"/>
      </w:r>
      <w:r w:rsidRPr="00906315">
        <w:rPr>
          <w:rFonts w:ascii="Garamond" w:cs="Times New Roman"/>
          <w:kern w:val="0"/>
        </w:rPr>
        <w:t>Bureau, “City and Town Population Totals: 2020-2022 — Census.Gov.”</w:t>
      </w:r>
      <w:r>
        <w:fldChar w:fldCharType="end"/>
      </w:r>
    </w:p>
  </w:footnote>
  <w:footnote w:id="8">
    <w:p w14:paraId="11087C35" w14:textId="3BAD7FCF" w:rsidR="00906315" w:rsidRDefault="00906315">
      <w:pPr>
        <w:pStyle w:val="FootnoteText"/>
      </w:pPr>
      <w:r>
        <w:rPr>
          <w:rStyle w:val="FootnoteReference"/>
        </w:rPr>
        <w:footnoteRef/>
      </w:r>
      <w:r>
        <w:t xml:space="preserve"> </w:t>
      </w:r>
      <w:r>
        <w:fldChar w:fldCharType="begin"/>
      </w:r>
      <w:r>
        <w:instrText xml:space="preserve"> ADDIN ZOTERO_ITEM CSL_CITATION {"citationID":"JzzTJ5At","properties":{"formattedCitation":"\\uc0\\u8220{}World Population Prospects 2022.\\uc0\\u8221{}","plainCitation":"“World Population Prospects 2022.”","noteIndex":8},"citationItems":[{"id":53,"uris":["http://zotero.org/users/12415291/items/L58S9PKL"],"itemData":{"id":53,"type":"article-journal","title":"World Population Prospects 2022","issued":{"date-parts":[["2022"]]}}}],"schema":"https://github.com/citation-style-language/schema/raw/master/csl-citation.json"} </w:instrText>
      </w:r>
      <w:r>
        <w:fldChar w:fldCharType="separate"/>
      </w:r>
      <w:r w:rsidRPr="00906315">
        <w:rPr>
          <w:rFonts w:ascii="Garamond" w:cs="Times New Roman"/>
          <w:kern w:val="0"/>
        </w:rPr>
        <w:t>“World Population Prospects 2022.”</w:t>
      </w:r>
      <w:r>
        <w:fldChar w:fldCharType="end"/>
      </w:r>
    </w:p>
  </w:footnote>
  <w:footnote w:id="9">
    <w:p w14:paraId="0E861ECE" w14:textId="438DEDF6" w:rsidR="00CC25BA" w:rsidRDefault="00CC25BA">
      <w:pPr>
        <w:pStyle w:val="FootnoteText"/>
      </w:pPr>
      <w:r>
        <w:rPr>
          <w:rStyle w:val="FootnoteReference"/>
        </w:rPr>
        <w:footnoteRef/>
      </w:r>
      <w:r>
        <w:t xml:space="preserve"> </w:t>
      </w:r>
      <w:r>
        <w:fldChar w:fldCharType="begin"/>
      </w:r>
      <w:r w:rsidR="00E33F3B">
        <w:instrText xml:space="preserve"> ADDIN ZOTERO_ITEM CSL_CITATION {"citationID":"W5cvAPJ0","properties":{"formattedCitation":"\\uc0\\u8220{}Baseball Reference.\\uc0\\u8221{}","plainCitation":"“Baseball Reference.”","noteIndex":9},"citationItems":[{"id":49,"uris":["http://zotero.org/users/12415291/items/Z48W8YJY"],"itemData":{"id":49,"type":"article-journal","title":"Baseball Reference","URL":"https://www.baseball-reference.com/teams/","issued":{"date-parts":[["2023"]]}}}],"schema":"https://github.com/citation-style-language/schema/raw/master/csl-citation.json"} </w:instrText>
      </w:r>
      <w:r>
        <w:fldChar w:fldCharType="separate"/>
      </w:r>
      <w:r w:rsidR="00E33F3B" w:rsidRPr="00E33F3B">
        <w:rPr>
          <w:rFonts w:ascii="Garamond" w:cs="Times New Roman"/>
          <w:kern w:val="0"/>
        </w:rPr>
        <w:t>“Baseball Reference.”</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6B70"/>
    <w:multiLevelType w:val="hybridMultilevel"/>
    <w:tmpl w:val="03841678"/>
    <w:lvl w:ilvl="0" w:tplc="70D05DD4">
      <w:start w:val="1"/>
      <w:numFmt w:val="bullet"/>
      <w:lvlText w:val="•"/>
      <w:lvlJc w:val="left"/>
      <w:pPr>
        <w:tabs>
          <w:tab w:val="num" w:pos="720"/>
        </w:tabs>
        <w:ind w:left="720" w:hanging="360"/>
      </w:pPr>
      <w:rPr>
        <w:rFonts w:ascii="Arial" w:hAnsi="Arial" w:hint="default"/>
      </w:rPr>
    </w:lvl>
    <w:lvl w:ilvl="1" w:tplc="F94CA494" w:tentative="1">
      <w:start w:val="1"/>
      <w:numFmt w:val="bullet"/>
      <w:lvlText w:val="•"/>
      <w:lvlJc w:val="left"/>
      <w:pPr>
        <w:tabs>
          <w:tab w:val="num" w:pos="1440"/>
        </w:tabs>
        <w:ind w:left="1440" w:hanging="360"/>
      </w:pPr>
      <w:rPr>
        <w:rFonts w:ascii="Arial" w:hAnsi="Arial" w:hint="default"/>
      </w:rPr>
    </w:lvl>
    <w:lvl w:ilvl="2" w:tplc="75C8F3D0" w:tentative="1">
      <w:start w:val="1"/>
      <w:numFmt w:val="bullet"/>
      <w:lvlText w:val="•"/>
      <w:lvlJc w:val="left"/>
      <w:pPr>
        <w:tabs>
          <w:tab w:val="num" w:pos="2160"/>
        </w:tabs>
        <w:ind w:left="2160" w:hanging="360"/>
      </w:pPr>
      <w:rPr>
        <w:rFonts w:ascii="Arial" w:hAnsi="Arial" w:hint="default"/>
      </w:rPr>
    </w:lvl>
    <w:lvl w:ilvl="3" w:tplc="05E6CB00" w:tentative="1">
      <w:start w:val="1"/>
      <w:numFmt w:val="bullet"/>
      <w:lvlText w:val="•"/>
      <w:lvlJc w:val="left"/>
      <w:pPr>
        <w:tabs>
          <w:tab w:val="num" w:pos="2880"/>
        </w:tabs>
        <w:ind w:left="2880" w:hanging="360"/>
      </w:pPr>
      <w:rPr>
        <w:rFonts w:ascii="Arial" w:hAnsi="Arial" w:hint="default"/>
      </w:rPr>
    </w:lvl>
    <w:lvl w:ilvl="4" w:tplc="7132F2BE" w:tentative="1">
      <w:start w:val="1"/>
      <w:numFmt w:val="bullet"/>
      <w:lvlText w:val="•"/>
      <w:lvlJc w:val="left"/>
      <w:pPr>
        <w:tabs>
          <w:tab w:val="num" w:pos="3600"/>
        </w:tabs>
        <w:ind w:left="3600" w:hanging="360"/>
      </w:pPr>
      <w:rPr>
        <w:rFonts w:ascii="Arial" w:hAnsi="Arial" w:hint="default"/>
      </w:rPr>
    </w:lvl>
    <w:lvl w:ilvl="5" w:tplc="1FC4FD2C" w:tentative="1">
      <w:start w:val="1"/>
      <w:numFmt w:val="bullet"/>
      <w:lvlText w:val="•"/>
      <w:lvlJc w:val="left"/>
      <w:pPr>
        <w:tabs>
          <w:tab w:val="num" w:pos="4320"/>
        </w:tabs>
        <w:ind w:left="4320" w:hanging="360"/>
      </w:pPr>
      <w:rPr>
        <w:rFonts w:ascii="Arial" w:hAnsi="Arial" w:hint="default"/>
      </w:rPr>
    </w:lvl>
    <w:lvl w:ilvl="6" w:tplc="3BD6FC3C" w:tentative="1">
      <w:start w:val="1"/>
      <w:numFmt w:val="bullet"/>
      <w:lvlText w:val="•"/>
      <w:lvlJc w:val="left"/>
      <w:pPr>
        <w:tabs>
          <w:tab w:val="num" w:pos="5040"/>
        </w:tabs>
        <w:ind w:left="5040" w:hanging="360"/>
      </w:pPr>
      <w:rPr>
        <w:rFonts w:ascii="Arial" w:hAnsi="Arial" w:hint="default"/>
      </w:rPr>
    </w:lvl>
    <w:lvl w:ilvl="7" w:tplc="4B161C7C" w:tentative="1">
      <w:start w:val="1"/>
      <w:numFmt w:val="bullet"/>
      <w:lvlText w:val="•"/>
      <w:lvlJc w:val="left"/>
      <w:pPr>
        <w:tabs>
          <w:tab w:val="num" w:pos="5760"/>
        </w:tabs>
        <w:ind w:left="5760" w:hanging="360"/>
      </w:pPr>
      <w:rPr>
        <w:rFonts w:ascii="Arial" w:hAnsi="Arial" w:hint="default"/>
      </w:rPr>
    </w:lvl>
    <w:lvl w:ilvl="8" w:tplc="384E9A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AC145E"/>
    <w:multiLevelType w:val="hybridMultilevel"/>
    <w:tmpl w:val="F9D884A4"/>
    <w:lvl w:ilvl="0" w:tplc="DB40C47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CAA2A22"/>
    <w:multiLevelType w:val="hybridMultilevel"/>
    <w:tmpl w:val="39D073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0DD2EA7"/>
    <w:multiLevelType w:val="hybridMultilevel"/>
    <w:tmpl w:val="881ACD70"/>
    <w:lvl w:ilvl="0" w:tplc="00A03A5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A7C41DB"/>
    <w:multiLevelType w:val="hybridMultilevel"/>
    <w:tmpl w:val="67605290"/>
    <w:lvl w:ilvl="0" w:tplc="DB40C47C">
      <w:start w:val="1"/>
      <w:numFmt w:val="bullet"/>
      <w:lvlText w:val="•"/>
      <w:lvlJc w:val="left"/>
      <w:pPr>
        <w:tabs>
          <w:tab w:val="num" w:pos="720"/>
        </w:tabs>
        <w:ind w:left="720" w:hanging="360"/>
      </w:pPr>
      <w:rPr>
        <w:rFonts w:ascii="Arial" w:hAnsi="Arial" w:hint="default"/>
      </w:rPr>
    </w:lvl>
    <w:lvl w:ilvl="1" w:tplc="45C894B4" w:tentative="1">
      <w:start w:val="1"/>
      <w:numFmt w:val="bullet"/>
      <w:lvlText w:val="•"/>
      <w:lvlJc w:val="left"/>
      <w:pPr>
        <w:tabs>
          <w:tab w:val="num" w:pos="1440"/>
        </w:tabs>
        <w:ind w:left="1440" w:hanging="360"/>
      </w:pPr>
      <w:rPr>
        <w:rFonts w:ascii="Arial" w:hAnsi="Arial" w:hint="default"/>
      </w:rPr>
    </w:lvl>
    <w:lvl w:ilvl="2" w:tplc="3E8AA7CC" w:tentative="1">
      <w:start w:val="1"/>
      <w:numFmt w:val="bullet"/>
      <w:lvlText w:val="•"/>
      <w:lvlJc w:val="left"/>
      <w:pPr>
        <w:tabs>
          <w:tab w:val="num" w:pos="2160"/>
        </w:tabs>
        <w:ind w:left="2160" w:hanging="360"/>
      </w:pPr>
      <w:rPr>
        <w:rFonts w:ascii="Arial" w:hAnsi="Arial" w:hint="default"/>
      </w:rPr>
    </w:lvl>
    <w:lvl w:ilvl="3" w:tplc="C50E4432" w:tentative="1">
      <w:start w:val="1"/>
      <w:numFmt w:val="bullet"/>
      <w:lvlText w:val="•"/>
      <w:lvlJc w:val="left"/>
      <w:pPr>
        <w:tabs>
          <w:tab w:val="num" w:pos="2880"/>
        </w:tabs>
        <w:ind w:left="2880" w:hanging="360"/>
      </w:pPr>
      <w:rPr>
        <w:rFonts w:ascii="Arial" w:hAnsi="Arial" w:hint="default"/>
      </w:rPr>
    </w:lvl>
    <w:lvl w:ilvl="4" w:tplc="820EBE3E" w:tentative="1">
      <w:start w:val="1"/>
      <w:numFmt w:val="bullet"/>
      <w:lvlText w:val="•"/>
      <w:lvlJc w:val="left"/>
      <w:pPr>
        <w:tabs>
          <w:tab w:val="num" w:pos="3600"/>
        </w:tabs>
        <w:ind w:left="3600" w:hanging="360"/>
      </w:pPr>
      <w:rPr>
        <w:rFonts w:ascii="Arial" w:hAnsi="Arial" w:hint="default"/>
      </w:rPr>
    </w:lvl>
    <w:lvl w:ilvl="5" w:tplc="DF846140" w:tentative="1">
      <w:start w:val="1"/>
      <w:numFmt w:val="bullet"/>
      <w:lvlText w:val="•"/>
      <w:lvlJc w:val="left"/>
      <w:pPr>
        <w:tabs>
          <w:tab w:val="num" w:pos="4320"/>
        </w:tabs>
        <w:ind w:left="4320" w:hanging="360"/>
      </w:pPr>
      <w:rPr>
        <w:rFonts w:ascii="Arial" w:hAnsi="Arial" w:hint="default"/>
      </w:rPr>
    </w:lvl>
    <w:lvl w:ilvl="6" w:tplc="5CC0C434" w:tentative="1">
      <w:start w:val="1"/>
      <w:numFmt w:val="bullet"/>
      <w:lvlText w:val="•"/>
      <w:lvlJc w:val="left"/>
      <w:pPr>
        <w:tabs>
          <w:tab w:val="num" w:pos="5040"/>
        </w:tabs>
        <w:ind w:left="5040" w:hanging="360"/>
      </w:pPr>
      <w:rPr>
        <w:rFonts w:ascii="Arial" w:hAnsi="Arial" w:hint="default"/>
      </w:rPr>
    </w:lvl>
    <w:lvl w:ilvl="7" w:tplc="92066BA8" w:tentative="1">
      <w:start w:val="1"/>
      <w:numFmt w:val="bullet"/>
      <w:lvlText w:val="•"/>
      <w:lvlJc w:val="left"/>
      <w:pPr>
        <w:tabs>
          <w:tab w:val="num" w:pos="5760"/>
        </w:tabs>
        <w:ind w:left="5760" w:hanging="360"/>
      </w:pPr>
      <w:rPr>
        <w:rFonts w:ascii="Arial" w:hAnsi="Arial" w:hint="default"/>
      </w:rPr>
    </w:lvl>
    <w:lvl w:ilvl="8" w:tplc="AD869598" w:tentative="1">
      <w:start w:val="1"/>
      <w:numFmt w:val="bullet"/>
      <w:lvlText w:val="•"/>
      <w:lvlJc w:val="left"/>
      <w:pPr>
        <w:tabs>
          <w:tab w:val="num" w:pos="6480"/>
        </w:tabs>
        <w:ind w:left="6480" w:hanging="360"/>
      </w:pPr>
      <w:rPr>
        <w:rFonts w:ascii="Arial" w:hAnsi="Arial" w:hint="default"/>
      </w:rPr>
    </w:lvl>
  </w:abstractNum>
  <w:num w:numId="1" w16cid:durableId="1054281172">
    <w:abstractNumId w:val="2"/>
  </w:num>
  <w:num w:numId="2" w16cid:durableId="1986006910">
    <w:abstractNumId w:val="3"/>
  </w:num>
  <w:num w:numId="3" w16cid:durableId="1632322463">
    <w:abstractNumId w:val="0"/>
  </w:num>
  <w:num w:numId="4" w16cid:durableId="750468577">
    <w:abstractNumId w:val="4"/>
  </w:num>
  <w:num w:numId="5" w16cid:durableId="1194224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46B"/>
    <w:rsid w:val="000E2E66"/>
    <w:rsid w:val="001D3DBA"/>
    <w:rsid w:val="002E63C4"/>
    <w:rsid w:val="00304B21"/>
    <w:rsid w:val="00305712"/>
    <w:rsid w:val="0043176B"/>
    <w:rsid w:val="00480025"/>
    <w:rsid w:val="00494F5A"/>
    <w:rsid w:val="005E4968"/>
    <w:rsid w:val="0066105D"/>
    <w:rsid w:val="007C202C"/>
    <w:rsid w:val="00906315"/>
    <w:rsid w:val="00B5557C"/>
    <w:rsid w:val="00B570D9"/>
    <w:rsid w:val="00C32334"/>
    <w:rsid w:val="00CC25BA"/>
    <w:rsid w:val="00D20385"/>
    <w:rsid w:val="00DF344F"/>
    <w:rsid w:val="00E33F3B"/>
    <w:rsid w:val="00EC7002"/>
    <w:rsid w:val="00ED1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634B"/>
  <w15:chartTrackingRefBased/>
  <w15:docId w15:val="{C5B04BC1-27B2-9F46-84C5-7C350FC27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57C"/>
  </w:style>
  <w:style w:type="paragraph" w:styleId="Heading1">
    <w:name w:val="heading 1"/>
    <w:basedOn w:val="Normal"/>
    <w:next w:val="Normal"/>
    <w:link w:val="Heading1Char"/>
    <w:uiPriority w:val="9"/>
    <w:qFormat/>
    <w:rsid w:val="00B5557C"/>
    <w:pPr>
      <w:keepNext/>
      <w:keepLines/>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5557C"/>
    <w:pPr>
      <w:keepNext/>
      <w:keepLines/>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B5557C"/>
    <w:pPr>
      <w:keepNext/>
      <w:keepLines/>
      <w:spacing w:before="40"/>
      <w:outlineLvl w:val="2"/>
    </w:pPr>
    <w:rPr>
      <w:rFonts w:asciiTheme="majorHAnsi" w:eastAsiaTheme="majorEastAsia" w:hAnsiTheme="majorHAnsi" w:cstheme="majorBidi"/>
      <w:b/>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14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46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D146B"/>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D146B"/>
    <w:rPr>
      <w:rFonts w:eastAsiaTheme="minorEastAsia"/>
      <w:kern w:val="0"/>
      <w:sz w:val="22"/>
      <w:szCs w:val="22"/>
      <w:lang w:eastAsia="zh-CN"/>
      <w14:ligatures w14:val="none"/>
    </w:rPr>
  </w:style>
  <w:style w:type="paragraph" w:styleId="Subtitle">
    <w:name w:val="Subtitle"/>
    <w:basedOn w:val="Normal"/>
    <w:next w:val="Normal"/>
    <w:link w:val="SubtitleChar"/>
    <w:uiPriority w:val="11"/>
    <w:qFormat/>
    <w:rsid w:val="00ED146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D146B"/>
    <w:rPr>
      <w:rFonts w:eastAsiaTheme="minorEastAsia"/>
      <w:color w:val="5A5A5A" w:themeColor="text1" w:themeTint="A5"/>
      <w:spacing w:val="15"/>
      <w:sz w:val="22"/>
      <w:szCs w:val="22"/>
    </w:rPr>
  </w:style>
  <w:style w:type="paragraph" w:styleId="Footer">
    <w:name w:val="footer"/>
    <w:basedOn w:val="Normal"/>
    <w:link w:val="FooterChar"/>
    <w:uiPriority w:val="99"/>
    <w:unhideWhenUsed/>
    <w:rsid w:val="00ED146B"/>
    <w:pPr>
      <w:tabs>
        <w:tab w:val="center" w:pos="4680"/>
        <w:tab w:val="right" w:pos="9360"/>
      </w:tabs>
    </w:pPr>
  </w:style>
  <w:style w:type="character" w:customStyle="1" w:styleId="FooterChar">
    <w:name w:val="Footer Char"/>
    <w:basedOn w:val="DefaultParagraphFont"/>
    <w:link w:val="Footer"/>
    <w:uiPriority w:val="99"/>
    <w:rsid w:val="00ED146B"/>
  </w:style>
  <w:style w:type="character" w:styleId="PageNumber">
    <w:name w:val="page number"/>
    <w:basedOn w:val="DefaultParagraphFont"/>
    <w:uiPriority w:val="99"/>
    <w:semiHidden/>
    <w:unhideWhenUsed/>
    <w:rsid w:val="00ED146B"/>
  </w:style>
  <w:style w:type="character" w:customStyle="1" w:styleId="Heading1Char">
    <w:name w:val="Heading 1 Char"/>
    <w:basedOn w:val="DefaultParagraphFont"/>
    <w:link w:val="Heading1"/>
    <w:uiPriority w:val="9"/>
    <w:rsid w:val="00B5557C"/>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ED146B"/>
    <w:pPr>
      <w:spacing w:before="480" w:line="276" w:lineRule="auto"/>
      <w:outlineLvl w:val="9"/>
    </w:pPr>
    <w:rPr>
      <w:b w:val="0"/>
      <w:bCs/>
      <w:kern w:val="0"/>
      <w:sz w:val="28"/>
      <w:szCs w:val="28"/>
      <w14:ligatures w14:val="none"/>
    </w:rPr>
  </w:style>
  <w:style w:type="paragraph" w:styleId="TOC1">
    <w:name w:val="toc 1"/>
    <w:basedOn w:val="Normal"/>
    <w:next w:val="Normal"/>
    <w:autoRedefine/>
    <w:uiPriority w:val="39"/>
    <w:unhideWhenUsed/>
    <w:rsid w:val="00ED146B"/>
    <w:pPr>
      <w:spacing w:before="120"/>
    </w:pPr>
    <w:rPr>
      <w:b/>
      <w:bCs/>
      <w:i/>
      <w:iCs/>
    </w:rPr>
  </w:style>
  <w:style w:type="paragraph" w:styleId="TOC2">
    <w:name w:val="toc 2"/>
    <w:basedOn w:val="Normal"/>
    <w:next w:val="Normal"/>
    <w:autoRedefine/>
    <w:uiPriority w:val="39"/>
    <w:unhideWhenUsed/>
    <w:rsid w:val="00ED146B"/>
    <w:pPr>
      <w:spacing w:before="120"/>
      <w:ind w:left="240"/>
    </w:pPr>
    <w:rPr>
      <w:b/>
      <w:bCs/>
      <w:sz w:val="22"/>
      <w:szCs w:val="22"/>
    </w:rPr>
  </w:style>
  <w:style w:type="paragraph" w:styleId="TOC3">
    <w:name w:val="toc 3"/>
    <w:basedOn w:val="Normal"/>
    <w:next w:val="Normal"/>
    <w:autoRedefine/>
    <w:uiPriority w:val="39"/>
    <w:unhideWhenUsed/>
    <w:rsid w:val="00ED146B"/>
    <w:pPr>
      <w:ind w:left="480"/>
    </w:pPr>
    <w:rPr>
      <w:sz w:val="20"/>
      <w:szCs w:val="20"/>
    </w:rPr>
  </w:style>
  <w:style w:type="paragraph" w:styleId="TOC4">
    <w:name w:val="toc 4"/>
    <w:basedOn w:val="Normal"/>
    <w:next w:val="Normal"/>
    <w:autoRedefine/>
    <w:uiPriority w:val="39"/>
    <w:semiHidden/>
    <w:unhideWhenUsed/>
    <w:rsid w:val="00ED146B"/>
    <w:pPr>
      <w:ind w:left="720"/>
    </w:pPr>
    <w:rPr>
      <w:sz w:val="20"/>
      <w:szCs w:val="20"/>
    </w:rPr>
  </w:style>
  <w:style w:type="paragraph" w:styleId="TOC5">
    <w:name w:val="toc 5"/>
    <w:basedOn w:val="Normal"/>
    <w:next w:val="Normal"/>
    <w:autoRedefine/>
    <w:uiPriority w:val="39"/>
    <w:semiHidden/>
    <w:unhideWhenUsed/>
    <w:rsid w:val="00ED146B"/>
    <w:pPr>
      <w:ind w:left="960"/>
    </w:pPr>
    <w:rPr>
      <w:sz w:val="20"/>
      <w:szCs w:val="20"/>
    </w:rPr>
  </w:style>
  <w:style w:type="paragraph" w:styleId="TOC6">
    <w:name w:val="toc 6"/>
    <w:basedOn w:val="Normal"/>
    <w:next w:val="Normal"/>
    <w:autoRedefine/>
    <w:uiPriority w:val="39"/>
    <w:semiHidden/>
    <w:unhideWhenUsed/>
    <w:rsid w:val="00ED146B"/>
    <w:pPr>
      <w:ind w:left="1200"/>
    </w:pPr>
    <w:rPr>
      <w:sz w:val="20"/>
      <w:szCs w:val="20"/>
    </w:rPr>
  </w:style>
  <w:style w:type="paragraph" w:styleId="TOC7">
    <w:name w:val="toc 7"/>
    <w:basedOn w:val="Normal"/>
    <w:next w:val="Normal"/>
    <w:autoRedefine/>
    <w:uiPriority w:val="39"/>
    <w:semiHidden/>
    <w:unhideWhenUsed/>
    <w:rsid w:val="00ED146B"/>
    <w:pPr>
      <w:ind w:left="1440"/>
    </w:pPr>
    <w:rPr>
      <w:sz w:val="20"/>
      <w:szCs w:val="20"/>
    </w:rPr>
  </w:style>
  <w:style w:type="paragraph" w:styleId="TOC8">
    <w:name w:val="toc 8"/>
    <w:basedOn w:val="Normal"/>
    <w:next w:val="Normal"/>
    <w:autoRedefine/>
    <w:uiPriority w:val="39"/>
    <w:semiHidden/>
    <w:unhideWhenUsed/>
    <w:rsid w:val="00ED146B"/>
    <w:pPr>
      <w:ind w:left="1680"/>
    </w:pPr>
    <w:rPr>
      <w:sz w:val="20"/>
      <w:szCs w:val="20"/>
    </w:rPr>
  </w:style>
  <w:style w:type="paragraph" w:styleId="TOC9">
    <w:name w:val="toc 9"/>
    <w:basedOn w:val="Normal"/>
    <w:next w:val="Normal"/>
    <w:autoRedefine/>
    <w:uiPriority w:val="39"/>
    <w:semiHidden/>
    <w:unhideWhenUsed/>
    <w:rsid w:val="00ED146B"/>
    <w:pPr>
      <w:ind w:left="1920"/>
    </w:pPr>
    <w:rPr>
      <w:sz w:val="20"/>
      <w:szCs w:val="20"/>
    </w:rPr>
  </w:style>
  <w:style w:type="character" w:styleId="Hyperlink">
    <w:name w:val="Hyperlink"/>
    <w:basedOn w:val="DefaultParagraphFont"/>
    <w:uiPriority w:val="99"/>
    <w:unhideWhenUsed/>
    <w:rsid w:val="00ED146B"/>
    <w:rPr>
      <w:color w:val="0563C1" w:themeColor="hyperlink"/>
      <w:u w:val="single"/>
    </w:rPr>
  </w:style>
  <w:style w:type="character" w:customStyle="1" w:styleId="Heading2Char">
    <w:name w:val="Heading 2 Char"/>
    <w:basedOn w:val="DefaultParagraphFont"/>
    <w:link w:val="Heading2"/>
    <w:uiPriority w:val="9"/>
    <w:rsid w:val="00B5557C"/>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B5557C"/>
    <w:rPr>
      <w:rFonts w:asciiTheme="majorHAnsi" w:eastAsiaTheme="majorEastAsia" w:hAnsiTheme="majorHAnsi" w:cstheme="majorBidi"/>
      <w:b/>
      <w:color w:val="1F3763" w:themeColor="accent1" w:themeShade="7F"/>
    </w:rPr>
  </w:style>
  <w:style w:type="table" w:styleId="GridTable1Light">
    <w:name w:val="Grid Table 1 Light"/>
    <w:basedOn w:val="TableNormal"/>
    <w:uiPriority w:val="46"/>
    <w:rsid w:val="00ED146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D146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ED146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D146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2E63C4"/>
    <w:rPr>
      <w:i/>
      <w:iCs/>
    </w:rPr>
  </w:style>
  <w:style w:type="character" w:styleId="Strong">
    <w:name w:val="Strong"/>
    <w:basedOn w:val="DefaultParagraphFont"/>
    <w:uiPriority w:val="22"/>
    <w:qFormat/>
    <w:rsid w:val="002E63C4"/>
    <w:rPr>
      <w:b/>
      <w:bCs/>
    </w:rPr>
  </w:style>
  <w:style w:type="paragraph" w:styleId="ListParagraph">
    <w:name w:val="List Paragraph"/>
    <w:basedOn w:val="Normal"/>
    <w:uiPriority w:val="34"/>
    <w:qFormat/>
    <w:rsid w:val="002E63C4"/>
    <w:pPr>
      <w:ind w:left="720"/>
      <w:contextualSpacing/>
    </w:pPr>
  </w:style>
  <w:style w:type="paragraph" w:styleId="FootnoteText">
    <w:name w:val="footnote text"/>
    <w:basedOn w:val="Normal"/>
    <w:link w:val="FootnoteTextChar"/>
    <w:uiPriority w:val="99"/>
    <w:semiHidden/>
    <w:unhideWhenUsed/>
    <w:rsid w:val="0043176B"/>
    <w:rPr>
      <w:sz w:val="20"/>
      <w:szCs w:val="20"/>
    </w:rPr>
  </w:style>
  <w:style w:type="character" w:customStyle="1" w:styleId="FootnoteTextChar">
    <w:name w:val="Footnote Text Char"/>
    <w:basedOn w:val="DefaultParagraphFont"/>
    <w:link w:val="FootnoteText"/>
    <w:uiPriority w:val="99"/>
    <w:semiHidden/>
    <w:rsid w:val="0043176B"/>
    <w:rPr>
      <w:sz w:val="20"/>
      <w:szCs w:val="20"/>
    </w:rPr>
  </w:style>
  <w:style w:type="character" w:styleId="FootnoteReference">
    <w:name w:val="footnote reference"/>
    <w:basedOn w:val="DefaultParagraphFont"/>
    <w:uiPriority w:val="99"/>
    <w:semiHidden/>
    <w:unhideWhenUsed/>
    <w:rsid w:val="0043176B"/>
    <w:rPr>
      <w:vertAlign w:val="superscript"/>
    </w:rPr>
  </w:style>
  <w:style w:type="paragraph" w:styleId="Bibliography">
    <w:name w:val="Bibliography"/>
    <w:basedOn w:val="Normal"/>
    <w:next w:val="Normal"/>
    <w:uiPriority w:val="37"/>
    <w:unhideWhenUsed/>
    <w:rsid w:val="0043176B"/>
    <w:pPr>
      <w:ind w:left="720" w:hanging="720"/>
    </w:pPr>
  </w:style>
  <w:style w:type="table" w:styleId="TableGrid">
    <w:name w:val="Table Grid"/>
    <w:basedOn w:val="TableNormal"/>
    <w:uiPriority w:val="39"/>
    <w:rsid w:val="009063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0631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0631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0631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9063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9063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3">
    <w:name w:val="List Table 7 Colorful Accent 3"/>
    <w:basedOn w:val="TableNormal"/>
    <w:uiPriority w:val="52"/>
    <w:rsid w:val="00906315"/>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B5557C"/>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CC25BA"/>
    <w:pPr>
      <w:tabs>
        <w:tab w:val="center" w:pos="4680"/>
        <w:tab w:val="right" w:pos="9360"/>
      </w:tabs>
    </w:pPr>
  </w:style>
  <w:style w:type="character" w:customStyle="1" w:styleId="HeaderChar">
    <w:name w:val="Header Char"/>
    <w:basedOn w:val="DefaultParagraphFont"/>
    <w:link w:val="Header"/>
    <w:uiPriority w:val="99"/>
    <w:rsid w:val="00CC25BA"/>
  </w:style>
  <w:style w:type="character" w:styleId="UnresolvedMention">
    <w:name w:val="Unresolved Mention"/>
    <w:basedOn w:val="DefaultParagraphFont"/>
    <w:uiPriority w:val="99"/>
    <w:semiHidden/>
    <w:unhideWhenUsed/>
    <w:rsid w:val="00DF34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3809">
      <w:bodyDiv w:val="1"/>
      <w:marLeft w:val="0"/>
      <w:marRight w:val="0"/>
      <w:marTop w:val="0"/>
      <w:marBottom w:val="0"/>
      <w:divBdr>
        <w:top w:val="none" w:sz="0" w:space="0" w:color="auto"/>
        <w:left w:val="none" w:sz="0" w:space="0" w:color="auto"/>
        <w:bottom w:val="none" w:sz="0" w:space="0" w:color="auto"/>
        <w:right w:val="none" w:sz="0" w:space="0" w:color="auto"/>
      </w:divBdr>
    </w:div>
    <w:div w:id="161240440">
      <w:bodyDiv w:val="1"/>
      <w:marLeft w:val="0"/>
      <w:marRight w:val="0"/>
      <w:marTop w:val="0"/>
      <w:marBottom w:val="0"/>
      <w:divBdr>
        <w:top w:val="none" w:sz="0" w:space="0" w:color="auto"/>
        <w:left w:val="none" w:sz="0" w:space="0" w:color="auto"/>
        <w:bottom w:val="none" w:sz="0" w:space="0" w:color="auto"/>
        <w:right w:val="none" w:sz="0" w:space="0" w:color="auto"/>
      </w:divBdr>
    </w:div>
    <w:div w:id="166408052">
      <w:bodyDiv w:val="1"/>
      <w:marLeft w:val="0"/>
      <w:marRight w:val="0"/>
      <w:marTop w:val="0"/>
      <w:marBottom w:val="0"/>
      <w:divBdr>
        <w:top w:val="none" w:sz="0" w:space="0" w:color="auto"/>
        <w:left w:val="none" w:sz="0" w:space="0" w:color="auto"/>
        <w:bottom w:val="none" w:sz="0" w:space="0" w:color="auto"/>
        <w:right w:val="none" w:sz="0" w:space="0" w:color="auto"/>
      </w:divBdr>
    </w:div>
    <w:div w:id="201136696">
      <w:bodyDiv w:val="1"/>
      <w:marLeft w:val="0"/>
      <w:marRight w:val="0"/>
      <w:marTop w:val="0"/>
      <w:marBottom w:val="0"/>
      <w:divBdr>
        <w:top w:val="none" w:sz="0" w:space="0" w:color="auto"/>
        <w:left w:val="none" w:sz="0" w:space="0" w:color="auto"/>
        <w:bottom w:val="none" w:sz="0" w:space="0" w:color="auto"/>
        <w:right w:val="none" w:sz="0" w:space="0" w:color="auto"/>
      </w:divBdr>
    </w:div>
    <w:div w:id="202907136">
      <w:bodyDiv w:val="1"/>
      <w:marLeft w:val="0"/>
      <w:marRight w:val="0"/>
      <w:marTop w:val="0"/>
      <w:marBottom w:val="0"/>
      <w:divBdr>
        <w:top w:val="none" w:sz="0" w:space="0" w:color="auto"/>
        <w:left w:val="none" w:sz="0" w:space="0" w:color="auto"/>
        <w:bottom w:val="none" w:sz="0" w:space="0" w:color="auto"/>
        <w:right w:val="none" w:sz="0" w:space="0" w:color="auto"/>
      </w:divBdr>
    </w:div>
    <w:div w:id="230045580">
      <w:bodyDiv w:val="1"/>
      <w:marLeft w:val="0"/>
      <w:marRight w:val="0"/>
      <w:marTop w:val="0"/>
      <w:marBottom w:val="0"/>
      <w:divBdr>
        <w:top w:val="none" w:sz="0" w:space="0" w:color="auto"/>
        <w:left w:val="none" w:sz="0" w:space="0" w:color="auto"/>
        <w:bottom w:val="none" w:sz="0" w:space="0" w:color="auto"/>
        <w:right w:val="none" w:sz="0" w:space="0" w:color="auto"/>
      </w:divBdr>
    </w:div>
    <w:div w:id="382406684">
      <w:bodyDiv w:val="1"/>
      <w:marLeft w:val="0"/>
      <w:marRight w:val="0"/>
      <w:marTop w:val="0"/>
      <w:marBottom w:val="0"/>
      <w:divBdr>
        <w:top w:val="none" w:sz="0" w:space="0" w:color="auto"/>
        <w:left w:val="none" w:sz="0" w:space="0" w:color="auto"/>
        <w:bottom w:val="none" w:sz="0" w:space="0" w:color="auto"/>
        <w:right w:val="none" w:sz="0" w:space="0" w:color="auto"/>
      </w:divBdr>
      <w:divsChild>
        <w:div w:id="764231553">
          <w:marLeft w:val="360"/>
          <w:marRight w:val="0"/>
          <w:marTop w:val="200"/>
          <w:marBottom w:val="0"/>
          <w:divBdr>
            <w:top w:val="none" w:sz="0" w:space="0" w:color="auto"/>
            <w:left w:val="none" w:sz="0" w:space="0" w:color="auto"/>
            <w:bottom w:val="none" w:sz="0" w:space="0" w:color="auto"/>
            <w:right w:val="none" w:sz="0" w:space="0" w:color="auto"/>
          </w:divBdr>
        </w:div>
        <w:div w:id="2059088673">
          <w:marLeft w:val="360"/>
          <w:marRight w:val="0"/>
          <w:marTop w:val="200"/>
          <w:marBottom w:val="0"/>
          <w:divBdr>
            <w:top w:val="none" w:sz="0" w:space="0" w:color="auto"/>
            <w:left w:val="none" w:sz="0" w:space="0" w:color="auto"/>
            <w:bottom w:val="none" w:sz="0" w:space="0" w:color="auto"/>
            <w:right w:val="none" w:sz="0" w:space="0" w:color="auto"/>
          </w:divBdr>
        </w:div>
      </w:divsChild>
    </w:div>
    <w:div w:id="445389030">
      <w:bodyDiv w:val="1"/>
      <w:marLeft w:val="0"/>
      <w:marRight w:val="0"/>
      <w:marTop w:val="0"/>
      <w:marBottom w:val="0"/>
      <w:divBdr>
        <w:top w:val="none" w:sz="0" w:space="0" w:color="auto"/>
        <w:left w:val="none" w:sz="0" w:space="0" w:color="auto"/>
        <w:bottom w:val="none" w:sz="0" w:space="0" w:color="auto"/>
        <w:right w:val="none" w:sz="0" w:space="0" w:color="auto"/>
      </w:divBdr>
    </w:div>
    <w:div w:id="562299624">
      <w:bodyDiv w:val="1"/>
      <w:marLeft w:val="0"/>
      <w:marRight w:val="0"/>
      <w:marTop w:val="0"/>
      <w:marBottom w:val="0"/>
      <w:divBdr>
        <w:top w:val="none" w:sz="0" w:space="0" w:color="auto"/>
        <w:left w:val="none" w:sz="0" w:space="0" w:color="auto"/>
        <w:bottom w:val="none" w:sz="0" w:space="0" w:color="auto"/>
        <w:right w:val="none" w:sz="0" w:space="0" w:color="auto"/>
      </w:divBdr>
    </w:div>
    <w:div w:id="592519586">
      <w:bodyDiv w:val="1"/>
      <w:marLeft w:val="0"/>
      <w:marRight w:val="0"/>
      <w:marTop w:val="0"/>
      <w:marBottom w:val="0"/>
      <w:divBdr>
        <w:top w:val="none" w:sz="0" w:space="0" w:color="auto"/>
        <w:left w:val="none" w:sz="0" w:space="0" w:color="auto"/>
        <w:bottom w:val="none" w:sz="0" w:space="0" w:color="auto"/>
        <w:right w:val="none" w:sz="0" w:space="0" w:color="auto"/>
      </w:divBdr>
    </w:div>
    <w:div w:id="674722402">
      <w:bodyDiv w:val="1"/>
      <w:marLeft w:val="0"/>
      <w:marRight w:val="0"/>
      <w:marTop w:val="0"/>
      <w:marBottom w:val="0"/>
      <w:divBdr>
        <w:top w:val="none" w:sz="0" w:space="0" w:color="auto"/>
        <w:left w:val="none" w:sz="0" w:space="0" w:color="auto"/>
        <w:bottom w:val="none" w:sz="0" w:space="0" w:color="auto"/>
        <w:right w:val="none" w:sz="0" w:space="0" w:color="auto"/>
      </w:divBdr>
    </w:div>
    <w:div w:id="826751155">
      <w:bodyDiv w:val="1"/>
      <w:marLeft w:val="0"/>
      <w:marRight w:val="0"/>
      <w:marTop w:val="0"/>
      <w:marBottom w:val="0"/>
      <w:divBdr>
        <w:top w:val="none" w:sz="0" w:space="0" w:color="auto"/>
        <w:left w:val="none" w:sz="0" w:space="0" w:color="auto"/>
        <w:bottom w:val="none" w:sz="0" w:space="0" w:color="auto"/>
        <w:right w:val="none" w:sz="0" w:space="0" w:color="auto"/>
      </w:divBdr>
    </w:div>
    <w:div w:id="919368051">
      <w:bodyDiv w:val="1"/>
      <w:marLeft w:val="0"/>
      <w:marRight w:val="0"/>
      <w:marTop w:val="0"/>
      <w:marBottom w:val="0"/>
      <w:divBdr>
        <w:top w:val="none" w:sz="0" w:space="0" w:color="auto"/>
        <w:left w:val="none" w:sz="0" w:space="0" w:color="auto"/>
        <w:bottom w:val="none" w:sz="0" w:space="0" w:color="auto"/>
        <w:right w:val="none" w:sz="0" w:space="0" w:color="auto"/>
      </w:divBdr>
    </w:div>
    <w:div w:id="1095781477">
      <w:bodyDiv w:val="1"/>
      <w:marLeft w:val="0"/>
      <w:marRight w:val="0"/>
      <w:marTop w:val="0"/>
      <w:marBottom w:val="0"/>
      <w:divBdr>
        <w:top w:val="none" w:sz="0" w:space="0" w:color="auto"/>
        <w:left w:val="none" w:sz="0" w:space="0" w:color="auto"/>
        <w:bottom w:val="none" w:sz="0" w:space="0" w:color="auto"/>
        <w:right w:val="none" w:sz="0" w:space="0" w:color="auto"/>
      </w:divBdr>
      <w:divsChild>
        <w:div w:id="1889144662">
          <w:marLeft w:val="360"/>
          <w:marRight w:val="0"/>
          <w:marTop w:val="200"/>
          <w:marBottom w:val="0"/>
          <w:divBdr>
            <w:top w:val="none" w:sz="0" w:space="0" w:color="auto"/>
            <w:left w:val="none" w:sz="0" w:space="0" w:color="auto"/>
            <w:bottom w:val="none" w:sz="0" w:space="0" w:color="auto"/>
            <w:right w:val="none" w:sz="0" w:space="0" w:color="auto"/>
          </w:divBdr>
        </w:div>
        <w:div w:id="1481388007">
          <w:marLeft w:val="360"/>
          <w:marRight w:val="0"/>
          <w:marTop w:val="200"/>
          <w:marBottom w:val="0"/>
          <w:divBdr>
            <w:top w:val="none" w:sz="0" w:space="0" w:color="auto"/>
            <w:left w:val="none" w:sz="0" w:space="0" w:color="auto"/>
            <w:bottom w:val="none" w:sz="0" w:space="0" w:color="auto"/>
            <w:right w:val="none" w:sz="0" w:space="0" w:color="auto"/>
          </w:divBdr>
        </w:div>
      </w:divsChild>
    </w:div>
    <w:div w:id="1335379415">
      <w:bodyDiv w:val="1"/>
      <w:marLeft w:val="0"/>
      <w:marRight w:val="0"/>
      <w:marTop w:val="0"/>
      <w:marBottom w:val="0"/>
      <w:divBdr>
        <w:top w:val="none" w:sz="0" w:space="0" w:color="auto"/>
        <w:left w:val="none" w:sz="0" w:space="0" w:color="auto"/>
        <w:bottom w:val="none" w:sz="0" w:space="0" w:color="auto"/>
        <w:right w:val="none" w:sz="0" w:space="0" w:color="auto"/>
      </w:divBdr>
    </w:div>
    <w:div w:id="1357270839">
      <w:bodyDiv w:val="1"/>
      <w:marLeft w:val="0"/>
      <w:marRight w:val="0"/>
      <w:marTop w:val="0"/>
      <w:marBottom w:val="0"/>
      <w:divBdr>
        <w:top w:val="none" w:sz="0" w:space="0" w:color="auto"/>
        <w:left w:val="none" w:sz="0" w:space="0" w:color="auto"/>
        <w:bottom w:val="none" w:sz="0" w:space="0" w:color="auto"/>
        <w:right w:val="none" w:sz="0" w:space="0" w:color="auto"/>
      </w:divBdr>
    </w:div>
    <w:div w:id="1475641012">
      <w:bodyDiv w:val="1"/>
      <w:marLeft w:val="0"/>
      <w:marRight w:val="0"/>
      <w:marTop w:val="0"/>
      <w:marBottom w:val="0"/>
      <w:divBdr>
        <w:top w:val="none" w:sz="0" w:space="0" w:color="auto"/>
        <w:left w:val="none" w:sz="0" w:space="0" w:color="auto"/>
        <w:bottom w:val="none" w:sz="0" w:space="0" w:color="auto"/>
        <w:right w:val="none" w:sz="0" w:space="0" w:color="auto"/>
      </w:divBdr>
    </w:div>
    <w:div w:id="1631787755">
      <w:bodyDiv w:val="1"/>
      <w:marLeft w:val="0"/>
      <w:marRight w:val="0"/>
      <w:marTop w:val="0"/>
      <w:marBottom w:val="0"/>
      <w:divBdr>
        <w:top w:val="none" w:sz="0" w:space="0" w:color="auto"/>
        <w:left w:val="none" w:sz="0" w:space="0" w:color="auto"/>
        <w:bottom w:val="none" w:sz="0" w:space="0" w:color="auto"/>
        <w:right w:val="none" w:sz="0" w:space="0" w:color="auto"/>
      </w:divBdr>
    </w:div>
    <w:div w:id="1757938581">
      <w:bodyDiv w:val="1"/>
      <w:marLeft w:val="0"/>
      <w:marRight w:val="0"/>
      <w:marTop w:val="0"/>
      <w:marBottom w:val="0"/>
      <w:divBdr>
        <w:top w:val="none" w:sz="0" w:space="0" w:color="auto"/>
        <w:left w:val="none" w:sz="0" w:space="0" w:color="auto"/>
        <w:bottom w:val="none" w:sz="0" w:space="0" w:color="auto"/>
        <w:right w:val="none" w:sz="0" w:space="0" w:color="auto"/>
      </w:divBdr>
    </w:div>
    <w:div w:id="1840079299">
      <w:bodyDiv w:val="1"/>
      <w:marLeft w:val="0"/>
      <w:marRight w:val="0"/>
      <w:marTop w:val="0"/>
      <w:marBottom w:val="0"/>
      <w:divBdr>
        <w:top w:val="none" w:sz="0" w:space="0" w:color="auto"/>
        <w:left w:val="none" w:sz="0" w:space="0" w:color="auto"/>
        <w:bottom w:val="none" w:sz="0" w:space="0" w:color="auto"/>
        <w:right w:val="none" w:sz="0" w:space="0" w:color="auto"/>
      </w:divBdr>
    </w:div>
    <w:div w:id="1883588922">
      <w:bodyDiv w:val="1"/>
      <w:marLeft w:val="0"/>
      <w:marRight w:val="0"/>
      <w:marTop w:val="0"/>
      <w:marBottom w:val="0"/>
      <w:divBdr>
        <w:top w:val="none" w:sz="0" w:space="0" w:color="auto"/>
        <w:left w:val="none" w:sz="0" w:space="0" w:color="auto"/>
        <w:bottom w:val="none" w:sz="0" w:space="0" w:color="auto"/>
        <w:right w:val="none" w:sz="0" w:space="0" w:color="auto"/>
      </w:divBdr>
    </w:div>
    <w:div w:id="1936358609">
      <w:bodyDiv w:val="1"/>
      <w:marLeft w:val="0"/>
      <w:marRight w:val="0"/>
      <w:marTop w:val="0"/>
      <w:marBottom w:val="0"/>
      <w:divBdr>
        <w:top w:val="none" w:sz="0" w:space="0" w:color="auto"/>
        <w:left w:val="none" w:sz="0" w:space="0" w:color="auto"/>
        <w:bottom w:val="none" w:sz="0" w:space="0" w:color="auto"/>
        <w:right w:val="none" w:sz="0" w:space="0" w:color="auto"/>
      </w:divBdr>
    </w:div>
    <w:div w:id="2011986064">
      <w:bodyDiv w:val="1"/>
      <w:marLeft w:val="0"/>
      <w:marRight w:val="0"/>
      <w:marTop w:val="0"/>
      <w:marBottom w:val="0"/>
      <w:divBdr>
        <w:top w:val="none" w:sz="0" w:space="0" w:color="auto"/>
        <w:left w:val="none" w:sz="0" w:space="0" w:color="auto"/>
        <w:bottom w:val="none" w:sz="0" w:space="0" w:color="auto"/>
        <w:right w:val="none" w:sz="0" w:space="0" w:color="auto"/>
      </w:divBdr>
    </w:div>
    <w:div w:id="213598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tsigall/dsan5100-fin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A4AD552-6305-BC4A-85B0-EF0DF9B83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15</Pages>
  <Words>3348</Words>
  <Characters>19089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Moneyball vs. Millionaires: Examining the Need for a Salary Cap in Major League Baseball</vt:lpstr>
    </vt:vector>
  </TitlesOfParts>
  <Company/>
  <LinksUpToDate>false</LinksUpToDate>
  <CharactersWithSpaces>22393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Moneyball vs. Millionaires: Examining the Need for a Salary Cap in Major League Baseball</dc:title>
  <dc:subject>Thomas Sigall</dc:subject>
  <dc:creator>Thomas Sigall</dc:creator>
  <cp:keywords/>
  <dc:description/>
  <cp:lastModifiedBy>Thomas Sigall</cp:lastModifiedBy>
  <cp:revision>9</cp:revision>
  <dcterms:created xsi:type="dcterms:W3CDTF">2023-12-06T17:59:00Z</dcterms:created>
  <dcterms:modified xsi:type="dcterms:W3CDTF">2023-12-06T19:49:00Z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id="HqhvTM8U"/&gt;&lt;style id="http://www.zotero.org/styles/chicago-note-bibliography" locale="en-US"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