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652E" w14:textId="646B82EB" w:rsidR="00103468" w:rsidRDefault="00103468" w:rsidP="00391154">
      <w:pPr>
        <w:pStyle w:val="Title"/>
      </w:pPr>
      <w:r w:rsidRPr="00103468">
        <w:t>Assessment 3: Reflective Portfolio</w:t>
      </w:r>
    </w:p>
    <w:p w14:paraId="573733F7" w14:textId="060F9754" w:rsidR="00A51387" w:rsidRPr="00A51387" w:rsidRDefault="00A51387" w:rsidP="00A51387">
      <w:pPr>
        <w:pStyle w:val="Subtitle"/>
      </w:pPr>
      <w:r w:rsidRPr="00103468">
        <w:t>IFN735</w:t>
      </w:r>
      <w:r>
        <w:t xml:space="preserve"> – Industry Project</w:t>
      </w:r>
    </w:p>
    <w:p w14:paraId="4B5E3B31" w14:textId="77777777" w:rsidR="00A026D4" w:rsidRDefault="00A026D4" w:rsidP="00103468">
      <w:pPr>
        <w:rPr>
          <w:rFonts w:cs="Tahoma"/>
          <w:b/>
          <w:bCs/>
          <w:sz w:val="22"/>
        </w:rPr>
      </w:pPr>
    </w:p>
    <w:p w14:paraId="33BCCBB8" w14:textId="77777777" w:rsidR="00A026D4" w:rsidRDefault="00A026D4" w:rsidP="00103468">
      <w:pPr>
        <w:rPr>
          <w:rFonts w:cs="Tahoma"/>
          <w:b/>
          <w:bCs/>
          <w:sz w:val="22"/>
        </w:rPr>
      </w:pPr>
    </w:p>
    <w:p w14:paraId="6B49D4AA" w14:textId="77777777" w:rsidR="00A026D4" w:rsidRDefault="00A026D4" w:rsidP="00103468">
      <w:pPr>
        <w:rPr>
          <w:rFonts w:cs="Tahoma"/>
          <w:b/>
          <w:bCs/>
          <w:sz w:val="22"/>
        </w:rPr>
      </w:pPr>
    </w:p>
    <w:p w14:paraId="142ACB54" w14:textId="77777777" w:rsidR="00A026D4" w:rsidRDefault="00A026D4" w:rsidP="00103468">
      <w:pPr>
        <w:rPr>
          <w:rFonts w:cs="Tahoma"/>
          <w:b/>
          <w:bCs/>
          <w:sz w:val="22"/>
        </w:rPr>
      </w:pPr>
    </w:p>
    <w:p w14:paraId="1AC43B01" w14:textId="77777777" w:rsidR="00A026D4" w:rsidRDefault="00A026D4" w:rsidP="00103468">
      <w:pPr>
        <w:rPr>
          <w:rFonts w:cs="Tahoma"/>
          <w:b/>
          <w:bCs/>
          <w:sz w:val="22"/>
        </w:rPr>
      </w:pPr>
    </w:p>
    <w:p w14:paraId="3FA6922A" w14:textId="77777777" w:rsidR="00A026D4" w:rsidRDefault="00A026D4" w:rsidP="00103468">
      <w:pPr>
        <w:rPr>
          <w:rFonts w:cs="Tahoma"/>
          <w:b/>
          <w:bCs/>
          <w:sz w:val="22"/>
        </w:rPr>
      </w:pPr>
    </w:p>
    <w:p w14:paraId="2BE18F10" w14:textId="77777777" w:rsidR="00A026D4" w:rsidRDefault="00A026D4" w:rsidP="00103468">
      <w:pPr>
        <w:rPr>
          <w:rFonts w:cs="Tahoma"/>
          <w:b/>
          <w:bCs/>
          <w:sz w:val="22"/>
        </w:rPr>
      </w:pPr>
    </w:p>
    <w:p w14:paraId="5D968F45" w14:textId="77777777" w:rsidR="00A026D4" w:rsidRDefault="00A026D4" w:rsidP="00103468">
      <w:pPr>
        <w:rPr>
          <w:rFonts w:cs="Tahoma"/>
          <w:b/>
          <w:bCs/>
          <w:sz w:val="22"/>
        </w:rPr>
      </w:pPr>
    </w:p>
    <w:p w14:paraId="3BB85C96" w14:textId="77777777" w:rsidR="00A026D4" w:rsidRDefault="00A026D4" w:rsidP="00103468">
      <w:pPr>
        <w:rPr>
          <w:rFonts w:cs="Tahoma"/>
          <w:b/>
          <w:bCs/>
          <w:sz w:val="22"/>
        </w:rPr>
      </w:pPr>
    </w:p>
    <w:p w14:paraId="57FF5AF7" w14:textId="77777777" w:rsidR="00A026D4" w:rsidRDefault="00A026D4" w:rsidP="00103468">
      <w:pPr>
        <w:rPr>
          <w:rFonts w:cs="Tahoma"/>
          <w:b/>
          <w:bCs/>
          <w:sz w:val="22"/>
        </w:rPr>
      </w:pPr>
    </w:p>
    <w:p w14:paraId="27B851CC" w14:textId="77777777" w:rsidR="00A026D4" w:rsidRDefault="00A026D4" w:rsidP="00103468">
      <w:pPr>
        <w:rPr>
          <w:rFonts w:cs="Tahoma"/>
          <w:b/>
          <w:bCs/>
          <w:sz w:val="22"/>
        </w:rPr>
      </w:pPr>
    </w:p>
    <w:p w14:paraId="1B2D58AE" w14:textId="77777777" w:rsidR="00A026D4" w:rsidRDefault="00A026D4" w:rsidP="00103468">
      <w:pPr>
        <w:rPr>
          <w:rFonts w:cs="Tahoma"/>
          <w:b/>
          <w:bCs/>
          <w:sz w:val="22"/>
        </w:rPr>
      </w:pPr>
    </w:p>
    <w:p w14:paraId="350D56C3" w14:textId="77777777" w:rsidR="00A026D4" w:rsidRDefault="00A026D4" w:rsidP="00103468">
      <w:pPr>
        <w:rPr>
          <w:rFonts w:cs="Tahoma"/>
          <w:b/>
          <w:bCs/>
          <w:sz w:val="22"/>
        </w:rPr>
      </w:pPr>
    </w:p>
    <w:p w14:paraId="605D088A" w14:textId="77777777" w:rsidR="00A026D4" w:rsidRDefault="00A026D4" w:rsidP="00103468">
      <w:pPr>
        <w:rPr>
          <w:rFonts w:cs="Tahoma"/>
          <w:b/>
          <w:bCs/>
          <w:sz w:val="22"/>
        </w:rPr>
      </w:pPr>
    </w:p>
    <w:p w14:paraId="422F202E" w14:textId="77777777" w:rsidR="00A026D4" w:rsidRDefault="00A026D4" w:rsidP="00103468">
      <w:pPr>
        <w:rPr>
          <w:rFonts w:cs="Tahoma"/>
          <w:b/>
          <w:bCs/>
          <w:sz w:val="22"/>
        </w:rPr>
      </w:pPr>
    </w:p>
    <w:p w14:paraId="7EC0B44F" w14:textId="77777777" w:rsidR="00A026D4" w:rsidRDefault="00A026D4" w:rsidP="00103468">
      <w:pPr>
        <w:rPr>
          <w:rFonts w:cs="Tahoma"/>
          <w:b/>
          <w:bCs/>
          <w:sz w:val="22"/>
        </w:rPr>
      </w:pPr>
    </w:p>
    <w:p w14:paraId="37CBD171" w14:textId="77777777" w:rsidR="00A026D4" w:rsidRDefault="00A026D4" w:rsidP="00103468">
      <w:pPr>
        <w:rPr>
          <w:rFonts w:cs="Tahoma"/>
          <w:b/>
          <w:bCs/>
          <w:sz w:val="22"/>
        </w:rPr>
      </w:pPr>
    </w:p>
    <w:p w14:paraId="199A0B45" w14:textId="77777777" w:rsidR="00A026D4" w:rsidRDefault="00A026D4" w:rsidP="00103468">
      <w:pPr>
        <w:rPr>
          <w:rFonts w:cs="Tahoma"/>
          <w:b/>
          <w:bCs/>
          <w:sz w:val="22"/>
        </w:rPr>
      </w:pPr>
    </w:p>
    <w:p w14:paraId="662515A4" w14:textId="77777777" w:rsidR="00A026D4" w:rsidRDefault="00A026D4" w:rsidP="00103468">
      <w:pPr>
        <w:rPr>
          <w:rFonts w:cs="Tahoma"/>
          <w:b/>
          <w:bCs/>
          <w:sz w:val="22"/>
        </w:rPr>
      </w:pPr>
    </w:p>
    <w:p w14:paraId="4878A2E4" w14:textId="77777777" w:rsidR="00A026D4" w:rsidRDefault="00A026D4" w:rsidP="00103468">
      <w:pPr>
        <w:rPr>
          <w:rFonts w:cs="Tahoma"/>
          <w:b/>
          <w:bCs/>
          <w:sz w:val="22"/>
        </w:rPr>
      </w:pPr>
    </w:p>
    <w:p w14:paraId="5DC82409" w14:textId="77777777" w:rsidR="00A026D4" w:rsidRDefault="00A026D4" w:rsidP="00103468">
      <w:pPr>
        <w:rPr>
          <w:rFonts w:cs="Tahoma"/>
          <w:b/>
          <w:bCs/>
          <w:sz w:val="22"/>
        </w:rPr>
      </w:pPr>
    </w:p>
    <w:p w14:paraId="0BBF2C13" w14:textId="6F5B2031" w:rsidR="00A026D4" w:rsidRDefault="00A026D4" w:rsidP="00103468">
      <w:pPr>
        <w:rPr>
          <w:rFonts w:cs="Tahoma"/>
          <w:b/>
          <w:bCs/>
          <w:sz w:val="22"/>
        </w:rPr>
      </w:pPr>
    </w:p>
    <w:p w14:paraId="0321C3A0" w14:textId="77777777" w:rsidR="00A026D4" w:rsidRDefault="00A026D4" w:rsidP="00103468">
      <w:pPr>
        <w:rPr>
          <w:rFonts w:cs="Tahoma"/>
          <w:b/>
          <w:bCs/>
          <w:sz w:val="22"/>
        </w:rPr>
      </w:pPr>
    </w:p>
    <w:p w14:paraId="491DDF41" w14:textId="28EE7DDF" w:rsidR="00A026D4" w:rsidRDefault="00103468" w:rsidP="00A026D4">
      <w:pPr>
        <w:jc w:val="right"/>
        <w:rPr>
          <w:rFonts w:cs="Tahoma"/>
          <w:sz w:val="22"/>
        </w:rPr>
      </w:pPr>
      <w:r w:rsidRPr="00103468">
        <w:rPr>
          <w:rFonts w:cs="Tahoma"/>
          <w:b/>
          <w:bCs/>
          <w:sz w:val="22"/>
        </w:rPr>
        <w:t>Student:</w:t>
      </w:r>
      <w:r w:rsidRPr="00103468">
        <w:rPr>
          <w:rFonts w:cs="Tahoma"/>
          <w:sz w:val="22"/>
        </w:rPr>
        <w:t xml:space="preserve"> Tanvir Sing</w:t>
      </w:r>
      <w:r w:rsidR="008B2F0D">
        <w:rPr>
          <w:rFonts w:cs="Tahoma"/>
          <w:sz w:val="22"/>
        </w:rPr>
        <w:t xml:space="preserve">h - </w:t>
      </w:r>
      <w:r w:rsidR="007F5F59">
        <w:rPr>
          <w:rFonts w:cs="Tahoma"/>
          <w:sz w:val="22"/>
        </w:rPr>
        <w:t>N</w:t>
      </w:r>
      <w:r w:rsidR="008B2F0D">
        <w:rPr>
          <w:rFonts w:cs="Tahoma"/>
          <w:sz w:val="22"/>
        </w:rPr>
        <w:t>12285145</w:t>
      </w:r>
    </w:p>
    <w:p w14:paraId="1BFF2395" w14:textId="1D15FBA9" w:rsidR="00A026D4" w:rsidRDefault="00A026D4" w:rsidP="00A026D4">
      <w:pPr>
        <w:jc w:val="right"/>
        <w:rPr>
          <w:rFonts w:cs="Tahoma"/>
          <w:sz w:val="22"/>
        </w:rPr>
      </w:pPr>
      <w:r w:rsidRPr="00082E67">
        <w:rPr>
          <w:rFonts w:cs="Tahoma"/>
          <w:b/>
          <w:bCs/>
          <w:sz w:val="22"/>
        </w:rPr>
        <w:t xml:space="preserve">Project </w:t>
      </w:r>
      <w:r w:rsidR="00103468" w:rsidRPr="00103468">
        <w:rPr>
          <w:rFonts w:cs="Tahoma"/>
          <w:b/>
          <w:bCs/>
          <w:sz w:val="22"/>
        </w:rPr>
        <w:t>Team</w:t>
      </w:r>
      <w:r w:rsidR="00C63D1A" w:rsidRPr="00082E67">
        <w:rPr>
          <w:rFonts w:cs="Tahoma"/>
          <w:b/>
          <w:bCs/>
          <w:sz w:val="22"/>
        </w:rPr>
        <w:t>:</w:t>
      </w:r>
      <w:r w:rsidR="00103468" w:rsidRPr="00103468">
        <w:rPr>
          <w:rFonts w:cs="Tahoma"/>
          <w:sz w:val="22"/>
        </w:rPr>
        <w:t xml:space="preserve"> 38</w:t>
      </w:r>
      <w:r w:rsidR="00C63D1A">
        <w:rPr>
          <w:rFonts w:cs="Tahoma"/>
          <w:sz w:val="22"/>
        </w:rPr>
        <w:t xml:space="preserve"> - </w:t>
      </w:r>
      <w:proofErr w:type="spellStart"/>
      <w:r w:rsidR="00103468" w:rsidRPr="00103468">
        <w:rPr>
          <w:rFonts w:cs="Tahoma"/>
          <w:sz w:val="22"/>
        </w:rPr>
        <w:t>MediBridge</w:t>
      </w:r>
      <w:proofErr w:type="spellEnd"/>
      <w:r w:rsidR="00103468" w:rsidRPr="00103468">
        <w:rPr>
          <w:rFonts w:cs="Tahoma"/>
          <w:sz w:val="22"/>
        </w:rPr>
        <w:t>: An AI Healthcare Navigator</w:t>
      </w:r>
    </w:p>
    <w:p w14:paraId="7741C654" w14:textId="3D8560AA" w:rsidR="00B1706F" w:rsidRDefault="00B1706F" w:rsidP="00A026D4">
      <w:pPr>
        <w:jc w:val="right"/>
        <w:rPr>
          <w:rFonts w:cs="Tahoma"/>
          <w:sz w:val="22"/>
        </w:rPr>
      </w:pPr>
      <w:r w:rsidRPr="00B1706F">
        <w:rPr>
          <w:rFonts w:cs="Tahoma"/>
          <w:b/>
          <w:bCs/>
          <w:sz w:val="22"/>
        </w:rPr>
        <w:t>Role:</w:t>
      </w:r>
      <w:r>
        <w:rPr>
          <w:rFonts w:cs="Tahoma"/>
          <w:sz w:val="22"/>
        </w:rPr>
        <w:t xml:space="preserve"> Team Lead</w:t>
      </w:r>
    </w:p>
    <w:p w14:paraId="1FDA48EE" w14:textId="77777777" w:rsidR="00A026D4" w:rsidRDefault="00103468" w:rsidP="00A026D4">
      <w:pPr>
        <w:jc w:val="right"/>
        <w:rPr>
          <w:rFonts w:cs="Tahoma"/>
          <w:sz w:val="22"/>
        </w:rPr>
      </w:pPr>
      <w:r w:rsidRPr="00103468">
        <w:rPr>
          <w:rFonts w:cs="Tahoma"/>
          <w:b/>
          <w:bCs/>
          <w:sz w:val="22"/>
        </w:rPr>
        <w:t>Tutor:</w:t>
      </w:r>
      <w:r w:rsidRPr="00103468">
        <w:rPr>
          <w:rFonts w:cs="Tahoma"/>
          <w:sz w:val="22"/>
        </w:rPr>
        <w:t xml:space="preserve"> Lakmali Herath Jayarathna </w:t>
      </w:r>
    </w:p>
    <w:p w14:paraId="25096E34" w14:textId="2604C3DA" w:rsidR="00103468" w:rsidRPr="00103468" w:rsidRDefault="00103468" w:rsidP="00A026D4">
      <w:pPr>
        <w:jc w:val="right"/>
        <w:rPr>
          <w:rFonts w:cs="Tahoma"/>
          <w:sz w:val="22"/>
        </w:rPr>
      </w:pPr>
      <w:r w:rsidRPr="00103468">
        <w:rPr>
          <w:rFonts w:cs="Tahoma"/>
          <w:b/>
          <w:bCs/>
          <w:sz w:val="22"/>
        </w:rPr>
        <w:t>Industry Mentors:</w:t>
      </w:r>
      <w:r w:rsidRPr="00103468">
        <w:rPr>
          <w:rFonts w:cs="Tahoma"/>
          <w:sz w:val="22"/>
        </w:rPr>
        <w:t xml:space="preserve"> Graham Fellows, Wesley Huffstutter</w:t>
      </w:r>
    </w:p>
    <w:sdt>
      <w:sdtPr>
        <w:rPr>
          <w:rFonts w:eastAsiaTheme="minorHAnsi" w:cstheme="minorBidi"/>
          <w:kern w:val="2"/>
          <w:sz w:val="24"/>
          <w:szCs w:val="22"/>
          <w:lang w:val="en-AU"/>
          <w14:ligatures w14:val="standardContextual"/>
        </w:rPr>
        <w:id w:val="1835717711"/>
        <w:docPartObj>
          <w:docPartGallery w:val="Table of Contents"/>
          <w:docPartUnique/>
        </w:docPartObj>
      </w:sdtPr>
      <w:sdtEndPr>
        <w:rPr>
          <w:b/>
          <w:bCs/>
          <w:noProof/>
        </w:rPr>
      </w:sdtEndPr>
      <w:sdtContent>
        <w:p w14:paraId="37EB2C70" w14:textId="49A9A60F" w:rsidR="00FD35BE" w:rsidRDefault="00FD35BE">
          <w:pPr>
            <w:pStyle w:val="TOCHeading"/>
          </w:pPr>
          <w:r>
            <w:t>Table of Contents</w:t>
          </w:r>
        </w:p>
        <w:p w14:paraId="1FF86C11" w14:textId="0B2A8FA5" w:rsidR="00237515" w:rsidRDefault="00FD35BE">
          <w:pPr>
            <w:pStyle w:val="TOC1"/>
            <w:tabs>
              <w:tab w:val="right" w:leader="dot" w:pos="9016"/>
            </w:tabs>
            <w:rPr>
              <w:rFonts w:asciiTheme="minorHAnsi" w:eastAsiaTheme="minorEastAsia" w:hAnsiTheme="minorHAnsi"/>
              <w:noProof/>
              <w:szCs w:val="24"/>
              <w:lang w:eastAsia="en-AU"/>
            </w:rPr>
          </w:pPr>
          <w:r>
            <w:fldChar w:fldCharType="begin"/>
          </w:r>
          <w:r>
            <w:instrText xml:space="preserve"> TOC \o "1-3" \h \z \u </w:instrText>
          </w:r>
          <w:r>
            <w:fldChar w:fldCharType="separate"/>
          </w:r>
          <w:hyperlink w:anchor="_Toc229855301" w:history="1">
            <w:r w:rsidR="00237515" w:rsidRPr="005E7E47">
              <w:rPr>
                <w:rStyle w:val="Hyperlink"/>
                <w:noProof/>
              </w:rPr>
              <w:t>Reflection 1</w:t>
            </w:r>
            <w:r w:rsidR="00237515">
              <w:rPr>
                <w:noProof/>
                <w:webHidden/>
              </w:rPr>
              <w:tab/>
            </w:r>
            <w:r w:rsidR="00237515">
              <w:rPr>
                <w:noProof/>
                <w:webHidden/>
              </w:rPr>
              <w:fldChar w:fldCharType="begin"/>
            </w:r>
            <w:r w:rsidR="00237515">
              <w:rPr>
                <w:noProof/>
                <w:webHidden/>
              </w:rPr>
              <w:instrText xml:space="preserve"> PAGEREF _Toc229855301 \h </w:instrText>
            </w:r>
            <w:r w:rsidR="00237515">
              <w:rPr>
                <w:noProof/>
                <w:webHidden/>
              </w:rPr>
            </w:r>
            <w:r w:rsidR="00237515">
              <w:rPr>
                <w:noProof/>
                <w:webHidden/>
              </w:rPr>
              <w:fldChar w:fldCharType="separate"/>
            </w:r>
            <w:r w:rsidR="00C36BE2">
              <w:rPr>
                <w:noProof/>
                <w:webHidden/>
              </w:rPr>
              <w:t>3</w:t>
            </w:r>
            <w:r w:rsidR="00237515">
              <w:rPr>
                <w:noProof/>
                <w:webHidden/>
              </w:rPr>
              <w:fldChar w:fldCharType="end"/>
            </w:r>
          </w:hyperlink>
        </w:p>
        <w:p w14:paraId="18567DD4" w14:textId="696C2266" w:rsidR="00237515" w:rsidRDefault="00237515">
          <w:pPr>
            <w:pStyle w:val="TOC2"/>
            <w:tabs>
              <w:tab w:val="right" w:leader="dot" w:pos="9016"/>
            </w:tabs>
            <w:rPr>
              <w:rFonts w:asciiTheme="minorHAnsi" w:eastAsiaTheme="minorEastAsia" w:hAnsiTheme="minorHAnsi"/>
              <w:noProof/>
              <w:szCs w:val="24"/>
              <w:lang w:eastAsia="en-AU"/>
            </w:rPr>
          </w:pPr>
          <w:hyperlink w:anchor="_Toc229855302" w:history="1">
            <w:r w:rsidRPr="005E7E47">
              <w:rPr>
                <w:rStyle w:val="Hyperlink"/>
                <w:noProof/>
              </w:rPr>
              <w:t>[Describe]</w:t>
            </w:r>
            <w:r>
              <w:rPr>
                <w:noProof/>
                <w:webHidden/>
              </w:rPr>
              <w:tab/>
            </w:r>
            <w:r>
              <w:rPr>
                <w:noProof/>
                <w:webHidden/>
              </w:rPr>
              <w:fldChar w:fldCharType="begin"/>
            </w:r>
            <w:r>
              <w:rPr>
                <w:noProof/>
                <w:webHidden/>
              </w:rPr>
              <w:instrText xml:space="preserve"> PAGEREF _Toc229855302 \h </w:instrText>
            </w:r>
            <w:r>
              <w:rPr>
                <w:noProof/>
                <w:webHidden/>
              </w:rPr>
            </w:r>
            <w:r>
              <w:rPr>
                <w:noProof/>
                <w:webHidden/>
              </w:rPr>
              <w:fldChar w:fldCharType="separate"/>
            </w:r>
            <w:r w:rsidR="00C36BE2">
              <w:rPr>
                <w:noProof/>
                <w:webHidden/>
              </w:rPr>
              <w:t>3</w:t>
            </w:r>
            <w:r>
              <w:rPr>
                <w:noProof/>
                <w:webHidden/>
              </w:rPr>
              <w:fldChar w:fldCharType="end"/>
            </w:r>
          </w:hyperlink>
        </w:p>
        <w:p w14:paraId="4925E397" w14:textId="1C291B35" w:rsidR="00237515" w:rsidRDefault="00237515">
          <w:pPr>
            <w:pStyle w:val="TOC2"/>
            <w:tabs>
              <w:tab w:val="right" w:leader="dot" w:pos="9016"/>
            </w:tabs>
            <w:rPr>
              <w:rFonts w:asciiTheme="minorHAnsi" w:eastAsiaTheme="minorEastAsia" w:hAnsiTheme="minorHAnsi"/>
              <w:noProof/>
              <w:szCs w:val="24"/>
              <w:lang w:eastAsia="en-AU"/>
            </w:rPr>
          </w:pPr>
          <w:hyperlink w:anchor="_Toc229855303" w:history="1">
            <w:r w:rsidRPr="005E7E47">
              <w:rPr>
                <w:rStyle w:val="Hyperlink"/>
                <w:noProof/>
              </w:rPr>
              <w:t>[Interpret]</w:t>
            </w:r>
            <w:r>
              <w:rPr>
                <w:noProof/>
                <w:webHidden/>
              </w:rPr>
              <w:tab/>
            </w:r>
            <w:r>
              <w:rPr>
                <w:noProof/>
                <w:webHidden/>
              </w:rPr>
              <w:fldChar w:fldCharType="begin"/>
            </w:r>
            <w:r>
              <w:rPr>
                <w:noProof/>
                <w:webHidden/>
              </w:rPr>
              <w:instrText xml:space="preserve"> PAGEREF _Toc229855303 \h </w:instrText>
            </w:r>
            <w:r>
              <w:rPr>
                <w:noProof/>
                <w:webHidden/>
              </w:rPr>
            </w:r>
            <w:r>
              <w:rPr>
                <w:noProof/>
                <w:webHidden/>
              </w:rPr>
              <w:fldChar w:fldCharType="separate"/>
            </w:r>
            <w:r w:rsidR="00C36BE2">
              <w:rPr>
                <w:noProof/>
                <w:webHidden/>
              </w:rPr>
              <w:t>3</w:t>
            </w:r>
            <w:r>
              <w:rPr>
                <w:noProof/>
                <w:webHidden/>
              </w:rPr>
              <w:fldChar w:fldCharType="end"/>
            </w:r>
          </w:hyperlink>
        </w:p>
        <w:p w14:paraId="4D98ECD3" w14:textId="2006F2A3" w:rsidR="00237515" w:rsidRDefault="00237515">
          <w:pPr>
            <w:pStyle w:val="TOC2"/>
            <w:tabs>
              <w:tab w:val="right" w:leader="dot" w:pos="9016"/>
            </w:tabs>
            <w:rPr>
              <w:rFonts w:asciiTheme="minorHAnsi" w:eastAsiaTheme="minorEastAsia" w:hAnsiTheme="minorHAnsi"/>
              <w:noProof/>
              <w:szCs w:val="24"/>
              <w:lang w:eastAsia="en-AU"/>
            </w:rPr>
          </w:pPr>
          <w:hyperlink w:anchor="_Toc229855304" w:history="1">
            <w:r w:rsidRPr="005E7E47">
              <w:rPr>
                <w:rStyle w:val="Hyperlink"/>
                <w:noProof/>
              </w:rPr>
              <w:t>[Evaluate]</w:t>
            </w:r>
            <w:r>
              <w:rPr>
                <w:noProof/>
                <w:webHidden/>
              </w:rPr>
              <w:tab/>
            </w:r>
            <w:r>
              <w:rPr>
                <w:noProof/>
                <w:webHidden/>
              </w:rPr>
              <w:fldChar w:fldCharType="begin"/>
            </w:r>
            <w:r>
              <w:rPr>
                <w:noProof/>
                <w:webHidden/>
              </w:rPr>
              <w:instrText xml:space="preserve"> PAGEREF _Toc229855304 \h </w:instrText>
            </w:r>
            <w:r>
              <w:rPr>
                <w:noProof/>
                <w:webHidden/>
              </w:rPr>
            </w:r>
            <w:r>
              <w:rPr>
                <w:noProof/>
                <w:webHidden/>
              </w:rPr>
              <w:fldChar w:fldCharType="separate"/>
            </w:r>
            <w:r w:rsidR="00C36BE2">
              <w:rPr>
                <w:noProof/>
                <w:webHidden/>
              </w:rPr>
              <w:t>4</w:t>
            </w:r>
            <w:r>
              <w:rPr>
                <w:noProof/>
                <w:webHidden/>
              </w:rPr>
              <w:fldChar w:fldCharType="end"/>
            </w:r>
          </w:hyperlink>
        </w:p>
        <w:p w14:paraId="7EC233BD" w14:textId="5133DAEF" w:rsidR="00237515" w:rsidRDefault="00237515">
          <w:pPr>
            <w:pStyle w:val="TOC2"/>
            <w:tabs>
              <w:tab w:val="right" w:leader="dot" w:pos="9016"/>
            </w:tabs>
            <w:rPr>
              <w:rFonts w:asciiTheme="minorHAnsi" w:eastAsiaTheme="minorEastAsia" w:hAnsiTheme="minorHAnsi"/>
              <w:noProof/>
              <w:szCs w:val="24"/>
              <w:lang w:eastAsia="en-AU"/>
            </w:rPr>
          </w:pPr>
          <w:hyperlink w:anchor="_Toc229855305" w:history="1">
            <w:r w:rsidRPr="005E7E47">
              <w:rPr>
                <w:rStyle w:val="Hyperlink"/>
                <w:noProof/>
              </w:rPr>
              <w:t>[Plan]</w:t>
            </w:r>
            <w:r>
              <w:rPr>
                <w:noProof/>
                <w:webHidden/>
              </w:rPr>
              <w:tab/>
            </w:r>
            <w:r>
              <w:rPr>
                <w:noProof/>
                <w:webHidden/>
              </w:rPr>
              <w:fldChar w:fldCharType="begin"/>
            </w:r>
            <w:r>
              <w:rPr>
                <w:noProof/>
                <w:webHidden/>
              </w:rPr>
              <w:instrText xml:space="preserve"> PAGEREF _Toc229855305 \h </w:instrText>
            </w:r>
            <w:r>
              <w:rPr>
                <w:noProof/>
                <w:webHidden/>
              </w:rPr>
            </w:r>
            <w:r>
              <w:rPr>
                <w:noProof/>
                <w:webHidden/>
              </w:rPr>
              <w:fldChar w:fldCharType="separate"/>
            </w:r>
            <w:r w:rsidR="00C36BE2">
              <w:rPr>
                <w:noProof/>
                <w:webHidden/>
              </w:rPr>
              <w:t>4</w:t>
            </w:r>
            <w:r>
              <w:rPr>
                <w:noProof/>
                <w:webHidden/>
              </w:rPr>
              <w:fldChar w:fldCharType="end"/>
            </w:r>
          </w:hyperlink>
        </w:p>
        <w:p w14:paraId="7B47D8BC" w14:textId="65E8E9B8" w:rsidR="00237515" w:rsidRDefault="00237515">
          <w:pPr>
            <w:pStyle w:val="TOC1"/>
            <w:tabs>
              <w:tab w:val="right" w:leader="dot" w:pos="9016"/>
            </w:tabs>
            <w:rPr>
              <w:rFonts w:asciiTheme="minorHAnsi" w:eastAsiaTheme="minorEastAsia" w:hAnsiTheme="minorHAnsi"/>
              <w:noProof/>
              <w:szCs w:val="24"/>
              <w:lang w:eastAsia="en-AU"/>
            </w:rPr>
          </w:pPr>
          <w:hyperlink w:anchor="_Toc229855306" w:history="1">
            <w:r w:rsidRPr="005E7E47">
              <w:rPr>
                <w:rStyle w:val="Hyperlink"/>
                <w:noProof/>
              </w:rPr>
              <w:t>Reflection 2</w:t>
            </w:r>
            <w:r>
              <w:rPr>
                <w:noProof/>
                <w:webHidden/>
              </w:rPr>
              <w:tab/>
            </w:r>
            <w:r>
              <w:rPr>
                <w:noProof/>
                <w:webHidden/>
              </w:rPr>
              <w:fldChar w:fldCharType="begin"/>
            </w:r>
            <w:r>
              <w:rPr>
                <w:noProof/>
                <w:webHidden/>
              </w:rPr>
              <w:instrText xml:space="preserve"> PAGEREF _Toc229855306 \h </w:instrText>
            </w:r>
            <w:r>
              <w:rPr>
                <w:noProof/>
                <w:webHidden/>
              </w:rPr>
            </w:r>
            <w:r>
              <w:rPr>
                <w:noProof/>
                <w:webHidden/>
              </w:rPr>
              <w:fldChar w:fldCharType="separate"/>
            </w:r>
            <w:r w:rsidR="00C36BE2">
              <w:rPr>
                <w:noProof/>
                <w:webHidden/>
              </w:rPr>
              <w:t>5</w:t>
            </w:r>
            <w:r>
              <w:rPr>
                <w:noProof/>
                <w:webHidden/>
              </w:rPr>
              <w:fldChar w:fldCharType="end"/>
            </w:r>
          </w:hyperlink>
        </w:p>
        <w:p w14:paraId="0E52A6E6" w14:textId="4B37906A" w:rsidR="00237515" w:rsidRDefault="00237515">
          <w:pPr>
            <w:pStyle w:val="TOC2"/>
            <w:tabs>
              <w:tab w:val="right" w:leader="dot" w:pos="9016"/>
            </w:tabs>
            <w:rPr>
              <w:rFonts w:asciiTheme="minorHAnsi" w:eastAsiaTheme="minorEastAsia" w:hAnsiTheme="minorHAnsi"/>
              <w:noProof/>
              <w:szCs w:val="24"/>
              <w:lang w:eastAsia="en-AU"/>
            </w:rPr>
          </w:pPr>
          <w:hyperlink w:anchor="_Toc229855307" w:history="1">
            <w:r w:rsidRPr="005E7E47">
              <w:rPr>
                <w:rStyle w:val="Hyperlink"/>
                <w:noProof/>
              </w:rPr>
              <w:t>[Describe]</w:t>
            </w:r>
            <w:r>
              <w:rPr>
                <w:noProof/>
                <w:webHidden/>
              </w:rPr>
              <w:tab/>
            </w:r>
            <w:r>
              <w:rPr>
                <w:noProof/>
                <w:webHidden/>
              </w:rPr>
              <w:fldChar w:fldCharType="begin"/>
            </w:r>
            <w:r>
              <w:rPr>
                <w:noProof/>
                <w:webHidden/>
              </w:rPr>
              <w:instrText xml:space="preserve"> PAGEREF _Toc229855307 \h </w:instrText>
            </w:r>
            <w:r>
              <w:rPr>
                <w:noProof/>
                <w:webHidden/>
              </w:rPr>
            </w:r>
            <w:r>
              <w:rPr>
                <w:noProof/>
                <w:webHidden/>
              </w:rPr>
              <w:fldChar w:fldCharType="separate"/>
            </w:r>
            <w:r w:rsidR="00C36BE2">
              <w:rPr>
                <w:noProof/>
                <w:webHidden/>
              </w:rPr>
              <w:t>5</w:t>
            </w:r>
            <w:r>
              <w:rPr>
                <w:noProof/>
                <w:webHidden/>
              </w:rPr>
              <w:fldChar w:fldCharType="end"/>
            </w:r>
          </w:hyperlink>
        </w:p>
        <w:p w14:paraId="13D9901D" w14:textId="3BD2CA79" w:rsidR="00237515" w:rsidRDefault="00237515">
          <w:pPr>
            <w:pStyle w:val="TOC2"/>
            <w:tabs>
              <w:tab w:val="right" w:leader="dot" w:pos="9016"/>
            </w:tabs>
            <w:rPr>
              <w:rFonts w:asciiTheme="minorHAnsi" w:eastAsiaTheme="minorEastAsia" w:hAnsiTheme="minorHAnsi"/>
              <w:noProof/>
              <w:szCs w:val="24"/>
              <w:lang w:eastAsia="en-AU"/>
            </w:rPr>
          </w:pPr>
          <w:hyperlink w:anchor="_Toc229855308" w:history="1">
            <w:r w:rsidRPr="005E7E47">
              <w:rPr>
                <w:rStyle w:val="Hyperlink"/>
                <w:noProof/>
              </w:rPr>
              <w:t>[Interpret]</w:t>
            </w:r>
            <w:r>
              <w:rPr>
                <w:noProof/>
                <w:webHidden/>
              </w:rPr>
              <w:tab/>
            </w:r>
            <w:r>
              <w:rPr>
                <w:noProof/>
                <w:webHidden/>
              </w:rPr>
              <w:fldChar w:fldCharType="begin"/>
            </w:r>
            <w:r>
              <w:rPr>
                <w:noProof/>
                <w:webHidden/>
              </w:rPr>
              <w:instrText xml:space="preserve"> PAGEREF _Toc229855308 \h </w:instrText>
            </w:r>
            <w:r>
              <w:rPr>
                <w:noProof/>
                <w:webHidden/>
              </w:rPr>
            </w:r>
            <w:r>
              <w:rPr>
                <w:noProof/>
                <w:webHidden/>
              </w:rPr>
              <w:fldChar w:fldCharType="separate"/>
            </w:r>
            <w:r w:rsidR="00C36BE2">
              <w:rPr>
                <w:noProof/>
                <w:webHidden/>
              </w:rPr>
              <w:t>5</w:t>
            </w:r>
            <w:r>
              <w:rPr>
                <w:noProof/>
                <w:webHidden/>
              </w:rPr>
              <w:fldChar w:fldCharType="end"/>
            </w:r>
          </w:hyperlink>
        </w:p>
        <w:p w14:paraId="1C7A51C0" w14:textId="58A25733" w:rsidR="00237515" w:rsidRDefault="00237515">
          <w:pPr>
            <w:pStyle w:val="TOC2"/>
            <w:tabs>
              <w:tab w:val="right" w:leader="dot" w:pos="9016"/>
            </w:tabs>
            <w:rPr>
              <w:rFonts w:asciiTheme="minorHAnsi" w:eastAsiaTheme="minorEastAsia" w:hAnsiTheme="minorHAnsi"/>
              <w:noProof/>
              <w:szCs w:val="24"/>
              <w:lang w:eastAsia="en-AU"/>
            </w:rPr>
          </w:pPr>
          <w:hyperlink w:anchor="_Toc229855309" w:history="1">
            <w:r w:rsidRPr="005E7E47">
              <w:rPr>
                <w:rStyle w:val="Hyperlink"/>
                <w:noProof/>
              </w:rPr>
              <w:t>[Evaluate]</w:t>
            </w:r>
            <w:r>
              <w:rPr>
                <w:noProof/>
                <w:webHidden/>
              </w:rPr>
              <w:tab/>
            </w:r>
            <w:r>
              <w:rPr>
                <w:noProof/>
                <w:webHidden/>
              </w:rPr>
              <w:fldChar w:fldCharType="begin"/>
            </w:r>
            <w:r>
              <w:rPr>
                <w:noProof/>
                <w:webHidden/>
              </w:rPr>
              <w:instrText xml:space="preserve"> PAGEREF _Toc229855309 \h </w:instrText>
            </w:r>
            <w:r>
              <w:rPr>
                <w:noProof/>
                <w:webHidden/>
              </w:rPr>
            </w:r>
            <w:r>
              <w:rPr>
                <w:noProof/>
                <w:webHidden/>
              </w:rPr>
              <w:fldChar w:fldCharType="separate"/>
            </w:r>
            <w:r w:rsidR="00C36BE2">
              <w:rPr>
                <w:noProof/>
                <w:webHidden/>
              </w:rPr>
              <w:t>6</w:t>
            </w:r>
            <w:r>
              <w:rPr>
                <w:noProof/>
                <w:webHidden/>
              </w:rPr>
              <w:fldChar w:fldCharType="end"/>
            </w:r>
          </w:hyperlink>
        </w:p>
        <w:p w14:paraId="1B9EE27B" w14:textId="5839AE13" w:rsidR="00237515" w:rsidRDefault="00237515">
          <w:pPr>
            <w:pStyle w:val="TOC2"/>
            <w:tabs>
              <w:tab w:val="right" w:leader="dot" w:pos="9016"/>
            </w:tabs>
            <w:rPr>
              <w:rFonts w:asciiTheme="minorHAnsi" w:eastAsiaTheme="minorEastAsia" w:hAnsiTheme="minorHAnsi"/>
              <w:noProof/>
              <w:szCs w:val="24"/>
              <w:lang w:eastAsia="en-AU"/>
            </w:rPr>
          </w:pPr>
          <w:hyperlink w:anchor="_Toc229855310" w:history="1">
            <w:r w:rsidRPr="005E7E47">
              <w:rPr>
                <w:rStyle w:val="Hyperlink"/>
                <w:noProof/>
              </w:rPr>
              <w:t>[Plan]</w:t>
            </w:r>
            <w:r>
              <w:rPr>
                <w:noProof/>
                <w:webHidden/>
              </w:rPr>
              <w:tab/>
            </w:r>
            <w:r>
              <w:rPr>
                <w:noProof/>
                <w:webHidden/>
              </w:rPr>
              <w:fldChar w:fldCharType="begin"/>
            </w:r>
            <w:r>
              <w:rPr>
                <w:noProof/>
                <w:webHidden/>
              </w:rPr>
              <w:instrText xml:space="preserve"> PAGEREF _Toc229855310 \h </w:instrText>
            </w:r>
            <w:r>
              <w:rPr>
                <w:noProof/>
                <w:webHidden/>
              </w:rPr>
            </w:r>
            <w:r>
              <w:rPr>
                <w:noProof/>
                <w:webHidden/>
              </w:rPr>
              <w:fldChar w:fldCharType="separate"/>
            </w:r>
            <w:r w:rsidR="00C36BE2">
              <w:rPr>
                <w:noProof/>
                <w:webHidden/>
              </w:rPr>
              <w:t>6</w:t>
            </w:r>
            <w:r>
              <w:rPr>
                <w:noProof/>
                <w:webHidden/>
              </w:rPr>
              <w:fldChar w:fldCharType="end"/>
            </w:r>
          </w:hyperlink>
        </w:p>
        <w:p w14:paraId="39635736" w14:textId="754CE18C" w:rsidR="00237515" w:rsidRDefault="00237515">
          <w:pPr>
            <w:pStyle w:val="TOC1"/>
            <w:tabs>
              <w:tab w:val="right" w:leader="dot" w:pos="9016"/>
            </w:tabs>
            <w:rPr>
              <w:rFonts w:asciiTheme="minorHAnsi" w:eastAsiaTheme="minorEastAsia" w:hAnsiTheme="minorHAnsi"/>
              <w:noProof/>
              <w:szCs w:val="24"/>
              <w:lang w:eastAsia="en-AU"/>
            </w:rPr>
          </w:pPr>
          <w:hyperlink w:anchor="_Toc229855311" w:history="1">
            <w:r w:rsidRPr="005E7E47">
              <w:rPr>
                <w:rStyle w:val="Hyperlink"/>
                <w:noProof/>
              </w:rPr>
              <w:t>Reflection 3</w:t>
            </w:r>
            <w:r>
              <w:rPr>
                <w:noProof/>
                <w:webHidden/>
              </w:rPr>
              <w:tab/>
            </w:r>
            <w:r>
              <w:rPr>
                <w:noProof/>
                <w:webHidden/>
              </w:rPr>
              <w:fldChar w:fldCharType="begin"/>
            </w:r>
            <w:r>
              <w:rPr>
                <w:noProof/>
                <w:webHidden/>
              </w:rPr>
              <w:instrText xml:space="preserve"> PAGEREF _Toc229855311 \h </w:instrText>
            </w:r>
            <w:r>
              <w:rPr>
                <w:noProof/>
                <w:webHidden/>
              </w:rPr>
            </w:r>
            <w:r>
              <w:rPr>
                <w:noProof/>
                <w:webHidden/>
              </w:rPr>
              <w:fldChar w:fldCharType="separate"/>
            </w:r>
            <w:r w:rsidR="00C36BE2">
              <w:rPr>
                <w:noProof/>
                <w:webHidden/>
              </w:rPr>
              <w:t>7</w:t>
            </w:r>
            <w:r>
              <w:rPr>
                <w:noProof/>
                <w:webHidden/>
              </w:rPr>
              <w:fldChar w:fldCharType="end"/>
            </w:r>
          </w:hyperlink>
        </w:p>
        <w:p w14:paraId="331573E1" w14:textId="3D1A4470" w:rsidR="00237515" w:rsidRDefault="00237515">
          <w:pPr>
            <w:pStyle w:val="TOC2"/>
            <w:tabs>
              <w:tab w:val="right" w:leader="dot" w:pos="9016"/>
            </w:tabs>
            <w:rPr>
              <w:rFonts w:asciiTheme="minorHAnsi" w:eastAsiaTheme="minorEastAsia" w:hAnsiTheme="minorHAnsi"/>
              <w:noProof/>
              <w:szCs w:val="24"/>
              <w:lang w:eastAsia="en-AU"/>
            </w:rPr>
          </w:pPr>
          <w:hyperlink w:anchor="_Toc229855312" w:history="1">
            <w:r w:rsidRPr="005E7E47">
              <w:rPr>
                <w:rStyle w:val="Hyperlink"/>
                <w:noProof/>
              </w:rPr>
              <w:t>[Describe]</w:t>
            </w:r>
            <w:r>
              <w:rPr>
                <w:noProof/>
                <w:webHidden/>
              </w:rPr>
              <w:tab/>
            </w:r>
            <w:r>
              <w:rPr>
                <w:noProof/>
                <w:webHidden/>
              </w:rPr>
              <w:fldChar w:fldCharType="begin"/>
            </w:r>
            <w:r>
              <w:rPr>
                <w:noProof/>
                <w:webHidden/>
              </w:rPr>
              <w:instrText xml:space="preserve"> PAGEREF _Toc229855312 \h </w:instrText>
            </w:r>
            <w:r>
              <w:rPr>
                <w:noProof/>
                <w:webHidden/>
              </w:rPr>
            </w:r>
            <w:r>
              <w:rPr>
                <w:noProof/>
                <w:webHidden/>
              </w:rPr>
              <w:fldChar w:fldCharType="separate"/>
            </w:r>
            <w:r w:rsidR="00C36BE2">
              <w:rPr>
                <w:noProof/>
                <w:webHidden/>
              </w:rPr>
              <w:t>7</w:t>
            </w:r>
            <w:r>
              <w:rPr>
                <w:noProof/>
                <w:webHidden/>
              </w:rPr>
              <w:fldChar w:fldCharType="end"/>
            </w:r>
          </w:hyperlink>
        </w:p>
        <w:p w14:paraId="590B6098" w14:textId="745FAF3D" w:rsidR="00237515" w:rsidRDefault="00237515">
          <w:pPr>
            <w:pStyle w:val="TOC2"/>
            <w:tabs>
              <w:tab w:val="right" w:leader="dot" w:pos="9016"/>
            </w:tabs>
            <w:rPr>
              <w:rFonts w:asciiTheme="minorHAnsi" w:eastAsiaTheme="minorEastAsia" w:hAnsiTheme="minorHAnsi"/>
              <w:noProof/>
              <w:szCs w:val="24"/>
              <w:lang w:eastAsia="en-AU"/>
            </w:rPr>
          </w:pPr>
          <w:hyperlink w:anchor="_Toc229855313" w:history="1">
            <w:r w:rsidRPr="005E7E47">
              <w:rPr>
                <w:rStyle w:val="Hyperlink"/>
                <w:noProof/>
              </w:rPr>
              <w:t>[Interpret]</w:t>
            </w:r>
            <w:r>
              <w:rPr>
                <w:noProof/>
                <w:webHidden/>
              </w:rPr>
              <w:tab/>
            </w:r>
            <w:r>
              <w:rPr>
                <w:noProof/>
                <w:webHidden/>
              </w:rPr>
              <w:fldChar w:fldCharType="begin"/>
            </w:r>
            <w:r>
              <w:rPr>
                <w:noProof/>
                <w:webHidden/>
              </w:rPr>
              <w:instrText xml:space="preserve"> PAGEREF _Toc229855313 \h </w:instrText>
            </w:r>
            <w:r>
              <w:rPr>
                <w:noProof/>
                <w:webHidden/>
              </w:rPr>
            </w:r>
            <w:r>
              <w:rPr>
                <w:noProof/>
                <w:webHidden/>
              </w:rPr>
              <w:fldChar w:fldCharType="separate"/>
            </w:r>
            <w:r w:rsidR="00C36BE2">
              <w:rPr>
                <w:noProof/>
                <w:webHidden/>
              </w:rPr>
              <w:t>7</w:t>
            </w:r>
            <w:r>
              <w:rPr>
                <w:noProof/>
                <w:webHidden/>
              </w:rPr>
              <w:fldChar w:fldCharType="end"/>
            </w:r>
          </w:hyperlink>
        </w:p>
        <w:p w14:paraId="2485899A" w14:textId="4E5E6D4A" w:rsidR="00237515" w:rsidRDefault="00237515">
          <w:pPr>
            <w:pStyle w:val="TOC2"/>
            <w:tabs>
              <w:tab w:val="right" w:leader="dot" w:pos="9016"/>
            </w:tabs>
            <w:rPr>
              <w:rFonts w:asciiTheme="minorHAnsi" w:eastAsiaTheme="minorEastAsia" w:hAnsiTheme="minorHAnsi"/>
              <w:noProof/>
              <w:szCs w:val="24"/>
              <w:lang w:eastAsia="en-AU"/>
            </w:rPr>
          </w:pPr>
          <w:hyperlink w:anchor="_Toc229855314" w:history="1">
            <w:r w:rsidRPr="005E7E47">
              <w:rPr>
                <w:rStyle w:val="Hyperlink"/>
                <w:noProof/>
              </w:rPr>
              <w:t>[Evaluate]</w:t>
            </w:r>
            <w:r>
              <w:rPr>
                <w:noProof/>
                <w:webHidden/>
              </w:rPr>
              <w:tab/>
            </w:r>
            <w:r>
              <w:rPr>
                <w:noProof/>
                <w:webHidden/>
              </w:rPr>
              <w:fldChar w:fldCharType="begin"/>
            </w:r>
            <w:r>
              <w:rPr>
                <w:noProof/>
                <w:webHidden/>
              </w:rPr>
              <w:instrText xml:space="preserve"> PAGEREF _Toc229855314 \h </w:instrText>
            </w:r>
            <w:r>
              <w:rPr>
                <w:noProof/>
                <w:webHidden/>
              </w:rPr>
            </w:r>
            <w:r>
              <w:rPr>
                <w:noProof/>
                <w:webHidden/>
              </w:rPr>
              <w:fldChar w:fldCharType="separate"/>
            </w:r>
            <w:r w:rsidR="00C36BE2">
              <w:rPr>
                <w:noProof/>
                <w:webHidden/>
              </w:rPr>
              <w:t>8</w:t>
            </w:r>
            <w:r>
              <w:rPr>
                <w:noProof/>
                <w:webHidden/>
              </w:rPr>
              <w:fldChar w:fldCharType="end"/>
            </w:r>
          </w:hyperlink>
        </w:p>
        <w:p w14:paraId="31FC9F61" w14:textId="134AE20B" w:rsidR="00237515" w:rsidRDefault="00237515">
          <w:pPr>
            <w:pStyle w:val="TOC2"/>
            <w:tabs>
              <w:tab w:val="right" w:leader="dot" w:pos="9016"/>
            </w:tabs>
            <w:rPr>
              <w:rFonts w:asciiTheme="minorHAnsi" w:eastAsiaTheme="minorEastAsia" w:hAnsiTheme="minorHAnsi"/>
              <w:noProof/>
              <w:szCs w:val="24"/>
              <w:lang w:eastAsia="en-AU"/>
            </w:rPr>
          </w:pPr>
          <w:hyperlink w:anchor="_Toc229855315" w:history="1">
            <w:r w:rsidRPr="005E7E47">
              <w:rPr>
                <w:rStyle w:val="Hyperlink"/>
                <w:noProof/>
              </w:rPr>
              <w:t>[Plan]</w:t>
            </w:r>
            <w:r>
              <w:rPr>
                <w:noProof/>
                <w:webHidden/>
              </w:rPr>
              <w:tab/>
            </w:r>
            <w:r>
              <w:rPr>
                <w:noProof/>
                <w:webHidden/>
              </w:rPr>
              <w:fldChar w:fldCharType="begin"/>
            </w:r>
            <w:r>
              <w:rPr>
                <w:noProof/>
                <w:webHidden/>
              </w:rPr>
              <w:instrText xml:space="preserve"> PAGEREF _Toc229855315 \h </w:instrText>
            </w:r>
            <w:r>
              <w:rPr>
                <w:noProof/>
                <w:webHidden/>
              </w:rPr>
            </w:r>
            <w:r>
              <w:rPr>
                <w:noProof/>
                <w:webHidden/>
              </w:rPr>
              <w:fldChar w:fldCharType="separate"/>
            </w:r>
            <w:r w:rsidR="00C36BE2">
              <w:rPr>
                <w:noProof/>
                <w:webHidden/>
              </w:rPr>
              <w:t>8</w:t>
            </w:r>
            <w:r>
              <w:rPr>
                <w:noProof/>
                <w:webHidden/>
              </w:rPr>
              <w:fldChar w:fldCharType="end"/>
            </w:r>
          </w:hyperlink>
        </w:p>
        <w:p w14:paraId="5414A39F" w14:textId="437B1C30" w:rsidR="00FD35BE" w:rsidRDefault="00FD35BE">
          <w:r>
            <w:rPr>
              <w:b/>
              <w:bCs/>
              <w:noProof/>
            </w:rPr>
            <w:fldChar w:fldCharType="end"/>
          </w:r>
        </w:p>
      </w:sdtContent>
    </w:sdt>
    <w:p w14:paraId="75D58838" w14:textId="6482518D" w:rsidR="00103468" w:rsidRDefault="00103468" w:rsidP="00103468">
      <w:pPr>
        <w:rPr>
          <w:rFonts w:cs="Tahoma"/>
        </w:rPr>
      </w:pPr>
    </w:p>
    <w:p w14:paraId="6CC62E82" w14:textId="77777777" w:rsidR="00F36A04" w:rsidRDefault="00F36A04" w:rsidP="00103468">
      <w:pPr>
        <w:rPr>
          <w:rFonts w:cs="Tahoma"/>
        </w:rPr>
      </w:pPr>
    </w:p>
    <w:p w14:paraId="4F189906" w14:textId="77777777" w:rsidR="00F36A04" w:rsidRDefault="00F36A04" w:rsidP="00103468">
      <w:pPr>
        <w:rPr>
          <w:rFonts w:cs="Tahoma"/>
        </w:rPr>
      </w:pPr>
    </w:p>
    <w:p w14:paraId="65278319" w14:textId="77777777" w:rsidR="00F36A04" w:rsidRDefault="00F36A04" w:rsidP="00103468">
      <w:pPr>
        <w:rPr>
          <w:rFonts w:cs="Tahoma"/>
        </w:rPr>
      </w:pPr>
    </w:p>
    <w:p w14:paraId="3CB4F4B3" w14:textId="77777777" w:rsidR="00F36A04" w:rsidRDefault="00F36A04" w:rsidP="00103468">
      <w:pPr>
        <w:rPr>
          <w:rFonts w:cs="Tahoma"/>
        </w:rPr>
      </w:pPr>
    </w:p>
    <w:p w14:paraId="280CC0B4" w14:textId="77777777" w:rsidR="00F36A04" w:rsidRDefault="00F36A04" w:rsidP="00103468">
      <w:pPr>
        <w:rPr>
          <w:rFonts w:cs="Tahoma"/>
        </w:rPr>
      </w:pPr>
    </w:p>
    <w:p w14:paraId="7D125691" w14:textId="77777777" w:rsidR="00F36A04" w:rsidRDefault="00F36A04" w:rsidP="00103468">
      <w:pPr>
        <w:rPr>
          <w:rFonts w:cs="Tahoma"/>
        </w:rPr>
      </w:pPr>
    </w:p>
    <w:p w14:paraId="075C89B1" w14:textId="77777777" w:rsidR="00F36A04" w:rsidRDefault="00F36A04" w:rsidP="00103468">
      <w:pPr>
        <w:rPr>
          <w:rFonts w:cs="Tahoma"/>
        </w:rPr>
      </w:pPr>
    </w:p>
    <w:p w14:paraId="1CFFEF32" w14:textId="77777777" w:rsidR="00F36A04" w:rsidRDefault="00F36A04" w:rsidP="00103468">
      <w:pPr>
        <w:rPr>
          <w:rFonts w:cs="Tahoma"/>
        </w:rPr>
      </w:pPr>
    </w:p>
    <w:p w14:paraId="7E798775" w14:textId="77777777" w:rsidR="00F36A04" w:rsidRDefault="00F36A04" w:rsidP="00103468">
      <w:pPr>
        <w:rPr>
          <w:rFonts w:cs="Tahoma"/>
        </w:rPr>
      </w:pPr>
    </w:p>
    <w:p w14:paraId="3A661105" w14:textId="77777777" w:rsidR="00F36A04" w:rsidRDefault="00F36A04" w:rsidP="00103468">
      <w:pPr>
        <w:rPr>
          <w:rFonts w:cs="Tahoma"/>
        </w:rPr>
      </w:pPr>
    </w:p>
    <w:p w14:paraId="55802398" w14:textId="77777777" w:rsidR="00F36A04" w:rsidRDefault="00F36A04" w:rsidP="00103468">
      <w:pPr>
        <w:rPr>
          <w:rFonts w:cs="Tahoma"/>
        </w:rPr>
      </w:pPr>
    </w:p>
    <w:p w14:paraId="195EC8DD" w14:textId="77777777" w:rsidR="00F36A04" w:rsidRDefault="00F36A04" w:rsidP="00103468">
      <w:pPr>
        <w:rPr>
          <w:rFonts w:cs="Tahoma"/>
        </w:rPr>
      </w:pPr>
    </w:p>
    <w:p w14:paraId="695A4C4C" w14:textId="77777777" w:rsidR="00F36A04" w:rsidRDefault="00F36A04" w:rsidP="00103468">
      <w:pPr>
        <w:rPr>
          <w:rFonts w:cs="Tahoma"/>
        </w:rPr>
      </w:pPr>
    </w:p>
    <w:p w14:paraId="51A4A0F7" w14:textId="77777777" w:rsidR="000F28C1" w:rsidRDefault="00103468" w:rsidP="00440580">
      <w:pPr>
        <w:pStyle w:val="Heading1"/>
      </w:pPr>
      <w:bookmarkStart w:id="0" w:name="_Toc229855301"/>
      <w:r w:rsidRPr="00103468">
        <w:lastRenderedPageBreak/>
        <w:t>Reflection 1</w:t>
      </w:r>
      <w:bookmarkEnd w:id="0"/>
    </w:p>
    <w:p w14:paraId="1BD7C98D" w14:textId="1EF900E9" w:rsidR="00103468" w:rsidRPr="00103468" w:rsidRDefault="00103468" w:rsidP="00A810D1">
      <w:pPr>
        <w:pStyle w:val="Subtitle"/>
      </w:pPr>
      <w:r w:rsidRPr="00103468">
        <w:t>Mid-Stage: Strategic Technical Leadership</w:t>
      </w:r>
    </w:p>
    <w:p w14:paraId="405BEDC8" w14:textId="77777777" w:rsidR="00103468" w:rsidRPr="00103468" w:rsidRDefault="00103468" w:rsidP="00FC7041">
      <w:pPr>
        <w:pStyle w:val="Heading2"/>
      </w:pPr>
      <w:bookmarkStart w:id="1" w:name="_Toc229855302"/>
      <w:r w:rsidRPr="00103468">
        <w:t>[Describe]</w:t>
      </w:r>
      <w:bookmarkEnd w:id="1"/>
    </w:p>
    <w:p w14:paraId="21BDD70B" w14:textId="24A1D10A" w:rsidR="00103468" w:rsidRDefault="00103468" w:rsidP="00103468">
      <w:pPr>
        <w:rPr>
          <w:rFonts w:cs="Tahoma"/>
          <w:sz w:val="22"/>
        </w:rPr>
      </w:pPr>
      <w:r w:rsidRPr="00103468">
        <w:rPr>
          <w:rFonts w:cs="Tahoma"/>
          <w:sz w:val="22"/>
        </w:rPr>
        <w:t xml:space="preserve">The most consequential leadership act in the first half of this unit has not been a line of code; it has been a deliberate contraction of scope. As Team Leader of Project 38, over the past several weeks I had been filtering our brainstormed problem statements down to </w:t>
      </w:r>
      <w:proofErr w:type="spellStart"/>
      <w:r w:rsidRPr="00103468">
        <w:rPr>
          <w:rFonts w:cs="Tahoma"/>
          <w:b/>
          <w:bCs/>
          <w:sz w:val="22"/>
        </w:rPr>
        <w:t>MediBridge</w:t>
      </w:r>
      <w:proofErr w:type="spellEnd"/>
      <w:r w:rsidRPr="00103468">
        <w:rPr>
          <w:rFonts w:cs="Tahoma"/>
          <w:b/>
          <w:bCs/>
          <w:sz w:val="22"/>
        </w:rPr>
        <w:t xml:space="preserve"> </w:t>
      </w:r>
      <w:r w:rsidR="00B2647B" w:rsidRPr="00BE6271">
        <w:rPr>
          <w:rFonts w:cs="Tahoma"/>
          <w:b/>
          <w:bCs/>
          <w:sz w:val="22"/>
        </w:rPr>
        <w:t xml:space="preserve">- </w:t>
      </w:r>
      <w:r w:rsidRPr="00103468">
        <w:rPr>
          <w:rFonts w:cs="Tahoma"/>
          <w:b/>
          <w:bCs/>
          <w:sz w:val="22"/>
        </w:rPr>
        <w:t>an AI Health Navigator for international students</w:t>
      </w:r>
      <w:r w:rsidRPr="00103468">
        <w:rPr>
          <w:rFonts w:cs="Tahoma"/>
          <w:sz w:val="22"/>
        </w:rPr>
        <w:t xml:space="preserve"> </w:t>
      </w:r>
      <w:r w:rsidR="00120DBA">
        <w:rPr>
          <w:rFonts w:cs="Tahoma"/>
          <w:sz w:val="22"/>
        </w:rPr>
        <w:t>-</w:t>
      </w:r>
      <w:r w:rsidRPr="00103468">
        <w:rPr>
          <w:rFonts w:cs="Tahoma"/>
          <w:sz w:val="22"/>
        </w:rPr>
        <w:t xml:space="preserve"> but the version we initially carried into our scoping session with our industry mentors, Wesley Huffstutter, was still sprawling: real-time GP wait-time prediction, five-language support, anonymous mental-health triage, Pinecone-hosted vectors, and a multi-cloud deployment plan. In that single conversation, mentor feedback combined with my own escalating awareness of complexity-versus-timeline forced a deliberate revision. We did not amputate features; we </w:t>
      </w:r>
      <w:r w:rsidRPr="00103468">
        <w:rPr>
          <w:rFonts w:cs="Tahoma"/>
          <w:i/>
          <w:iCs/>
          <w:sz w:val="22"/>
        </w:rPr>
        <w:t>refined and consolidated</w:t>
      </w:r>
      <w:r w:rsidRPr="00103468">
        <w:rPr>
          <w:rFonts w:cs="Tahoma"/>
          <w:sz w:val="22"/>
        </w:rPr>
        <w:t xml:space="preserve"> the ambition into three defensible pillars</w:t>
      </w:r>
      <w:r w:rsidR="006C3B3A">
        <w:rPr>
          <w:rFonts w:cs="Tahoma"/>
          <w:sz w:val="22"/>
        </w:rPr>
        <w:t xml:space="preserve"> - </w:t>
      </w:r>
      <w:r w:rsidRPr="00103468">
        <w:rPr>
          <w:rFonts w:cs="Tahoma"/>
          <w:b/>
          <w:bCs/>
          <w:sz w:val="22"/>
        </w:rPr>
        <w:t>an Agentic-RAG OSHC chatbot, a Smart Clinic Search with billing-type filters, and a Gap Cost Calculator grounded in Medicare Benefits Schedule (MBS) rebate logic</w:t>
      </w:r>
      <w:r w:rsidRPr="00103468">
        <w:rPr>
          <w:rFonts w:cs="Tahoma"/>
          <w:sz w:val="22"/>
        </w:rPr>
        <w:t xml:space="preserve"> </w:t>
      </w:r>
      <w:r w:rsidR="00844C84">
        <w:rPr>
          <w:rFonts w:cs="Tahoma"/>
          <w:sz w:val="22"/>
        </w:rPr>
        <w:t>-</w:t>
      </w:r>
      <w:r w:rsidRPr="00103468">
        <w:rPr>
          <w:rFonts w:cs="Tahoma"/>
          <w:sz w:val="22"/>
        </w:rPr>
        <w:t xml:space="preserve"> bounded to </w:t>
      </w:r>
      <w:r w:rsidRPr="00103468">
        <w:rPr>
          <w:rFonts w:cs="Tahoma"/>
          <w:b/>
          <w:bCs/>
          <w:sz w:val="22"/>
        </w:rPr>
        <w:t>Australian-based international students and a defined subset of OSHC insurers.</w:t>
      </w:r>
      <w:r w:rsidRPr="00103468">
        <w:rPr>
          <w:rFonts w:cs="Tahoma"/>
          <w:sz w:val="22"/>
        </w:rPr>
        <w:t xml:space="preserve"> That afternoon I</w:t>
      </w:r>
      <w:r w:rsidR="00913736">
        <w:rPr>
          <w:rFonts w:cs="Tahoma"/>
          <w:sz w:val="22"/>
        </w:rPr>
        <w:t>, along with my teammates,</w:t>
      </w:r>
      <w:r w:rsidRPr="00103468">
        <w:rPr>
          <w:rFonts w:cs="Tahoma"/>
          <w:sz w:val="22"/>
        </w:rPr>
        <w:t xml:space="preserve"> rewrote the scope section of the Project Establishment Report around the contraction, and brought the narrower vision back to the team the same week. Sitting at the end of Week 8, with schemas drafted and knowledge ingestion underway, this decision feels like the most load-bearing thing I have done so far.</w:t>
      </w:r>
    </w:p>
    <w:p w14:paraId="44323721" w14:textId="77777777" w:rsidR="00A5317D" w:rsidRPr="00103468" w:rsidRDefault="00A5317D" w:rsidP="00103468">
      <w:pPr>
        <w:rPr>
          <w:rFonts w:cs="Tahoma"/>
          <w:sz w:val="22"/>
        </w:rPr>
      </w:pPr>
    </w:p>
    <w:p w14:paraId="0AEF7C1E" w14:textId="77777777" w:rsidR="00103468" w:rsidRPr="00103468" w:rsidRDefault="00103468" w:rsidP="00FC7041">
      <w:pPr>
        <w:pStyle w:val="Heading2"/>
      </w:pPr>
      <w:bookmarkStart w:id="2" w:name="_Toc229855303"/>
      <w:r w:rsidRPr="00103468">
        <w:t>[Interpret]</w:t>
      </w:r>
      <w:bookmarkEnd w:id="2"/>
    </w:p>
    <w:p w14:paraId="20794A71" w14:textId="1165CD8D" w:rsidR="00103468" w:rsidRDefault="00103468" w:rsidP="00103468">
      <w:pPr>
        <w:rPr>
          <w:rFonts w:cs="Tahoma"/>
          <w:sz w:val="22"/>
        </w:rPr>
      </w:pPr>
      <w:r w:rsidRPr="00103468">
        <w:rPr>
          <w:rFonts w:cs="Tahoma"/>
          <w:sz w:val="22"/>
        </w:rPr>
        <w:t xml:space="preserve">I had walked into that mentor session believing that breadth signalled ambition. Looking back from where I sit now, I think breadth had actually been signalling </w:t>
      </w:r>
      <w:r w:rsidRPr="00103468">
        <w:rPr>
          <w:rFonts w:cs="Tahoma"/>
          <w:i/>
          <w:iCs/>
          <w:sz w:val="22"/>
        </w:rPr>
        <w:t>risk</w:t>
      </w:r>
      <w:r w:rsidRPr="00103468">
        <w:rPr>
          <w:rFonts w:cs="Tahoma"/>
          <w:sz w:val="22"/>
        </w:rPr>
        <w:t xml:space="preserve">. The cognitive dissonance at the time was uncomfortable: </w:t>
      </w:r>
      <w:r w:rsidRPr="00103468">
        <w:rPr>
          <w:rFonts w:cs="Tahoma"/>
          <w:b/>
          <w:bCs/>
          <w:sz w:val="22"/>
        </w:rPr>
        <w:t xml:space="preserve">my instinct as a first-time Team Lead was to protect the team's creative range, but the mentors were pointing at a different obligation </w:t>
      </w:r>
      <w:r w:rsidR="002E2E5A" w:rsidRPr="00772103">
        <w:rPr>
          <w:rFonts w:cs="Tahoma"/>
          <w:b/>
          <w:bCs/>
          <w:sz w:val="22"/>
        </w:rPr>
        <w:t>-</w:t>
      </w:r>
      <w:r w:rsidRPr="00103468">
        <w:rPr>
          <w:rFonts w:cs="Tahoma"/>
          <w:b/>
          <w:bCs/>
          <w:sz w:val="22"/>
        </w:rPr>
        <w:t xml:space="preserve"> to ship something verifiable rather than something impressive.</w:t>
      </w:r>
      <w:r w:rsidRPr="00103468">
        <w:rPr>
          <w:rFonts w:cs="Tahoma"/>
          <w:sz w:val="22"/>
        </w:rPr>
        <w:t xml:space="preserve"> The narrower vision, paradoxically, has </w:t>
      </w:r>
      <w:r w:rsidRPr="00103468">
        <w:rPr>
          <w:rFonts w:cs="Tahoma"/>
          <w:i/>
          <w:iCs/>
          <w:sz w:val="22"/>
        </w:rPr>
        <w:t>dissipated the vagueness</w:t>
      </w:r>
      <w:r w:rsidRPr="00103468">
        <w:rPr>
          <w:rFonts w:cs="Tahoma"/>
          <w:sz w:val="22"/>
        </w:rPr>
        <w:t xml:space="preserve"> that had been slowing delegation. Once "what counts as done" was specifiable in three crisp sentences, the knowledge-</w:t>
      </w:r>
      <w:proofErr w:type="spellStart"/>
      <w:r w:rsidRPr="00103468">
        <w:rPr>
          <w:rFonts w:cs="Tahoma"/>
          <w:sz w:val="22"/>
        </w:rPr>
        <w:t>base</w:t>
      </w:r>
      <w:proofErr w:type="spellEnd"/>
      <w:r w:rsidRPr="00103468">
        <w:rPr>
          <w:rFonts w:cs="Tahoma"/>
          <w:sz w:val="22"/>
        </w:rPr>
        <w:t xml:space="preserve"> ingestion plan crystallised around concrete documents (the MBS XML, the OSHC Deed PDF, six insurer fact sheets), arguments about feature ownership dissolved, and teammates could begin their schema designs and research with a shared mental model. The reframe I am carrying into the build phase that begins next week is that </w:t>
      </w:r>
      <w:r w:rsidRPr="00103468">
        <w:rPr>
          <w:rFonts w:cs="Tahoma"/>
          <w:b/>
          <w:bCs/>
          <w:sz w:val="22"/>
        </w:rPr>
        <w:t>ambition in industry</w:t>
      </w:r>
      <w:r w:rsidRPr="00103468">
        <w:rPr>
          <w:rFonts w:cs="Tahoma"/>
          <w:sz w:val="22"/>
        </w:rPr>
        <w:t xml:space="preserve"> </w:t>
      </w:r>
      <w:r w:rsidRPr="00103468">
        <w:rPr>
          <w:rFonts w:cs="Tahoma"/>
          <w:b/>
          <w:bCs/>
          <w:sz w:val="22"/>
        </w:rPr>
        <w:t>IT is not measured by features-listed; it is measured by features-shippable-with-clinical-safety.</w:t>
      </w:r>
    </w:p>
    <w:p w14:paraId="5BAE9D4F" w14:textId="77777777" w:rsidR="00733A99" w:rsidRDefault="00733A99" w:rsidP="00103468">
      <w:pPr>
        <w:rPr>
          <w:rFonts w:cs="Tahoma"/>
          <w:sz w:val="22"/>
        </w:rPr>
      </w:pPr>
    </w:p>
    <w:p w14:paraId="516395FF" w14:textId="77777777" w:rsidR="006814FE" w:rsidRDefault="006814FE" w:rsidP="00103468">
      <w:pPr>
        <w:rPr>
          <w:rFonts w:cs="Tahoma"/>
          <w:sz w:val="22"/>
        </w:rPr>
      </w:pPr>
    </w:p>
    <w:p w14:paraId="249FB214" w14:textId="77777777" w:rsidR="006814FE" w:rsidRDefault="006814FE" w:rsidP="00103468">
      <w:pPr>
        <w:rPr>
          <w:rFonts w:cs="Tahoma"/>
          <w:sz w:val="22"/>
        </w:rPr>
      </w:pPr>
    </w:p>
    <w:p w14:paraId="2094939F" w14:textId="77777777" w:rsidR="006814FE" w:rsidRPr="00103468" w:rsidRDefault="006814FE" w:rsidP="00103468">
      <w:pPr>
        <w:rPr>
          <w:rFonts w:cs="Tahoma"/>
          <w:sz w:val="22"/>
        </w:rPr>
      </w:pPr>
    </w:p>
    <w:p w14:paraId="682985B9" w14:textId="77777777" w:rsidR="00103468" w:rsidRPr="00103468" w:rsidRDefault="00103468" w:rsidP="00FC7041">
      <w:pPr>
        <w:pStyle w:val="Heading2"/>
      </w:pPr>
      <w:bookmarkStart w:id="3" w:name="_Toc229855304"/>
      <w:r w:rsidRPr="00103468">
        <w:lastRenderedPageBreak/>
        <w:t>[Evaluate]</w:t>
      </w:r>
      <w:bookmarkEnd w:id="3"/>
    </w:p>
    <w:p w14:paraId="1BFBFEA6" w14:textId="026705D1" w:rsidR="00103468" w:rsidRDefault="00103468" w:rsidP="00103468">
      <w:pPr>
        <w:rPr>
          <w:rFonts w:cs="Tahoma"/>
          <w:sz w:val="22"/>
        </w:rPr>
      </w:pPr>
      <w:r w:rsidRPr="00103468">
        <w:rPr>
          <w:rFonts w:cs="Tahoma"/>
          <w:sz w:val="22"/>
        </w:rPr>
        <w:t xml:space="preserve">Read through Tuckman's lens, the scope contraction is what has compressed our </w:t>
      </w:r>
      <w:r w:rsidRPr="00103468">
        <w:rPr>
          <w:rFonts w:cs="Tahoma"/>
          <w:i/>
          <w:iCs/>
          <w:sz w:val="22"/>
        </w:rPr>
        <w:t>forming</w:t>
      </w:r>
      <w:r w:rsidRPr="00103468">
        <w:rPr>
          <w:rFonts w:cs="Tahoma"/>
          <w:sz w:val="22"/>
        </w:rPr>
        <w:t xml:space="preserve"> into </w:t>
      </w:r>
      <w:r w:rsidRPr="00103468">
        <w:rPr>
          <w:rFonts w:cs="Tahoma"/>
          <w:i/>
          <w:iCs/>
          <w:sz w:val="22"/>
        </w:rPr>
        <w:t>norming</w:t>
      </w:r>
      <w:r w:rsidRPr="00103468">
        <w:rPr>
          <w:rFonts w:cs="Tahoma"/>
          <w:sz w:val="22"/>
        </w:rPr>
        <w:t xml:space="preserve"> in under two weeks. The brief storming phase </w:t>
      </w:r>
      <w:r w:rsidR="00E60E61">
        <w:rPr>
          <w:rFonts w:cs="Tahoma"/>
          <w:sz w:val="22"/>
        </w:rPr>
        <w:t>-</w:t>
      </w:r>
      <w:r w:rsidRPr="00103468">
        <w:rPr>
          <w:rFonts w:cs="Tahoma"/>
          <w:sz w:val="22"/>
        </w:rPr>
        <w:t xml:space="preserve"> teammates negotiating which research strands survived consolidation </w:t>
      </w:r>
      <w:r w:rsidR="003849D4">
        <w:rPr>
          <w:rFonts w:cs="Tahoma"/>
          <w:sz w:val="22"/>
        </w:rPr>
        <w:t>-</w:t>
      </w:r>
      <w:r w:rsidRPr="00103468">
        <w:rPr>
          <w:rFonts w:cs="Tahoma"/>
          <w:sz w:val="22"/>
        </w:rPr>
        <w:t xml:space="preserve"> would, in a slower project, have spilled into Sprint 3. Pairing the decision with </w:t>
      </w:r>
      <w:r w:rsidRPr="00103468">
        <w:rPr>
          <w:rFonts w:cs="Tahoma"/>
          <w:b/>
          <w:bCs/>
          <w:sz w:val="22"/>
        </w:rPr>
        <w:t xml:space="preserve">Scrum's </w:t>
      </w:r>
      <w:proofErr w:type="spellStart"/>
      <w:r w:rsidRPr="00103468">
        <w:rPr>
          <w:rFonts w:cs="Tahoma"/>
          <w:b/>
          <w:bCs/>
          <w:sz w:val="22"/>
        </w:rPr>
        <w:t>MoSCoW</w:t>
      </w:r>
      <w:proofErr w:type="spellEnd"/>
      <w:r w:rsidRPr="00103468">
        <w:rPr>
          <w:rFonts w:cs="Tahoma"/>
          <w:b/>
          <w:bCs/>
          <w:sz w:val="22"/>
        </w:rPr>
        <w:t xml:space="preserve"> prioritisation gave the team an explicit Must-Have backlog</w:t>
      </w:r>
      <w:r w:rsidRPr="00103468">
        <w:rPr>
          <w:rFonts w:cs="Tahoma"/>
          <w:sz w:val="22"/>
        </w:rPr>
        <w:t xml:space="preserve">, which has since been codified in the seven-sprint plan of our Project Establishment Report. The strength of the move, as I see it now, is that it has neutralised Scope Creep </w:t>
      </w:r>
      <w:r w:rsidR="003D657E">
        <w:rPr>
          <w:rFonts w:cs="Tahoma"/>
          <w:sz w:val="22"/>
        </w:rPr>
        <w:t>-</w:t>
      </w:r>
      <w:r w:rsidRPr="00103468">
        <w:rPr>
          <w:rFonts w:cs="Tahoma"/>
          <w:sz w:val="22"/>
        </w:rPr>
        <w:t xml:space="preserve"> a Medium-likelihood, Medium-impact risk in our register </w:t>
      </w:r>
      <w:r w:rsidR="00763599">
        <w:rPr>
          <w:rFonts w:cs="Tahoma"/>
          <w:sz w:val="22"/>
        </w:rPr>
        <w:t>-</w:t>
      </w:r>
      <w:r w:rsidRPr="00103468">
        <w:rPr>
          <w:rFonts w:cs="Tahoma"/>
          <w:sz w:val="22"/>
        </w:rPr>
        <w:t xml:space="preserve"> at the earliest possible point and built mentor trust by demonstrating that the team responds to feedback architecturally rather than cosmetically. The honest limitation, even at this mid-stage moment, is that I have no leading indicator of progress beyond "the team is busy and the mentors are pleased." </w:t>
      </w:r>
      <w:r w:rsidRPr="00103468">
        <w:rPr>
          <w:rFonts w:cs="Tahoma"/>
          <w:b/>
          <w:bCs/>
          <w:sz w:val="22"/>
        </w:rPr>
        <w:t>If I were to grade my performance to date, I would call it HD on</w:t>
      </w:r>
      <w:r w:rsidR="0006793B">
        <w:rPr>
          <w:rFonts w:cs="Tahoma"/>
          <w:b/>
          <w:bCs/>
          <w:sz w:val="22"/>
        </w:rPr>
        <w:t xml:space="preserve"> my</w:t>
      </w:r>
      <w:r w:rsidRPr="00103468">
        <w:rPr>
          <w:rFonts w:cs="Tahoma"/>
          <w:b/>
          <w:bCs/>
          <w:sz w:val="22"/>
        </w:rPr>
        <w:t xml:space="preserve"> leadership decisiveness</w:t>
      </w:r>
      <w:r w:rsidR="0006793B">
        <w:rPr>
          <w:rFonts w:cs="Tahoma"/>
          <w:b/>
          <w:bCs/>
          <w:sz w:val="22"/>
        </w:rPr>
        <w:t xml:space="preserve"> and understanding of Software</w:t>
      </w:r>
      <w:r w:rsidR="00EE0AC5" w:rsidRPr="0006793B">
        <w:rPr>
          <w:rFonts w:cs="Tahoma"/>
          <w:b/>
          <w:bCs/>
          <w:sz w:val="22"/>
        </w:rPr>
        <w:t>.</w:t>
      </w:r>
      <w:r w:rsidR="00EE0AC5">
        <w:rPr>
          <w:rFonts w:cs="Tahoma"/>
          <w:sz w:val="22"/>
        </w:rPr>
        <w:t xml:space="preserve"> Albeit,</w:t>
      </w:r>
      <w:r w:rsidRPr="00103468">
        <w:rPr>
          <w:rFonts w:cs="Tahoma"/>
          <w:sz w:val="22"/>
        </w:rPr>
        <w:t xml:space="preserve"> I do not yet have story-points-completed, a burndown, or a quantitative Definition of Done for AI accuracy. </w:t>
      </w:r>
    </w:p>
    <w:p w14:paraId="7A143EB8" w14:textId="77777777" w:rsidR="00133397" w:rsidRPr="00103468" w:rsidRDefault="00133397" w:rsidP="00103468">
      <w:pPr>
        <w:rPr>
          <w:rFonts w:cs="Tahoma"/>
          <w:sz w:val="22"/>
        </w:rPr>
      </w:pPr>
    </w:p>
    <w:p w14:paraId="2D64E41F" w14:textId="77777777" w:rsidR="00103468" w:rsidRPr="00103468" w:rsidRDefault="00103468" w:rsidP="00FC7041">
      <w:pPr>
        <w:pStyle w:val="Heading2"/>
      </w:pPr>
      <w:bookmarkStart w:id="4" w:name="_Toc229855305"/>
      <w:r w:rsidRPr="00103468">
        <w:t>[Plan]</w:t>
      </w:r>
      <w:bookmarkEnd w:id="4"/>
    </w:p>
    <w:p w14:paraId="12904D7C" w14:textId="56643116" w:rsidR="00103468" w:rsidRPr="00103468" w:rsidRDefault="00103468" w:rsidP="00103468">
      <w:pPr>
        <w:rPr>
          <w:rFonts w:cs="Tahoma"/>
          <w:b/>
          <w:bCs/>
          <w:sz w:val="22"/>
        </w:rPr>
      </w:pPr>
      <w:r w:rsidRPr="00103468">
        <w:rPr>
          <w:rFonts w:cs="Tahoma"/>
          <w:sz w:val="22"/>
        </w:rPr>
        <w:t xml:space="preserve">Three commitments follow from this insight as the build phase begins. First, before the next mentor meeting I will introduce story-point velocity tracking and a written, AI-accuracy-aware Definition of Done, so that the rigour our Project Establishment Report promises on paper actually lives in our task tracker. Second, the next time I have to make a scope call I will treat an early, evidence-based "no" as a deliverable in its own right, rather than something I drift toward only when ambition cracks. Third, I will deepen my reading on the leadership side of agile </w:t>
      </w:r>
      <w:r w:rsidR="008E7450">
        <w:rPr>
          <w:rFonts w:cs="Tahoma"/>
          <w:sz w:val="22"/>
        </w:rPr>
        <w:t>-</w:t>
      </w:r>
      <w:r w:rsidRPr="00103468">
        <w:rPr>
          <w:rFonts w:cs="Tahoma"/>
          <w:sz w:val="22"/>
        </w:rPr>
        <w:t xml:space="preserve"> specifically Marty Cagan's product-discovery framing and the 2020 </w:t>
      </w:r>
      <w:r w:rsidRPr="00103468">
        <w:rPr>
          <w:rFonts w:cs="Tahoma"/>
          <w:i/>
          <w:iCs/>
          <w:sz w:val="22"/>
        </w:rPr>
        <w:t>Scrum Guide</w:t>
      </w:r>
      <w:r w:rsidRPr="00103468">
        <w:rPr>
          <w:rFonts w:cs="Tahoma"/>
          <w:sz w:val="22"/>
        </w:rPr>
        <w:t xml:space="preserve">'s revised </w:t>
      </w:r>
      <w:r w:rsidRPr="00103468">
        <w:rPr>
          <w:rFonts w:cs="Tahoma"/>
          <w:b/>
          <w:bCs/>
          <w:sz w:val="22"/>
        </w:rPr>
        <w:t xml:space="preserve">distinction between </w:t>
      </w:r>
      <w:r w:rsidRPr="00103468">
        <w:rPr>
          <w:rFonts w:cs="Tahoma"/>
          <w:b/>
          <w:bCs/>
          <w:i/>
          <w:iCs/>
          <w:sz w:val="22"/>
        </w:rPr>
        <w:t>commitment</w:t>
      </w:r>
      <w:r w:rsidRPr="00103468">
        <w:rPr>
          <w:rFonts w:cs="Tahoma"/>
          <w:b/>
          <w:bCs/>
          <w:sz w:val="22"/>
        </w:rPr>
        <w:t xml:space="preserve"> and </w:t>
      </w:r>
      <w:r w:rsidRPr="00103468">
        <w:rPr>
          <w:rFonts w:cs="Tahoma"/>
          <w:b/>
          <w:bCs/>
          <w:i/>
          <w:iCs/>
          <w:sz w:val="22"/>
        </w:rPr>
        <w:t>forecast</w:t>
      </w:r>
      <w:r w:rsidRPr="00103468">
        <w:rPr>
          <w:rFonts w:cs="Tahoma"/>
          <w:sz w:val="22"/>
        </w:rPr>
        <w:t xml:space="preserve"> </w:t>
      </w:r>
      <w:r w:rsidR="00B96332">
        <w:rPr>
          <w:rFonts w:cs="Tahoma"/>
          <w:sz w:val="22"/>
        </w:rPr>
        <w:t>-</w:t>
      </w:r>
      <w:r w:rsidRPr="00103468">
        <w:rPr>
          <w:rFonts w:cs="Tahoma"/>
          <w:sz w:val="22"/>
        </w:rPr>
        <w:t xml:space="preserve"> so that my future scope decisions are anchored in a richer mental model than the binary I was operating with in Week 4. The longer-term lesson I want to carry into the second half of the semester, and beyond this unit, is that </w:t>
      </w:r>
      <w:r w:rsidRPr="00103468">
        <w:rPr>
          <w:rFonts w:cs="Tahoma"/>
          <w:b/>
          <w:bCs/>
          <w:sz w:val="22"/>
        </w:rPr>
        <w:t xml:space="preserve">strategic leadership in IT is less about the features one chooses to build and more about the ones one chooses, deliberately and in writing, </w:t>
      </w:r>
      <w:r w:rsidRPr="00103468">
        <w:rPr>
          <w:rFonts w:cs="Tahoma"/>
          <w:b/>
          <w:bCs/>
          <w:i/>
          <w:iCs/>
          <w:sz w:val="22"/>
        </w:rPr>
        <w:t>not</w:t>
      </w:r>
      <w:r w:rsidRPr="00103468">
        <w:rPr>
          <w:rFonts w:cs="Tahoma"/>
          <w:b/>
          <w:bCs/>
          <w:sz w:val="22"/>
        </w:rPr>
        <w:t xml:space="preserve"> to.</w:t>
      </w:r>
    </w:p>
    <w:p w14:paraId="1ED331E7" w14:textId="77777777" w:rsidR="00F36A04" w:rsidRPr="00103468" w:rsidRDefault="00F36A04" w:rsidP="00103468">
      <w:pPr>
        <w:rPr>
          <w:rFonts w:cs="Tahoma"/>
          <w:sz w:val="22"/>
        </w:rPr>
      </w:pPr>
    </w:p>
    <w:p w14:paraId="2A44F87D" w14:textId="272E1E65" w:rsidR="00103468" w:rsidRDefault="00103468" w:rsidP="00103468">
      <w:pPr>
        <w:rPr>
          <w:rFonts w:cs="Tahoma"/>
        </w:rPr>
      </w:pPr>
    </w:p>
    <w:p w14:paraId="4BD5FB2D" w14:textId="77777777" w:rsidR="00F36A04" w:rsidRDefault="00F36A04" w:rsidP="00103468">
      <w:pPr>
        <w:rPr>
          <w:rFonts w:cs="Tahoma"/>
        </w:rPr>
      </w:pPr>
    </w:p>
    <w:p w14:paraId="2255C228" w14:textId="77777777" w:rsidR="00F36A04" w:rsidRDefault="00F36A04" w:rsidP="00103468">
      <w:pPr>
        <w:rPr>
          <w:rFonts w:cs="Tahoma"/>
        </w:rPr>
      </w:pPr>
    </w:p>
    <w:p w14:paraId="3E81EFFB" w14:textId="77777777" w:rsidR="00F36A04" w:rsidRDefault="00F36A04" w:rsidP="00103468">
      <w:pPr>
        <w:rPr>
          <w:rFonts w:cs="Tahoma"/>
        </w:rPr>
      </w:pPr>
    </w:p>
    <w:p w14:paraId="4B1A6A25" w14:textId="77777777" w:rsidR="00F36A04" w:rsidRDefault="00F36A04" w:rsidP="00103468">
      <w:pPr>
        <w:rPr>
          <w:rFonts w:cs="Tahoma"/>
        </w:rPr>
      </w:pPr>
    </w:p>
    <w:p w14:paraId="3CC5E42B" w14:textId="77777777" w:rsidR="00F36A04" w:rsidRDefault="00F36A04" w:rsidP="00103468">
      <w:pPr>
        <w:rPr>
          <w:rFonts w:cs="Tahoma"/>
        </w:rPr>
      </w:pPr>
    </w:p>
    <w:p w14:paraId="3C1BF659" w14:textId="77777777" w:rsidR="00F36A04" w:rsidRDefault="00F36A04" w:rsidP="00103468">
      <w:pPr>
        <w:rPr>
          <w:rFonts w:cs="Tahoma"/>
        </w:rPr>
      </w:pPr>
    </w:p>
    <w:p w14:paraId="3776FD96" w14:textId="77777777" w:rsidR="00F36A04" w:rsidRDefault="00F36A04" w:rsidP="00103468">
      <w:pPr>
        <w:rPr>
          <w:rFonts w:cs="Tahoma"/>
        </w:rPr>
      </w:pPr>
    </w:p>
    <w:p w14:paraId="73EB158F" w14:textId="77777777" w:rsidR="00127BBD" w:rsidRDefault="00103468" w:rsidP="00127BBD">
      <w:pPr>
        <w:pStyle w:val="Heading1"/>
      </w:pPr>
      <w:bookmarkStart w:id="5" w:name="_Toc229855306"/>
      <w:r w:rsidRPr="00103468">
        <w:lastRenderedPageBreak/>
        <w:t>Reflection 2</w:t>
      </w:r>
      <w:bookmarkEnd w:id="5"/>
    </w:p>
    <w:p w14:paraId="32FDABE7" w14:textId="20BC53E4" w:rsidR="00103468" w:rsidRPr="00103468" w:rsidRDefault="00103468" w:rsidP="00127BBD">
      <w:pPr>
        <w:pStyle w:val="Subtitle"/>
      </w:pPr>
      <w:r w:rsidRPr="00103468">
        <w:t>Late-Stage: Technical Execution and Systems Integration</w:t>
      </w:r>
    </w:p>
    <w:p w14:paraId="48B88440" w14:textId="77777777" w:rsidR="00103468" w:rsidRPr="00103468" w:rsidRDefault="00103468" w:rsidP="00AA6405">
      <w:pPr>
        <w:pStyle w:val="Heading2"/>
      </w:pPr>
      <w:bookmarkStart w:id="6" w:name="_Toc229855307"/>
      <w:r w:rsidRPr="00103468">
        <w:t>[Describe]</w:t>
      </w:r>
      <w:bookmarkEnd w:id="6"/>
    </w:p>
    <w:p w14:paraId="5A1E37BC" w14:textId="6028D43A" w:rsidR="00BB4BB9" w:rsidRPr="00BB4BB9" w:rsidRDefault="00BB4BB9" w:rsidP="00BB4BB9">
      <w:pPr>
        <w:rPr>
          <w:rFonts w:cs="Tahoma"/>
          <w:sz w:val="22"/>
        </w:rPr>
      </w:pPr>
      <w:r w:rsidRPr="00BB4BB9">
        <w:rPr>
          <w:rFonts w:cs="Tahoma"/>
          <w:sz w:val="22"/>
        </w:rPr>
        <w:t xml:space="preserve">Over the past few weeks my role on Project 38 has inverted. With the knowledge base assembled and the schemas drafted, I have shifted from delegating Scrum-Master to head-down </w:t>
      </w:r>
      <w:r w:rsidRPr="00BB4BB9">
        <w:rPr>
          <w:rFonts w:cs="Tahoma"/>
          <w:b/>
          <w:bCs/>
          <w:sz w:val="22"/>
        </w:rPr>
        <w:t xml:space="preserve">full-stack developer of the </w:t>
      </w:r>
      <w:proofErr w:type="spellStart"/>
      <w:r w:rsidRPr="00BB4BB9">
        <w:rPr>
          <w:rFonts w:cs="Tahoma"/>
          <w:b/>
          <w:bCs/>
          <w:sz w:val="22"/>
        </w:rPr>
        <w:t>AgenticRAG</w:t>
      </w:r>
      <w:proofErr w:type="spellEnd"/>
      <w:r w:rsidRPr="00BB4BB9">
        <w:rPr>
          <w:rFonts w:cs="Tahoma"/>
          <w:b/>
          <w:bCs/>
          <w:sz w:val="22"/>
        </w:rPr>
        <w:t xml:space="preserve"> feature </w:t>
      </w:r>
      <w:r w:rsidRPr="00BB4BB9">
        <w:rPr>
          <w:rFonts w:cs="Tahoma"/>
          <w:b/>
          <w:bCs/>
          <w:i/>
          <w:iCs/>
          <w:sz w:val="22"/>
        </w:rPr>
        <w:t>and</w:t>
      </w:r>
      <w:r w:rsidRPr="00BB4BB9">
        <w:rPr>
          <w:rFonts w:cs="Tahoma"/>
          <w:b/>
          <w:bCs/>
          <w:sz w:val="22"/>
        </w:rPr>
        <w:t xml:space="preserve"> integration owner for the entire </w:t>
      </w:r>
      <w:proofErr w:type="spellStart"/>
      <w:r w:rsidRPr="00BB4BB9">
        <w:rPr>
          <w:rFonts w:cs="Tahoma"/>
          <w:b/>
          <w:bCs/>
          <w:sz w:val="22"/>
        </w:rPr>
        <w:t>MediBridge</w:t>
      </w:r>
      <w:proofErr w:type="spellEnd"/>
      <w:r w:rsidRPr="00BB4BB9">
        <w:rPr>
          <w:rFonts w:cs="Tahoma"/>
          <w:b/>
          <w:bCs/>
          <w:sz w:val="22"/>
        </w:rPr>
        <w:t xml:space="preserve"> web application.</w:t>
      </w:r>
      <w:r w:rsidRPr="00BB4BB9">
        <w:rPr>
          <w:rFonts w:cs="Tahoma"/>
          <w:sz w:val="22"/>
        </w:rPr>
        <w:t xml:space="preserve"> In one intense fortnight I </w:t>
      </w:r>
      <w:r w:rsidRPr="00BB4BB9">
        <w:rPr>
          <w:rFonts w:cs="Tahoma"/>
          <w:b/>
          <w:bCs/>
          <w:sz w:val="22"/>
        </w:rPr>
        <w:t xml:space="preserve">authored the SQLite schema </w:t>
      </w:r>
      <w:r w:rsidRPr="00BB4BB9">
        <w:rPr>
          <w:rFonts w:cs="Tahoma"/>
          <w:sz w:val="22"/>
        </w:rPr>
        <w:t>(</w:t>
      </w:r>
      <w:proofErr w:type="spellStart"/>
      <w:r w:rsidRPr="00BB4BB9">
        <w:rPr>
          <w:rFonts w:cs="Tahoma"/>
          <w:sz w:val="22"/>
        </w:rPr>
        <w:t>mbs_items</w:t>
      </w:r>
      <w:proofErr w:type="spellEnd"/>
      <w:r w:rsidRPr="00BB4BB9">
        <w:rPr>
          <w:rFonts w:cs="Tahoma"/>
          <w:sz w:val="22"/>
        </w:rPr>
        <w:t xml:space="preserve">, </w:t>
      </w:r>
      <w:proofErr w:type="spellStart"/>
      <w:r w:rsidRPr="00BB4BB9">
        <w:rPr>
          <w:rFonts w:cs="Tahoma"/>
          <w:sz w:val="22"/>
        </w:rPr>
        <w:t>insurer_tiers</w:t>
      </w:r>
      <w:proofErr w:type="spellEnd"/>
      <w:r w:rsidRPr="00BB4BB9">
        <w:rPr>
          <w:rFonts w:cs="Tahoma"/>
          <w:sz w:val="22"/>
        </w:rPr>
        <w:t xml:space="preserve">, </w:t>
      </w:r>
      <w:proofErr w:type="spellStart"/>
      <w:r w:rsidRPr="00BB4BB9">
        <w:rPr>
          <w:rFonts w:cs="Tahoma"/>
          <w:sz w:val="22"/>
        </w:rPr>
        <w:t>oshc_coverage_rules</w:t>
      </w:r>
      <w:proofErr w:type="spellEnd"/>
      <w:r w:rsidRPr="00BB4BB9">
        <w:rPr>
          <w:rFonts w:cs="Tahoma"/>
          <w:sz w:val="22"/>
        </w:rPr>
        <w:t xml:space="preserve">, clinics) and its FTS5 full-text indexes, ingested embeddings into a </w:t>
      </w:r>
      <w:proofErr w:type="spellStart"/>
      <w:r w:rsidRPr="00BB4BB9">
        <w:rPr>
          <w:rFonts w:cs="Tahoma"/>
          <w:sz w:val="22"/>
        </w:rPr>
        <w:t>ChromaDB</w:t>
      </w:r>
      <w:proofErr w:type="spellEnd"/>
      <w:r w:rsidRPr="00BB4BB9">
        <w:rPr>
          <w:rFonts w:cs="Tahoma"/>
          <w:sz w:val="22"/>
        </w:rPr>
        <w:t xml:space="preserve"> vector store, and </w:t>
      </w:r>
      <w:r w:rsidRPr="00BB4BB9">
        <w:rPr>
          <w:rFonts w:cs="Tahoma"/>
          <w:b/>
          <w:bCs/>
          <w:sz w:val="22"/>
        </w:rPr>
        <w:t>built the</w:t>
      </w:r>
      <w:r w:rsidRPr="00BB4BB9">
        <w:rPr>
          <w:rFonts w:cs="Tahoma"/>
          <w:sz w:val="22"/>
        </w:rPr>
        <w:t xml:space="preserve"> </w:t>
      </w:r>
      <w:r w:rsidRPr="00BB4BB9">
        <w:rPr>
          <w:rFonts w:cs="Tahoma"/>
          <w:b/>
          <w:bCs/>
          <w:sz w:val="22"/>
        </w:rPr>
        <w:t xml:space="preserve">LangGraph </w:t>
      </w:r>
      <w:proofErr w:type="spellStart"/>
      <w:r w:rsidRPr="00BB4BB9">
        <w:rPr>
          <w:rFonts w:cs="Tahoma"/>
          <w:b/>
          <w:bCs/>
          <w:sz w:val="22"/>
        </w:rPr>
        <w:t>ReAct</w:t>
      </w:r>
      <w:proofErr w:type="spellEnd"/>
      <w:r w:rsidRPr="00BB4BB9">
        <w:rPr>
          <w:rFonts w:cs="Tahoma"/>
          <w:b/>
          <w:bCs/>
          <w:sz w:val="22"/>
        </w:rPr>
        <w:t xml:space="preserve"> loop with six bound tools</w:t>
      </w:r>
      <w:r w:rsidRPr="00BB4BB9">
        <w:rPr>
          <w:rFonts w:cs="Tahoma"/>
          <w:sz w:val="22"/>
        </w:rPr>
        <w:t xml:space="preserve"> </w:t>
      </w:r>
      <w:r w:rsidR="00E54171">
        <w:rPr>
          <w:rFonts w:cs="Tahoma"/>
          <w:sz w:val="22"/>
        </w:rPr>
        <w:t>-</w:t>
      </w:r>
      <w:r w:rsidRPr="00BB4BB9">
        <w:rPr>
          <w:rFonts w:cs="Tahoma"/>
          <w:sz w:val="22"/>
        </w:rPr>
        <w:t xml:space="preserve"> </w:t>
      </w:r>
      <w:proofErr w:type="spellStart"/>
      <w:r w:rsidRPr="00BB4BB9">
        <w:rPr>
          <w:rFonts w:cs="Tahoma"/>
          <w:sz w:val="22"/>
        </w:rPr>
        <w:t>search_mbs_items</w:t>
      </w:r>
      <w:proofErr w:type="spellEnd"/>
      <w:r w:rsidRPr="00BB4BB9">
        <w:rPr>
          <w:rFonts w:cs="Tahoma"/>
          <w:sz w:val="22"/>
        </w:rPr>
        <w:t xml:space="preserve"> (a 60/40 vector–FTS5 reciprocal-rank-fusion hybrid), </w:t>
      </w:r>
      <w:proofErr w:type="spellStart"/>
      <w:r w:rsidRPr="00BB4BB9">
        <w:rPr>
          <w:rFonts w:cs="Tahoma"/>
          <w:sz w:val="22"/>
        </w:rPr>
        <w:t>lookup_mbs_item</w:t>
      </w:r>
      <w:proofErr w:type="spellEnd"/>
      <w:r w:rsidRPr="00BB4BB9">
        <w:rPr>
          <w:rFonts w:cs="Tahoma"/>
          <w:sz w:val="22"/>
        </w:rPr>
        <w:t xml:space="preserve">, </w:t>
      </w:r>
      <w:proofErr w:type="spellStart"/>
      <w:r w:rsidRPr="00BB4BB9">
        <w:rPr>
          <w:rFonts w:cs="Tahoma"/>
          <w:sz w:val="22"/>
        </w:rPr>
        <w:t>calculate_oshc_coverage</w:t>
      </w:r>
      <w:proofErr w:type="spellEnd"/>
      <w:r w:rsidRPr="00BB4BB9">
        <w:rPr>
          <w:rFonts w:cs="Tahoma"/>
          <w:sz w:val="22"/>
        </w:rPr>
        <w:t xml:space="preserve">, </w:t>
      </w:r>
      <w:proofErr w:type="spellStart"/>
      <w:r w:rsidRPr="00BB4BB9">
        <w:rPr>
          <w:rFonts w:cs="Tahoma"/>
          <w:sz w:val="22"/>
        </w:rPr>
        <w:t>check_waiting_period</w:t>
      </w:r>
      <w:proofErr w:type="spellEnd"/>
      <w:r w:rsidRPr="00BB4BB9">
        <w:rPr>
          <w:rFonts w:cs="Tahoma"/>
          <w:sz w:val="22"/>
        </w:rPr>
        <w:t xml:space="preserve">, </w:t>
      </w:r>
      <w:proofErr w:type="spellStart"/>
      <w:r w:rsidRPr="00BB4BB9">
        <w:rPr>
          <w:rFonts w:cs="Tahoma"/>
          <w:sz w:val="22"/>
        </w:rPr>
        <w:t>query_oshc_rules</w:t>
      </w:r>
      <w:proofErr w:type="spellEnd"/>
      <w:r w:rsidRPr="00BB4BB9">
        <w:rPr>
          <w:rFonts w:cs="Tahoma"/>
          <w:sz w:val="22"/>
        </w:rPr>
        <w:t xml:space="preserve">, and </w:t>
      </w:r>
      <w:proofErr w:type="spellStart"/>
      <w:r w:rsidRPr="00BB4BB9">
        <w:rPr>
          <w:rFonts w:cs="Tahoma"/>
          <w:sz w:val="22"/>
        </w:rPr>
        <w:t>search_clinics</w:t>
      </w:r>
      <w:proofErr w:type="spellEnd"/>
      <w:r w:rsidRPr="00BB4BB9">
        <w:rPr>
          <w:rFonts w:cs="Tahoma"/>
          <w:sz w:val="22"/>
        </w:rPr>
        <w:t xml:space="preserve">. I presented the agent to our mentor through a CLI demo last week. Their feedback was crisp: </w:t>
      </w:r>
      <w:r w:rsidRPr="00BB4BB9">
        <w:rPr>
          <w:rFonts w:cs="Tahoma"/>
          <w:b/>
          <w:bCs/>
          <w:i/>
          <w:iCs/>
          <w:sz w:val="22"/>
        </w:rPr>
        <w:t>define metrics, evaluate the agent, integrate the remaining features and frontend, and restructure the agent's output</w:t>
      </w:r>
      <w:r w:rsidRPr="00BB4BB9">
        <w:rPr>
          <w:rFonts w:cs="Tahoma"/>
          <w:sz w:val="22"/>
        </w:rPr>
        <w:t xml:space="preserve"> </w:t>
      </w:r>
      <w:r w:rsidR="00F12FF6">
        <w:rPr>
          <w:rFonts w:cs="Tahoma"/>
          <w:sz w:val="22"/>
        </w:rPr>
        <w:t>-</w:t>
      </w:r>
      <w:r w:rsidR="00DD2569">
        <w:rPr>
          <w:rFonts w:cs="Tahoma"/>
          <w:sz w:val="22"/>
        </w:rPr>
        <w:t xml:space="preserve"> </w:t>
      </w:r>
      <w:r w:rsidRPr="00BB4BB9">
        <w:rPr>
          <w:rFonts w:cs="Tahoma"/>
          <w:sz w:val="22"/>
        </w:rPr>
        <w:t xml:space="preserve">both the mentor and the tutor flagged that the responses, while accurate, were </w:t>
      </w:r>
      <w:r w:rsidRPr="00BB4BB9">
        <w:rPr>
          <w:rFonts w:cs="Tahoma"/>
          <w:b/>
          <w:bCs/>
          <w:sz w:val="22"/>
        </w:rPr>
        <w:t>text-heavy, unstructured, and difficult for a user to scan or track specific information from.</w:t>
      </w:r>
      <w:r w:rsidRPr="00BB4BB9">
        <w:rPr>
          <w:rFonts w:cs="Tahoma"/>
          <w:sz w:val="22"/>
        </w:rPr>
        <w:t xml:space="preserve"> I am currently designing a </w:t>
      </w:r>
      <w:proofErr w:type="spellStart"/>
      <w:r w:rsidRPr="00BB4BB9">
        <w:rPr>
          <w:rFonts w:cs="Tahoma"/>
          <w:sz w:val="22"/>
        </w:rPr>
        <w:t>LangSmith</w:t>
      </w:r>
      <w:proofErr w:type="spellEnd"/>
      <w:r w:rsidRPr="00BB4BB9">
        <w:rPr>
          <w:rFonts w:cs="Tahoma"/>
          <w:sz w:val="22"/>
        </w:rPr>
        <w:t xml:space="preserve"> evaluation harness </w:t>
      </w:r>
      <w:r w:rsidR="00494D63">
        <w:rPr>
          <w:rFonts w:cs="Tahoma"/>
          <w:sz w:val="22"/>
        </w:rPr>
        <w:t xml:space="preserve">- </w:t>
      </w:r>
      <w:r w:rsidRPr="00BB4BB9">
        <w:rPr>
          <w:rFonts w:cs="Tahoma"/>
          <w:sz w:val="22"/>
        </w:rPr>
        <w:t xml:space="preserve">hallucination rate, tool-selection accuracy, latency, faithfulness, and answer relevance </w:t>
      </w:r>
      <w:r w:rsidR="00494D63">
        <w:rPr>
          <w:rFonts w:cs="Tahoma"/>
          <w:sz w:val="22"/>
        </w:rPr>
        <w:t xml:space="preserve">- </w:t>
      </w:r>
      <w:r w:rsidRPr="00BB4BB9">
        <w:rPr>
          <w:rFonts w:cs="Tahoma"/>
          <w:sz w:val="22"/>
        </w:rPr>
        <w:t xml:space="preserve">still in progress as I write this. In parallel, once the UI was delivered, I integrated the team's work into a </w:t>
      </w:r>
      <w:proofErr w:type="spellStart"/>
      <w:r w:rsidRPr="00BB4BB9">
        <w:rPr>
          <w:rFonts w:cs="Tahoma"/>
          <w:sz w:val="22"/>
        </w:rPr>
        <w:t>FastAPI</w:t>
      </w:r>
      <w:proofErr w:type="spellEnd"/>
      <w:r w:rsidRPr="00BB4BB9">
        <w:rPr>
          <w:rFonts w:cs="Tahoma"/>
          <w:sz w:val="22"/>
        </w:rPr>
        <w:t xml:space="preserve">-mounted Progressive Web App. The critical incident during that integration came only a few days ago: </w:t>
      </w:r>
      <w:r w:rsidRPr="00BB4BB9">
        <w:rPr>
          <w:rFonts w:cs="Tahoma"/>
          <w:b/>
          <w:bCs/>
          <w:sz w:val="22"/>
        </w:rPr>
        <w:t>a logical bug in the Gap Cost Calculator, where the out-of-pocket formula was mishandling NULL and exact-charge edge cases.</w:t>
      </w:r>
      <w:r w:rsidRPr="00BB4BB9">
        <w:rPr>
          <w:rFonts w:cs="Tahoma"/>
          <w:sz w:val="22"/>
        </w:rPr>
        <w:t xml:space="preserve"> I caught it during demo preparation for this week, not in the original unit tests.</w:t>
      </w:r>
    </w:p>
    <w:p w14:paraId="051D009E" w14:textId="77777777" w:rsidR="00F02CF7" w:rsidRDefault="00F02CF7" w:rsidP="00103468">
      <w:pPr>
        <w:rPr>
          <w:rFonts w:cs="Tahoma"/>
          <w:b/>
          <w:bCs/>
          <w:sz w:val="22"/>
        </w:rPr>
      </w:pPr>
    </w:p>
    <w:p w14:paraId="14DDFA34" w14:textId="376A53C8" w:rsidR="00103468" w:rsidRPr="00103468" w:rsidRDefault="00103468" w:rsidP="009F4066">
      <w:pPr>
        <w:pStyle w:val="Heading2"/>
      </w:pPr>
      <w:bookmarkStart w:id="7" w:name="_Toc229855308"/>
      <w:r w:rsidRPr="00103468">
        <w:t>[Interpret]</w:t>
      </w:r>
      <w:bookmarkEnd w:id="7"/>
    </w:p>
    <w:p w14:paraId="22D45B4F" w14:textId="05733B36" w:rsidR="00103468" w:rsidRDefault="0075286E" w:rsidP="00103468">
      <w:pPr>
        <w:rPr>
          <w:rFonts w:cs="Tahoma"/>
          <w:sz w:val="22"/>
        </w:rPr>
      </w:pPr>
      <w:r w:rsidRPr="0075286E">
        <w:rPr>
          <w:rFonts w:cs="Tahoma"/>
          <w:sz w:val="22"/>
        </w:rPr>
        <w:t xml:space="preserve">Donald Schön's distinction between </w:t>
      </w:r>
      <w:r w:rsidRPr="0075286E">
        <w:rPr>
          <w:rFonts w:cs="Tahoma"/>
          <w:i/>
          <w:iCs/>
          <w:sz w:val="22"/>
        </w:rPr>
        <w:t>reflection-in-action</w:t>
      </w:r>
      <w:r w:rsidRPr="0075286E">
        <w:rPr>
          <w:rFonts w:cs="Tahoma"/>
          <w:sz w:val="22"/>
        </w:rPr>
        <w:t xml:space="preserve"> and </w:t>
      </w:r>
      <w:r w:rsidRPr="0075286E">
        <w:rPr>
          <w:rFonts w:cs="Tahoma"/>
          <w:i/>
          <w:iCs/>
          <w:sz w:val="22"/>
        </w:rPr>
        <w:t>reflection-on-action</w:t>
      </w:r>
      <w:r w:rsidRPr="0075286E">
        <w:rPr>
          <w:rFonts w:cs="Tahoma"/>
          <w:sz w:val="22"/>
        </w:rPr>
        <w:t xml:space="preserve"> maps neatly onto these recent artefacts. </w:t>
      </w:r>
      <w:r w:rsidRPr="0075286E">
        <w:rPr>
          <w:rFonts w:cs="Tahoma"/>
          <w:b/>
          <w:bCs/>
          <w:sz w:val="22"/>
        </w:rPr>
        <w:t>The Gap Cost NULL bug was reflection-in-action</w:t>
      </w:r>
      <w:r w:rsidRPr="0075286E">
        <w:rPr>
          <w:rFonts w:cs="Tahoma"/>
          <w:sz w:val="22"/>
        </w:rPr>
        <w:t xml:space="preserve"> </w:t>
      </w:r>
      <w:r w:rsidR="002403D3">
        <w:rPr>
          <w:rFonts w:cs="Tahoma"/>
          <w:sz w:val="22"/>
        </w:rPr>
        <w:t>-</w:t>
      </w:r>
      <w:r w:rsidRPr="0075286E">
        <w:rPr>
          <w:rFonts w:cs="Tahoma"/>
          <w:sz w:val="22"/>
        </w:rPr>
        <w:t xml:space="preserve"> a demo-eve realisation that the formula's branching collapsed when </w:t>
      </w:r>
      <w:r w:rsidR="008927E5">
        <w:rPr>
          <w:rFonts w:cs="Tahoma"/>
          <w:sz w:val="22"/>
        </w:rPr>
        <w:t xml:space="preserve">charged fee </w:t>
      </w:r>
      <w:r w:rsidRPr="0075286E">
        <w:rPr>
          <w:rFonts w:cs="Tahoma"/>
          <w:sz w:val="22"/>
        </w:rPr>
        <w:t>was absent</w:t>
      </w:r>
      <w:r w:rsidR="008927E5">
        <w:rPr>
          <w:rFonts w:cs="Tahoma"/>
          <w:sz w:val="22"/>
        </w:rPr>
        <w:t xml:space="preserve">. </w:t>
      </w:r>
      <w:r w:rsidRPr="0075286E">
        <w:rPr>
          <w:rFonts w:cs="Tahoma"/>
          <w:sz w:val="22"/>
        </w:rPr>
        <w:t xml:space="preserve">I rewrote the precedence logic in a single sitting because the leader-turned-builder vantage point now reveals the full XML-through-UI data flow in a way no single contributor can. The </w:t>
      </w:r>
      <w:proofErr w:type="spellStart"/>
      <w:r w:rsidRPr="0075286E">
        <w:rPr>
          <w:rFonts w:cs="Tahoma"/>
          <w:sz w:val="22"/>
        </w:rPr>
        <w:t>LangSmith</w:t>
      </w:r>
      <w:proofErr w:type="spellEnd"/>
      <w:r w:rsidRPr="0075286E">
        <w:rPr>
          <w:rFonts w:cs="Tahoma"/>
          <w:sz w:val="22"/>
        </w:rPr>
        <w:t xml:space="preserve"> roadmap is its opposite: reflection-on-action </w:t>
      </w:r>
      <w:r w:rsidR="00500BA0">
        <w:rPr>
          <w:rFonts w:cs="Tahoma"/>
          <w:sz w:val="22"/>
        </w:rPr>
        <w:t>-</w:t>
      </w:r>
      <w:r w:rsidRPr="0075286E">
        <w:rPr>
          <w:rFonts w:cs="Tahoma"/>
          <w:sz w:val="22"/>
        </w:rPr>
        <w:t xml:space="preserve"> a structural admission that "it works on my machine" is not a defensible claim for an agent advising on healthcare costs. Designing the evaluation harness around quantifiable dimensions is my deliberate response to the stakeholder's challenge, even though it remains in development at the time of writing</w:t>
      </w:r>
      <w:r w:rsidR="00103468" w:rsidRPr="00103468">
        <w:rPr>
          <w:rFonts w:cs="Tahoma"/>
          <w:sz w:val="22"/>
        </w:rPr>
        <w:t>.</w:t>
      </w:r>
    </w:p>
    <w:p w14:paraId="476CBD9D" w14:textId="77777777" w:rsidR="001A3DC7" w:rsidRDefault="001A3DC7" w:rsidP="00103468">
      <w:pPr>
        <w:rPr>
          <w:rFonts w:cs="Tahoma"/>
          <w:sz w:val="22"/>
        </w:rPr>
      </w:pPr>
    </w:p>
    <w:p w14:paraId="1393281B" w14:textId="77777777" w:rsidR="00430BF0" w:rsidRDefault="00430BF0" w:rsidP="00103468">
      <w:pPr>
        <w:rPr>
          <w:rFonts w:cs="Tahoma"/>
          <w:sz w:val="22"/>
        </w:rPr>
      </w:pPr>
    </w:p>
    <w:p w14:paraId="4782579A" w14:textId="77777777" w:rsidR="00430BF0" w:rsidRDefault="00430BF0" w:rsidP="00103468">
      <w:pPr>
        <w:rPr>
          <w:rFonts w:cs="Tahoma"/>
          <w:sz w:val="22"/>
        </w:rPr>
      </w:pPr>
    </w:p>
    <w:p w14:paraId="0612F7CF" w14:textId="77777777" w:rsidR="00430BF0" w:rsidRPr="00103468" w:rsidRDefault="00430BF0" w:rsidP="00103468">
      <w:pPr>
        <w:rPr>
          <w:rFonts w:cs="Tahoma"/>
          <w:sz w:val="22"/>
        </w:rPr>
      </w:pPr>
    </w:p>
    <w:p w14:paraId="47BFA4F0" w14:textId="77777777" w:rsidR="00103468" w:rsidRPr="00103468" w:rsidRDefault="00103468" w:rsidP="005F7C91">
      <w:pPr>
        <w:pStyle w:val="Heading2"/>
      </w:pPr>
      <w:bookmarkStart w:id="8" w:name="_Toc229855309"/>
      <w:r w:rsidRPr="00103468">
        <w:lastRenderedPageBreak/>
        <w:t>[Evaluate]</w:t>
      </w:r>
      <w:bookmarkEnd w:id="8"/>
    </w:p>
    <w:p w14:paraId="12ADC86A" w14:textId="507EA4EE" w:rsidR="00377084" w:rsidRPr="00377084" w:rsidRDefault="00377084" w:rsidP="00377084">
      <w:pPr>
        <w:rPr>
          <w:rFonts w:cs="Tahoma"/>
          <w:sz w:val="22"/>
        </w:rPr>
      </w:pPr>
      <w:r w:rsidRPr="00377084">
        <w:rPr>
          <w:rFonts w:cs="Tahoma"/>
          <w:sz w:val="22"/>
        </w:rPr>
        <w:t xml:space="preserve">Two engineering principles have carried the integration phase. The first is </w:t>
      </w:r>
      <w:r w:rsidRPr="00377084">
        <w:rPr>
          <w:rFonts w:cs="Tahoma"/>
          <w:b/>
          <w:bCs/>
          <w:i/>
          <w:iCs/>
          <w:sz w:val="22"/>
        </w:rPr>
        <w:t>Separation of Concerns</w:t>
      </w:r>
      <w:r w:rsidRPr="00377084">
        <w:rPr>
          <w:rFonts w:cs="Tahoma"/>
          <w:sz w:val="22"/>
        </w:rPr>
        <w:t xml:space="preserve">: because we agreed </w:t>
      </w:r>
      <w:proofErr w:type="spellStart"/>
      <w:r w:rsidRPr="00377084">
        <w:rPr>
          <w:rFonts w:cs="Tahoma"/>
          <w:sz w:val="22"/>
        </w:rPr>
        <w:t>FastAPI</w:t>
      </w:r>
      <w:proofErr w:type="spellEnd"/>
      <w:r w:rsidRPr="00377084">
        <w:rPr>
          <w:rFonts w:cs="Tahoma"/>
          <w:sz w:val="22"/>
        </w:rPr>
        <w:t xml:space="preserve"> endpoint contracts before any UI code was written, the frontend–backend connection has been smooth, and integration risk has concentrated where it warranted scrutiny </w:t>
      </w:r>
      <w:r w:rsidR="00001176">
        <w:rPr>
          <w:rFonts w:cs="Tahoma"/>
          <w:sz w:val="22"/>
        </w:rPr>
        <w:t>-</w:t>
      </w:r>
      <w:r w:rsidRPr="00377084">
        <w:rPr>
          <w:rFonts w:cs="Tahoma"/>
          <w:sz w:val="22"/>
        </w:rPr>
        <w:t xml:space="preserve"> the agent's tool-routing and the calculator's branch logic. The second is </w:t>
      </w:r>
      <w:r w:rsidRPr="00377084">
        <w:rPr>
          <w:rFonts w:cs="Tahoma"/>
          <w:b/>
          <w:bCs/>
          <w:i/>
          <w:iCs/>
          <w:sz w:val="22"/>
        </w:rPr>
        <w:t>dual-store discipline</w:t>
      </w:r>
      <w:r w:rsidRPr="00377084">
        <w:rPr>
          <w:rFonts w:cs="Tahoma"/>
          <w:b/>
          <w:bCs/>
          <w:sz w:val="22"/>
        </w:rPr>
        <w:t xml:space="preserve">: SQLite for structured MBS, insurer, and clinic data, </w:t>
      </w:r>
      <w:proofErr w:type="spellStart"/>
      <w:r w:rsidRPr="00377084">
        <w:rPr>
          <w:rFonts w:cs="Tahoma"/>
          <w:b/>
          <w:bCs/>
          <w:sz w:val="22"/>
        </w:rPr>
        <w:t>ChromaDB</w:t>
      </w:r>
      <w:proofErr w:type="spellEnd"/>
      <w:r w:rsidRPr="00377084">
        <w:rPr>
          <w:rFonts w:cs="Tahoma"/>
          <w:b/>
          <w:bCs/>
          <w:sz w:val="22"/>
        </w:rPr>
        <w:t xml:space="preserve"> only for semantic policy retrieval,</w:t>
      </w:r>
      <w:r w:rsidRPr="00377084">
        <w:rPr>
          <w:rFonts w:cs="Tahoma"/>
          <w:sz w:val="22"/>
        </w:rPr>
        <w:t xml:space="preserve"> with the agent always hydrating semantic hits back through SQLite. This isolation has kept technical debt local; a stale embedding cannot silently corrupt a rebate calculation. The limitations are equally honest. The NULL bug has revealed that our Definition of Done has been test-light on edge cases. A second limitation, surfaced by both the mentor and the tutor at the demo, is presentational rather than logical: </w:t>
      </w:r>
      <w:r w:rsidRPr="00377084">
        <w:rPr>
          <w:rFonts w:cs="Tahoma"/>
          <w:b/>
          <w:bCs/>
          <w:sz w:val="22"/>
        </w:rPr>
        <w:t>the agent's outputs are accurate but text-dense, leaving users unable to scan for the specific facts they need</w:t>
      </w:r>
      <w:r w:rsidRPr="00377084">
        <w:rPr>
          <w:rFonts w:cs="Tahoma"/>
          <w:sz w:val="22"/>
        </w:rPr>
        <w:t xml:space="preserve">. Most consequentially, the </w:t>
      </w:r>
      <w:proofErr w:type="spellStart"/>
      <w:r w:rsidRPr="00377084">
        <w:rPr>
          <w:rFonts w:cs="Tahoma"/>
          <w:b/>
          <w:bCs/>
          <w:sz w:val="22"/>
        </w:rPr>
        <w:t>LangSmith</w:t>
      </w:r>
      <w:proofErr w:type="spellEnd"/>
      <w:r w:rsidRPr="00377084">
        <w:rPr>
          <w:rFonts w:cs="Tahoma"/>
          <w:b/>
          <w:bCs/>
          <w:sz w:val="22"/>
        </w:rPr>
        <w:t xml:space="preserve"> harness is </w:t>
      </w:r>
      <w:r w:rsidRPr="00377084">
        <w:rPr>
          <w:rFonts w:cs="Tahoma"/>
          <w:b/>
          <w:bCs/>
          <w:i/>
          <w:iCs/>
          <w:sz w:val="22"/>
        </w:rPr>
        <w:t>unfinished</w:t>
      </w:r>
      <w:r w:rsidRPr="00377084">
        <w:rPr>
          <w:rFonts w:cs="Tahoma"/>
          <w:b/>
          <w:bCs/>
          <w:sz w:val="22"/>
        </w:rPr>
        <w:t>;</w:t>
      </w:r>
      <w:r w:rsidRPr="00377084">
        <w:rPr>
          <w:rFonts w:cs="Tahoma"/>
          <w:sz w:val="22"/>
        </w:rPr>
        <w:t xml:space="preserve"> until it produces quantified faithfulness and tool-selection metrics, the agent's reliability remains asserted rather than proven. Industry literature on production LLM systems (Huyen, Ng) is consistent that eval infrastructure is the most-underbuilt, highest-leverage component of any AI feature</w:t>
      </w:r>
      <w:r w:rsidR="00673B4F">
        <w:rPr>
          <w:rFonts w:cs="Tahoma"/>
          <w:sz w:val="22"/>
        </w:rPr>
        <w:t xml:space="preserve"> - </w:t>
      </w:r>
      <w:r w:rsidRPr="00377084">
        <w:rPr>
          <w:rFonts w:cs="Tahoma"/>
          <w:sz w:val="22"/>
        </w:rPr>
        <w:t>a critique I now apply, with some discomfort, to my own deliverable.</w:t>
      </w:r>
    </w:p>
    <w:p w14:paraId="1A5B2610" w14:textId="77777777" w:rsidR="00A02136" w:rsidRPr="00103468" w:rsidRDefault="00A02136" w:rsidP="00103468">
      <w:pPr>
        <w:rPr>
          <w:rFonts w:cs="Tahoma"/>
          <w:sz w:val="22"/>
        </w:rPr>
      </w:pPr>
    </w:p>
    <w:p w14:paraId="6A1BFB0A" w14:textId="77777777" w:rsidR="00103468" w:rsidRPr="00103468" w:rsidRDefault="00103468" w:rsidP="00A02136">
      <w:pPr>
        <w:pStyle w:val="Heading2"/>
      </w:pPr>
      <w:bookmarkStart w:id="9" w:name="_Toc229855310"/>
      <w:r w:rsidRPr="00103468">
        <w:t>[Plan]</w:t>
      </w:r>
      <w:bookmarkEnd w:id="9"/>
    </w:p>
    <w:p w14:paraId="4F258C5E" w14:textId="486AEF0B" w:rsidR="00103468" w:rsidRPr="00103468" w:rsidRDefault="00955A14" w:rsidP="00103468">
      <w:pPr>
        <w:rPr>
          <w:rFonts w:cs="Tahoma"/>
          <w:sz w:val="22"/>
        </w:rPr>
      </w:pPr>
      <w:r w:rsidRPr="00955A14">
        <w:rPr>
          <w:rFonts w:cs="Tahoma"/>
          <w:sz w:val="22"/>
        </w:rPr>
        <w:t xml:space="preserve">The next moves over the closing weeks of the project are sharp. First, </w:t>
      </w:r>
      <w:r w:rsidRPr="00955A14">
        <w:rPr>
          <w:rFonts w:cs="Tahoma"/>
          <w:b/>
          <w:bCs/>
          <w:sz w:val="22"/>
        </w:rPr>
        <w:t xml:space="preserve">complete the </w:t>
      </w:r>
      <w:proofErr w:type="spellStart"/>
      <w:r w:rsidRPr="00955A14">
        <w:rPr>
          <w:rFonts w:cs="Tahoma"/>
          <w:b/>
          <w:bCs/>
          <w:sz w:val="22"/>
        </w:rPr>
        <w:t>LangSmith</w:t>
      </w:r>
      <w:proofErr w:type="spellEnd"/>
      <w:r w:rsidRPr="00955A14">
        <w:rPr>
          <w:rFonts w:cs="Tahoma"/>
          <w:b/>
          <w:bCs/>
          <w:sz w:val="22"/>
        </w:rPr>
        <w:t xml:space="preserve"> evaluation harness</w:t>
      </w:r>
      <w:r w:rsidRPr="00955A14">
        <w:rPr>
          <w:rFonts w:cs="Tahoma"/>
          <w:sz w:val="22"/>
        </w:rPr>
        <w:t xml:space="preserve"> before the final external demonstration </w:t>
      </w:r>
      <w:r w:rsidR="0091052C">
        <w:rPr>
          <w:rFonts w:cs="Tahoma"/>
          <w:sz w:val="22"/>
        </w:rPr>
        <w:t>-</w:t>
      </w:r>
      <w:r w:rsidRPr="00955A14">
        <w:rPr>
          <w:rFonts w:cs="Tahoma"/>
          <w:sz w:val="22"/>
        </w:rPr>
        <w:t xml:space="preserve"> targets are lowest possible hallucination rate, tool-selection accuracy above 90%, and low p95 latency </w:t>
      </w:r>
      <w:r w:rsidR="004D63AA">
        <w:rPr>
          <w:rFonts w:cs="Tahoma"/>
          <w:sz w:val="22"/>
        </w:rPr>
        <w:t>-</w:t>
      </w:r>
      <w:r w:rsidRPr="00955A14">
        <w:rPr>
          <w:rFonts w:cs="Tahoma"/>
          <w:sz w:val="22"/>
        </w:rPr>
        <w:t xml:space="preserve"> and pair it with an explicit edge-case checklist. Second, before final demo, </w:t>
      </w:r>
      <w:r w:rsidRPr="00955A14">
        <w:rPr>
          <w:rFonts w:cs="Tahoma"/>
          <w:b/>
          <w:bCs/>
          <w:sz w:val="22"/>
        </w:rPr>
        <w:t>restructure the agent's output with headings, bulleted coverage breakdowns, and explicit key-value summaries</w:t>
      </w:r>
      <w:r w:rsidRPr="00955A14">
        <w:rPr>
          <w:rFonts w:cs="Tahoma"/>
          <w:sz w:val="22"/>
        </w:rPr>
        <w:t xml:space="preserve"> </w:t>
      </w:r>
      <w:r w:rsidR="0033560D">
        <w:rPr>
          <w:rFonts w:cs="Tahoma"/>
          <w:sz w:val="22"/>
        </w:rPr>
        <w:t>-</w:t>
      </w:r>
      <w:r w:rsidRPr="00955A14">
        <w:rPr>
          <w:rFonts w:cs="Tahoma"/>
          <w:sz w:val="22"/>
        </w:rPr>
        <w:t xml:space="preserve"> addressing the mentor and tutor's shared feedback and </w:t>
      </w:r>
      <w:r w:rsidRPr="00955A14">
        <w:rPr>
          <w:rFonts w:cs="Tahoma"/>
          <w:b/>
          <w:bCs/>
          <w:sz w:val="22"/>
        </w:rPr>
        <w:t>converting accurate retrieval into usable communication.</w:t>
      </w:r>
      <w:r w:rsidRPr="00955A14">
        <w:rPr>
          <w:rFonts w:cs="Tahoma"/>
          <w:sz w:val="22"/>
        </w:rPr>
        <w:t xml:space="preserve"> Longer-term, I intend to deepen my LLM-evaluation skill set with </w:t>
      </w:r>
      <w:proofErr w:type="spellStart"/>
      <w:r w:rsidRPr="00955A14">
        <w:rPr>
          <w:rFonts w:cs="Tahoma"/>
          <w:sz w:val="22"/>
        </w:rPr>
        <w:t>promptfoo</w:t>
      </w:r>
      <w:proofErr w:type="spellEnd"/>
      <w:r w:rsidRPr="00955A14">
        <w:rPr>
          <w:rFonts w:cs="Tahoma"/>
          <w:sz w:val="22"/>
        </w:rPr>
        <w:t xml:space="preserve">, </w:t>
      </w:r>
      <w:proofErr w:type="spellStart"/>
      <w:r w:rsidRPr="00955A14">
        <w:rPr>
          <w:rFonts w:cs="Tahoma"/>
          <w:sz w:val="22"/>
        </w:rPr>
        <w:t>DeepEval</w:t>
      </w:r>
      <w:proofErr w:type="spellEnd"/>
      <w:r w:rsidRPr="00955A14">
        <w:rPr>
          <w:rFonts w:cs="Tahoma"/>
          <w:sz w:val="22"/>
        </w:rPr>
        <w:t xml:space="preserve">, and </w:t>
      </w:r>
      <w:proofErr w:type="spellStart"/>
      <w:r w:rsidRPr="00955A14">
        <w:rPr>
          <w:rFonts w:cs="Tahoma"/>
          <w:sz w:val="22"/>
        </w:rPr>
        <w:t>LangSmith</w:t>
      </w:r>
      <w:proofErr w:type="spellEnd"/>
      <w:r w:rsidRPr="00955A14">
        <w:rPr>
          <w:rFonts w:cs="Tahoma"/>
          <w:sz w:val="22"/>
        </w:rPr>
        <w:t xml:space="preserve"> production-trace tooling, because the gap between </w:t>
      </w:r>
      <w:r w:rsidRPr="00955A14">
        <w:rPr>
          <w:rFonts w:cs="Tahoma"/>
          <w:i/>
          <w:iCs/>
          <w:sz w:val="22"/>
        </w:rPr>
        <w:t>built it</w:t>
      </w:r>
      <w:r w:rsidRPr="00955A14">
        <w:rPr>
          <w:rFonts w:cs="Tahoma"/>
          <w:sz w:val="22"/>
        </w:rPr>
        <w:t xml:space="preserve"> and </w:t>
      </w:r>
      <w:r w:rsidRPr="00955A14">
        <w:rPr>
          <w:rFonts w:cs="Tahoma"/>
          <w:i/>
          <w:iCs/>
          <w:sz w:val="22"/>
        </w:rPr>
        <w:t>can prove it works</w:t>
      </w:r>
      <w:r w:rsidRPr="00955A14">
        <w:rPr>
          <w:rFonts w:cs="Tahoma"/>
          <w:sz w:val="22"/>
        </w:rPr>
        <w:t xml:space="preserve"> is the gap between an MVP and an industry-grade product I want to close after this unit</w:t>
      </w:r>
      <w:r w:rsidR="00103468" w:rsidRPr="00103468">
        <w:rPr>
          <w:rFonts w:cs="Tahoma"/>
          <w:sz w:val="22"/>
        </w:rPr>
        <w:t>.</w:t>
      </w:r>
    </w:p>
    <w:p w14:paraId="6E86D7F9" w14:textId="1F263D9D" w:rsidR="00103468" w:rsidRDefault="00103468" w:rsidP="00103468">
      <w:pPr>
        <w:rPr>
          <w:rFonts w:cs="Tahoma"/>
        </w:rPr>
      </w:pPr>
    </w:p>
    <w:p w14:paraId="0D58AEB8" w14:textId="77777777" w:rsidR="00F36A04" w:rsidRDefault="00F36A04" w:rsidP="00103468">
      <w:pPr>
        <w:rPr>
          <w:rFonts w:cs="Tahoma"/>
        </w:rPr>
      </w:pPr>
    </w:p>
    <w:p w14:paraId="38D34059" w14:textId="77777777" w:rsidR="00F36A04" w:rsidRDefault="00F36A04" w:rsidP="00103468">
      <w:pPr>
        <w:rPr>
          <w:rFonts w:cs="Tahoma"/>
        </w:rPr>
      </w:pPr>
    </w:p>
    <w:p w14:paraId="2B49F45B" w14:textId="77777777" w:rsidR="00F36A04" w:rsidRDefault="00F36A04" w:rsidP="00103468">
      <w:pPr>
        <w:rPr>
          <w:rFonts w:cs="Tahoma"/>
        </w:rPr>
      </w:pPr>
    </w:p>
    <w:p w14:paraId="0206A4C7" w14:textId="77777777" w:rsidR="00F36A04" w:rsidRDefault="00F36A04" w:rsidP="00103468">
      <w:pPr>
        <w:rPr>
          <w:rFonts w:cs="Tahoma"/>
        </w:rPr>
      </w:pPr>
    </w:p>
    <w:p w14:paraId="22E4D4E8" w14:textId="77777777" w:rsidR="00F36A04" w:rsidRDefault="00F36A04" w:rsidP="00103468">
      <w:pPr>
        <w:rPr>
          <w:rFonts w:cs="Tahoma"/>
        </w:rPr>
      </w:pPr>
    </w:p>
    <w:p w14:paraId="0DC41F2A" w14:textId="77777777" w:rsidR="00F36A04" w:rsidRDefault="00F36A04" w:rsidP="00103468">
      <w:pPr>
        <w:rPr>
          <w:rFonts w:cs="Tahoma"/>
        </w:rPr>
      </w:pPr>
    </w:p>
    <w:p w14:paraId="7C8327E6" w14:textId="77777777" w:rsidR="00F36A04" w:rsidRDefault="00F36A04" w:rsidP="00103468">
      <w:pPr>
        <w:rPr>
          <w:rFonts w:cs="Tahoma"/>
        </w:rPr>
      </w:pPr>
    </w:p>
    <w:p w14:paraId="354A1012" w14:textId="77777777" w:rsidR="00F36A04" w:rsidRDefault="00F36A04" w:rsidP="00103468">
      <w:pPr>
        <w:rPr>
          <w:rFonts w:cs="Tahoma"/>
        </w:rPr>
      </w:pPr>
    </w:p>
    <w:p w14:paraId="60239471" w14:textId="77777777" w:rsidR="0043795B" w:rsidRDefault="00103468" w:rsidP="0043795B">
      <w:pPr>
        <w:pStyle w:val="Heading1"/>
      </w:pPr>
      <w:bookmarkStart w:id="10" w:name="_Toc229855311"/>
      <w:r w:rsidRPr="00103468">
        <w:lastRenderedPageBreak/>
        <w:t>Reflection 3</w:t>
      </w:r>
      <w:bookmarkEnd w:id="10"/>
    </w:p>
    <w:p w14:paraId="461865E4" w14:textId="17C448A5" w:rsidR="00103468" w:rsidRPr="00103468" w:rsidRDefault="00103468" w:rsidP="00AB186B">
      <w:pPr>
        <w:pStyle w:val="Subtitle"/>
      </w:pPr>
      <w:r w:rsidRPr="00103468">
        <w:t>AI Stewardship: Critical, Ethical Innovation</w:t>
      </w:r>
    </w:p>
    <w:p w14:paraId="3109AE2D" w14:textId="77777777" w:rsidR="00103468" w:rsidRPr="00103468" w:rsidRDefault="00103468" w:rsidP="003E0BFF">
      <w:pPr>
        <w:pStyle w:val="Heading2"/>
      </w:pPr>
      <w:bookmarkStart w:id="11" w:name="_Toc229855312"/>
      <w:r w:rsidRPr="00103468">
        <w:t>[Describe]</w:t>
      </w:r>
      <w:bookmarkEnd w:id="11"/>
    </w:p>
    <w:p w14:paraId="5B6BBFB9" w14:textId="50B0B854" w:rsidR="00103468" w:rsidRDefault="00103468" w:rsidP="00103468">
      <w:pPr>
        <w:rPr>
          <w:rFonts w:cs="Tahoma"/>
          <w:sz w:val="22"/>
        </w:rPr>
      </w:pPr>
      <w:r w:rsidRPr="00103468">
        <w:rPr>
          <w:rFonts w:cs="Tahoma"/>
          <w:sz w:val="22"/>
        </w:rPr>
        <w:t xml:space="preserve">Across this semester, </w:t>
      </w:r>
      <w:r w:rsidRPr="00103468">
        <w:rPr>
          <w:rFonts w:cs="Tahoma"/>
          <w:b/>
          <w:bCs/>
          <w:sz w:val="22"/>
        </w:rPr>
        <w:t>AI has been a substrate, not a shortcut</w:t>
      </w:r>
      <w:r w:rsidRPr="00103468">
        <w:rPr>
          <w:rFonts w:cs="Tahoma"/>
          <w:sz w:val="22"/>
        </w:rPr>
        <w:t xml:space="preserve">, in every phase of </w:t>
      </w:r>
      <w:proofErr w:type="spellStart"/>
      <w:r w:rsidRPr="00103468">
        <w:rPr>
          <w:rFonts w:cs="Tahoma"/>
          <w:sz w:val="22"/>
        </w:rPr>
        <w:t>MediBridge</w:t>
      </w:r>
      <w:proofErr w:type="spellEnd"/>
      <w:r w:rsidRPr="00103468">
        <w:rPr>
          <w:rFonts w:cs="Tahoma"/>
          <w:sz w:val="22"/>
        </w:rPr>
        <w:t xml:space="preserve">. I have used </w:t>
      </w:r>
      <w:r w:rsidRPr="00103468">
        <w:rPr>
          <w:rFonts w:cs="Tahoma"/>
          <w:b/>
          <w:bCs/>
          <w:sz w:val="22"/>
        </w:rPr>
        <w:t xml:space="preserve">Gemini Deep Research and </w:t>
      </w:r>
      <w:proofErr w:type="spellStart"/>
      <w:r w:rsidRPr="00103468">
        <w:rPr>
          <w:rFonts w:cs="Tahoma"/>
          <w:b/>
          <w:bCs/>
          <w:sz w:val="22"/>
        </w:rPr>
        <w:t>NotebookLLM</w:t>
      </w:r>
      <w:proofErr w:type="spellEnd"/>
      <w:r w:rsidRPr="00103468">
        <w:rPr>
          <w:rFonts w:cs="Tahoma"/>
          <w:sz w:val="22"/>
        </w:rPr>
        <w:t xml:space="preserve"> to synthesise and document research on the MBS, OSHC, and Australian Privacy Principles regulatory environment, and </w:t>
      </w:r>
      <w:r w:rsidRPr="00103468">
        <w:rPr>
          <w:rFonts w:cs="Tahoma"/>
          <w:b/>
          <w:bCs/>
          <w:sz w:val="22"/>
        </w:rPr>
        <w:t xml:space="preserve">Claude for assisted coding of the </w:t>
      </w:r>
      <w:proofErr w:type="spellStart"/>
      <w:r w:rsidRPr="00103468">
        <w:rPr>
          <w:rFonts w:cs="Tahoma"/>
          <w:b/>
          <w:bCs/>
          <w:sz w:val="22"/>
        </w:rPr>
        <w:t>AgenticRAG</w:t>
      </w:r>
      <w:proofErr w:type="spellEnd"/>
      <w:r w:rsidRPr="00103468">
        <w:rPr>
          <w:rFonts w:cs="Tahoma"/>
          <w:b/>
          <w:bCs/>
          <w:sz w:val="22"/>
        </w:rPr>
        <w:t xml:space="preserve"> pipeline and the React frontend. </w:t>
      </w:r>
      <w:r w:rsidRPr="00103468">
        <w:rPr>
          <w:rFonts w:cs="Tahoma"/>
          <w:sz w:val="22"/>
        </w:rPr>
        <w:t xml:space="preserve">At </w:t>
      </w:r>
      <w:r w:rsidRPr="00103468">
        <w:rPr>
          <w:rFonts w:cs="Tahoma"/>
          <w:b/>
          <w:bCs/>
          <w:sz w:val="22"/>
        </w:rPr>
        <w:t>no point has AI been granted unsupervised authority</w:t>
      </w:r>
      <w:r w:rsidRPr="00103468">
        <w:rPr>
          <w:rFonts w:cs="Tahoma"/>
          <w:sz w:val="22"/>
        </w:rPr>
        <w:t>: the system design, knowledge-</w:t>
      </w:r>
      <w:proofErr w:type="spellStart"/>
      <w:r w:rsidRPr="00103468">
        <w:rPr>
          <w:rFonts w:cs="Tahoma"/>
          <w:sz w:val="22"/>
        </w:rPr>
        <w:t>base</w:t>
      </w:r>
      <w:proofErr w:type="spellEnd"/>
      <w:r w:rsidRPr="00103468">
        <w:rPr>
          <w:rFonts w:cs="Tahoma"/>
          <w:sz w:val="22"/>
        </w:rPr>
        <w:t xml:space="preserve"> structure, and database architecture were my decisions before any code was generated, and code generation itself has occurred under live supervision. The critical AI-stewardship incident came early in the project, during the research phase. My </w:t>
      </w:r>
      <w:r w:rsidRPr="00103468">
        <w:rPr>
          <w:rFonts w:cs="Tahoma"/>
          <w:b/>
          <w:bCs/>
          <w:sz w:val="22"/>
        </w:rPr>
        <w:t>initial queries returned outputs that either lacked citations entirely or summarised claims without surfacing the basis for them</w:t>
      </w:r>
      <w:r w:rsidRPr="00103468">
        <w:rPr>
          <w:rFonts w:cs="Tahoma"/>
          <w:sz w:val="22"/>
        </w:rPr>
        <w:t xml:space="preserve"> </w:t>
      </w:r>
      <w:r w:rsidR="000B05BC" w:rsidRPr="00B926CA">
        <w:rPr>
          <w:rFonts w:cs="Tahoma"/>
          <w:sz w:val="22"/>
        </w:rPr>
        <w:t>-</w:t>
      </w:r>
      <w:r w:rsidRPr="00103468">
        <w:rPr>
          <w:rFonts w:cs="Tahoma"/>
          <w:sz w:val="22"/>
        </w:rPr>
        <w:t xml:space="preserve"> a structural hallucination risk in a domain where wrong information has medical consequences</w:t>
      </w:r>
      <w:r w:rsidRPr="00103468">
        <w:rPr>
          <w:rFonts w:cs="Tahoma"/>
          <w:b/>
          <w:bCs/>
          <w:sz w:val="22"/>
        </w:rPr>
        <w:t>.</w:t>
      </w:r>
      <w:r w:rsidRPr="00103468">
        <w:rPr>
          <w:rFonts w:cs="Tahoma"/>
          <w:sz w:val="22"/>
        </w:rPr>
        <w:t xml:space="preserve"> I pivoted to deeper-reasoning workflows: Gemini Deep Research for traceable, multi-source synthesis, followed by manual verification against primary sources </w:t>
      </w:r>
      <w:r w:rsidR="00B926CA">
        <w:rPr>
          <w:rFonts w:cs="Tahoma"/>
          <w:sz w:val="22"/>
        </w:rPr>
        <w:t>-</w:t>
      </w:r>
      <w:r w:rsidRPr="00103468">
        <w:rPr>
          <w:rFonts w:cs="Tahoma"/>
          <w:sz w:val="22"/>
        </w:rPr>
        <w:t xml:space="preserve"> the MBS XML, the OSHC Deed PDF, Department of Health fact sheets, and six insurer-specific knowledge files. At the architectural level, jointly with Abhay (our cyber-security lead) and with the tutor's subsequent confirmation, I proposed a stateless API with zero ingestion of policy numbers, names, contact details, or private health information. Two further safeguards now live inside the agent itself: every response carries a disclaimer instructing the user to verify with their specific OSHC provider, and the agent is constrained to explaining the Medicare–OSHC system, never offering medical advice. AI use has been disclosed to our industry mentor in conversation.</w:t>
      </w:r>
    </w:p>
    <w:p w14:paraId="53F283D8" w14:textId="77777777" w:rsidR="00B926CA" w:rsidRPr="00103468" w:rsidRDefault="00B926CA" w:rsidP="00103468">
      <w:pPr>
        <w:rPr>
          <w:rFonts w:cs="Tahoma"/>
          <w:sz w:val="22"/>
        </w:rPr>
      </w:pPr>
    </w:p>
    <w:p w14:paraId="4FA71212" w14:textId="77777777" w:rsidR="00103468" w:rsidRPr="00103468" w:rsidRDefault="00103468" w:rsidP="0075047A">
      <w:pPr>
        <w:pStyle w:val="Heading2"/>
      </w:pPr>
      <w:bookmarkStart w:id="12" w:name="_Toc229855313"/>
      <w:r w:rsidRPr="00103468">
        <w:t>[Interpret]</w:t>
      </w:r>
      <w:bookmarkEnd w:id="12"/>
    </w:p>
    <w:p w14:paraId="576D0BAA" w14:textId="07CCF1EE" w:rsidR="00103468" w:rsidRDefault="00103468" w:rsidP="00103468">
      <w:pPr>
        <w:rPr>
          <w:rFonts w:cs="Tahoma"/>
          <w:sz w:val="22"/>
        </w:rPr>
      </w:pPr>
      <w:r w:rsidRPr="00103468">
        <w:rPr>
          <w:rFonts w:cs="Tahoma"/>
          <w:sz w:val="22"/>
        </w:rPr>
        <w:t xml:space="preserve">Looking back across the project from this closing vantage point, the Gemini incident is more than a story about hallucination; it is a </w:t>
      </w:r>
      <w:r w:rsidRPr="00103468">
        <w:rPr>
          <w:rFonts w:cs="Tahoma"/>
          <w:b/>
          <w:bCs/>
          <w:sz w:val="22"/>
        </w:rPr>
        <w:t xml:space="preserve">meta-lesson about the difference between model </w:t>
      </w:r>
      <w:r w:rsidRPr="00103468">
        <w:rPr>
          <w:rFonts w:cs="Tahoma"/>
          <w:b/>
          <w:bCs/>
          <w:i/>
          <w:iCs/>
          <w:sz w:val="22"/>
        </w:rPr>
        <w:t>capability</w:t>
      </w:r>
      <w:r w:rsidRPr="00103468">
        <w:rPr>
          <w:rFonts w:cs="Tahoma"/>
          <w:b/>
          <w:bCs/>
          <w:sz w:val="22"/>
        </w:rPr>
        <w:t xml:space="preserve"> and model </w:t>
      </w:r>
      <w:r w:rsidRPr="00103468">
        <w:rPr>
          <w:rFonts w:cs="Tahoma"/>
          <w:b/>
          <w:bCs/>
          <w:i/>
          <w:iCs/>
          <w:sz w:val="22"/>
        </w:rPr>
        <w:t>trustworthiness</w:t>
      </w:r>
      <w:r w:rsidRPr="00103468">
        <w:rPr>
          <w:rFonts w:cs="Tahoma"/>
          <w:b/>
          <w:bCs/>
          <w:sz w:val="22"/>
        </w:rPr>
        <w:t>.</w:t>
      </w:r>
      <w:r w:rsidRPr="00103468">
        <w:rPr>
          <w:rFonts w:cs="Tahoma"/>
          <w:sz w:val="22"/>
        </w:rPr>
        <w:t xml:space="preserve"> A more fluent model that does not surface its reasoning is, in a healthcare-adjacent context, less trustworthy than a weaker model whose citations can be audited. </w:t>
      </w:r>
      <w:r w:rsidRPr="00103468">
        <w:rPr>
          <w:rFonts w:cs="Tahoma"/>
          <w:b/>
          <w:bCs/>
          <w:sz w:val="22"/>
        </w:rPr>
        <w:t>Trust is not earned by fluency; it is earned by auditability</w:t>
      </w:r>
      <w:r w:rsidRPr="00103468">
        <w:rPr>
          <w:rFonts w:cs="Tahoma"/>
          <w:sz w:val="22"/>
        </w:rPr>
        <w:t xml:space="preserve">. The stateless-API decision, which I proposed mid-project and which has shaped every architectural choice since, encodes the same principle structurally. Rather than mitigating privacy risk through policy ("we will handle data carefully"), we engineered the risk surface to </w:t>
      </w:r>
      <w:r w:rsidRPr="00103468">
        <w:rPr>
          <w:rFonts w:cs="Tahoma"/>
          <w:i/>
          <w:iCs/>
          <w:sz w:val="22"/>
        </w:rPr>
        <w:t>shrink</w:t>
      </w:r>
      <w:r w:rsidRPr="00103468">
        <w:rPr>
          <w:rFonts w:cs="Tahoma"/>
          <w:sz w:val="22"/>
        </w:rPr>
        <w:t xml:space="preserve">: </w:t>
      </w:r>
      <w:r w:rsidRPr="00103468">
        <w:rPr>
          <w:rFonts w:cs="Tahoma"/>
          <w:b/>
          <w:bCs/>
          <w:sz w:val="22"/>
        </w:rPr>
        <w:t xml:space="preserve">data we never collect cannot be breached, mis-disclosed, or misused </w:t>
      </w:r>
      <w:r w:rsidR="00201075">
        <w:rPr>
          <w:rFonts w:cs="Tahoma"/>
          <w:sz w:val="22"/>
        </w:rPr>
        <w:t>-</w:t>
      </w:r>
      <w:r w:rsidRPr="00103468">
        <w:rPr>
          <w:rFonts w:cs="Tahoma"/>
          <w:sz w:val="22"/>
        </w:rPr>
        <w:t xml:space="preserve"> and the easiest way to circumvent the obligations attached to policy numbers, names, contact data, and private health information is, simply, to never ingest them. This is </w:t>
      </w:r>
      <w:r w:rsidRPr="00103468">
        <w:rPr>
          <w:rFonts w:cs="Tahoma"/>
          <w:i/>
          <w:iCs/>
          <w:sz w:val="22"/>
        </w:rPr>
        <w:t>privacy by design</w:t>
      </w:r>
      <w:r w:rsidRPr="00103468">
        <w:rPr>
          <w:rFonts w:cs="Tahoma"/>
          <w:sz w:val="22"/>
        </w:rPr>
        <w:t xml:space="preserve"> rather than privacy by promise, and it aligns directly with Australian Privacy Principle. The agent-level guardrails </w:t>
      </w:r>
      <w:r w:rsidR="00E63DFD">
        <w:rPr>
          <w:rFonts w:cs="Tahoma"/>
          <w:sz w:val="22"/>
        </w:rPr>
        <w:t>-</w:t>
      </w:r>
      <w:r w:rsidRPr="00103468">
        <w:rPr>
          <w:rFonts w:cs="Tahoma"/>
          <w:sz w:val="22"/>
        </w:rPr>
        <w:t xml:space="preserve"> verification disclaimers and a hard refusal to give medical advice </w:t>
      </w:r>
      <w:r w:rsidR="000664DA">
        <w:rPr>
          <w:rFonts w:cs="Tahoma"/>
          <w:sz w:val="22"/>
        </w:rPr>
        <w:t>-</w:t>
      </w:r>
      <w:r w:rsidRPr="00103468">
        <w:rPr>
          <w:rFonts w:cs="Tahoma"/>
          <w:sz w:val="22"/>
        </w:rPr>
        <w:t xml:space="preserve"> are AI safety guardrails in the strict alignment sense: the system's </w:t>
      </w:r>
      <w:r w:rsidRPr="00103468">
        <w:rPr>
          <w:rFonts w:cs="Tahoma"/>
          <w:i/>
          <w:iCs/>
          <w:sz w:val="22"/>
        </w:rPr>
        <w:t>refusal</w:t>
      </w:r>
      <w:r w:rsidRPr="00103468">
        <w:rPr>
          <w:rFonts w:cs="Tahoma"/>
          <w:sz w:val="22"/>
        </w:rPr>
        <w:t xml:space="preserve"> behaviour is part of its specification, not an afterthought.</w:t>
      </w:r>
    </w:p>
    <w:p w14:paraId="7126B3DE" w14:textId="77777777" w:rsidR="00096149" w:rsidRDefault="00096149" w:rsidP="00103468">
      <w:pPr>
        <w:rPr>
          <w:rFonts w:cs="Tahoma"/>
          <w:sz w:val="22"/>
        </w:rPr>
      </w:pPr>
    </w:p>
    <w:p w14:paraId="4E788922" w14:textId="77777777" w:rsidR="00096149" w:rsidRPr="00103468" w:rsidRDefault="00096149" w:rsidP="00103468">
      <w:pPr>
        <w:rPr>
          <w:rFonts w:cs="Tahoma"/>
          <w:sz w:val="22"/>
        </w:rPr>
      </w:pPr>
    </w:p>
    <w:p w14:paraId="0D654B68" w14:textId="77777777" w:rsidR="00103468" w:rsidRPr="00103468" w:rsidRDefault="00103468" w:rsidP="00881979">
      <w:pPr>
        <w:pStyle w:val="Heading2"/>
      </w:pPr>
      <w:bookmarkStart w:id="13" w:name="_Toc229855314"/>
      <w:r w:rsidRPr="00103468">
        <w:lastRenderedPageBreak/>
        <w:t>[Evaluate]</w:t>
      </w:r>
      <w:bookmarkEnd w:id="13"/>
    </w:p>
    <w:p w14:paraId="020A95AC" w14:textId="5C4CCBB4" w:rsidR="00103468" w:rsidRDefault="00103468" w:rsidP="00103468">
      <w:pPr>
        <w:rPr>
          <w:rFonts w:cs="Tahoma"/>
          <w:sz w:val="22"/>
        </w:rPr>
      </w:pPr>
      <w:r w:rsidRPr="00103468">
        <w:rPr>
          <w:rFonts w:cs="Tahoma"/>
          <w:sz w:val="22"/>
        </w:rPr>
        <w:t xml:space="preserve">Evaluated from where I stand at the close of the project, the strengths of this stewardship posture are real and defensible. </w:t>
      </w:r>
      <w:r w:rsidRPr="00103468">
        <w:rPr>
          <w:rFonts w:cs="Tahoma"/>
          <w:b/>
          <w:bCs/>
          <w:sz w:val="22"/>
        </w:rPr>
        <w:t xml:space="preserve">Source-verification caught Gemini hallucinations before any unsupported claim entered the </w:t>
      </w:r>
      <w:proofErr w:type="spellStart"/>
      <w:r w:rsidRPr="00103468">
        <w:rPr>
          <w:rFonts w:cs="Tahoma"/>
          <w:b/>
          <w:bCs/>
          <w:sz w:val="22"/>
        </w:rPr>
        <w:t>MediBridge</w:t>
      </w:r>
      <w:proofErr w:type="spellEnd"/>
      <w:r w:rsidRPr="00103468">
        <w:rPr>
          <w:rFonts w:cs="Tahoma"/>
          <w:b/>
          <w:bCs/>
          <w:sz w:val="22"/>
        </w:rPr>
        <w:t xml:space="preserve"> knowledge base, and</w:t>
      </w:r>
      <w:r w:rsidRPr="00103468">
        <w:rPr>
          <w:rFonts w:cs="Tahoma"/>
          <w:sz w:val="22"/>
        </w:rPr>
        <w:t xml:space="preserve"> </w:t>
      </w:r>
      <w:r w:rsidRPr="00103468">
        <w:rPr>
          <w:rFonts w:cs="Tahoma"/>
          <w:b/>
          <w:bCs/>
          <w:sz w:val="22"/>
        </w:rPr>
        <w:t>architectural data minimisation has removed an entire category of compliance and breach risk from the project.</w:t>
      </w:r>
      <w:r w:rsidRPr="00103468">
        <w:rPr>
          <w:rFonts w:cs="Tahoma"/>
          <w:sz w:val="22"/>
        </w:rPr>
        <w:t xml:space="preserve"> The honest trade-off is that statelessness has cost </w:t>
      </w:r>
      <w:proofErr w:type="spellStart"/>
      <w:r w:rsidRPr="00103468">
        <w:rPr>
          <w:rFonts w:cs="Tahoma"/>
          <w:sz w:val="22"/>
        </w:rPr>
        <w:t>MediBridge</w:t>
      </w:r>
      <w:proofErr w:type="spellEnd"/>
      <w:r w:rsidRPr="00103468">
        <w:rPr>
          <w:rFonts w:cs="Tahoma"/>
          <w:sz w:val="22"/>
        </w:rPr>
        <w:t xml:space="preserve"> personalisation, cross-session memory, and the ability to learn from query patterns </w:t>
      </w:r>
      <w:r w:rsidR="00347289">
        <w:rPr>
          <w:rFonts w:cs="Tahoma"/>
          <w:sz w:val="22"/>
        </w:rPr>
        <w:t>-</w:t>
      </w:r>
      <w:r w:rsidRPr="00103468">
        <w:rPr>
          <w:rFonts w:cs="Tahoma"/>
          <w:sz w:val="22"/>
        </w:rPr>
        <w:t xml:space="preserve"> a defensible cost for a regulated-domain MVP, but a </w:t>
      </w:r>
      <w:proofErr w:type="gramStart"/>
      <w:r w:rsidRPr="00103468">
        <w:rPr>
          <w:rFonts w:cs="Tahoma"/>
          <w:sz w:val="22"/>
        </w:rPr>
        <w:t>real constraint future iterations</w:t>
      </w:r>
      <w:proofErr w:type="gramEnd"/>
      <w:r w:rsidRPr="00103468">
        <w:rPr>
          <w:rFonts w:cs="Tahoma"/>
          <w:sz w:val="22"/>
        </w:rPr>
        <w:t xml:space="preserve"> will have to revisit thoughtfully, with explicit consent flows if Personal Health Information ever becomes necessary. A second honest limitation, visible to me only as I sit down to write this final reflection, is that AI disclosure to the industry mentor was </w:t>
      </w:r>
      <w:r w:rsidR="00D64FB2">
        <w:rPr>
          <w:rFonts w:cs="Tahoma"/>
          <w:sz w:val="22"/>
        </w:rPr>
        <w:t xml:space="preserve">not </w:t>
      </w:r>
      <w:r w:rsidRPr="00103468">
        <w:rPr>
          <w:rFonts w:cs="Tahoma"/>
          <w:sz w:val="22"/>
        </w:rPr>
        <w:t xml:space="preserve">conveyed </w:t>
      </w:r>
      <w:r w:rsidR="00D64FB2">
        <w:rPr>
          <w:rFonts w:cs="Tahoma"/>
          <w:sz w:val="22"/>
        </w:rPr>
        <w:t xml:space="preserve">in detail or </w:t>
      </w:r>
      <w:r w:rsidRPr="00103468">
        <w:rPr>
          <w:rFonts w:cs="Tahoma"/>
          <w:sz w:val="22"/>
        </w:rPr>
        <w:t xml:space="preserve">codified in writing; emerging professional norms </w:t>
      </w:r>
      <w:r w:rsidR="00593625">
        <w:rPr>
          <w:rFonts w:cs="Tahoma"/>
          <w:sz w:val="22"/>
        </w:rPr>
        <w:t>-</w:t>
      </w:r>
      <w:r w:rsidRPr="00103468">
        <w:rPr>
          <w:rFonts w:cs="Tahoma"/>
          <w:sz w:val="22"/>
        </w:rPr>
        <w:t xml:space="preserve"> the EU AI Act's transparency obligations, NIST's AI Risk Management Framework, and </w:t>
      </w:r>
      <w:proofErr w:type="spellStart"/>
      <w:r w:rsidRPr="00103468">
        <w:rPr>
          <w:rFonts w:cs="Tahoma"/>
          <w:sz w:val="22"/>
        </w:rPr>
        <w:t>Anthropic's</w:t>
      </w:r>
      <w:proofErr w:type="spellEnd"/>
      <w:r w:rsidRPr="00103468">
        <w:rPr>
          <w:rFonts w:cs="Tahoma"/>
          <w:sz w:val="22"/>
        </w:rPr>
        <w:t xml:space="preserve"> own usage guidance </w:t>
      </w:r>
      <w:r w:rsidR="005C1ADB">
        <w:rPr>
          <w:rFonts w:cs="Tahoma"/>
          <w:sz w:val="22"/>
        </w:rPr>
        <w:t>-</w:t>
      </w:r>
      <w:r w:rsidRPr="00103468">
        <w:rPr>
          <w:rFonts w:cs="Tahoma"/>
          <w:sz w:val="22"/>
        </w:rPr>
        <w:t xml:space="preserve"> increasingly expect a </w:t>
      </w:r>
      <w:r w:rsidRPr="00103468">
        <w:rPr>
          <w:rFonts w:cs="Tahoma"/>
          <w:i/>
          <w:iCs/>
          <w:sz w:val="22"/>
        </w:rPr>
        <w:t>written</w:t>
      </w:r>
      <w:r w:rsidRPr="00103468">
        <w:rPr>
          <w:rFonts w:cs="Tahoma"/>
          <w:sz w:val="22"/>
        </w:rPr>
        <w:t xml:space="preserve"> AI-use statement to accompany any AI-assisted deliverable. The triad these frameworks converge on is the same triad </w:t>
      </w:r>
      <w:proofErr w:type="spellStart"/>
      <w:r w:rsidRPr="00103468">
        <w:rPr>
          <w:rFonts w:cs="Tahoma"/>
          <w:sz w:val="22"/>
        </w:rPr>
        <w:t>MediBridge</w:t>
      </w:r>
      <w:proofErr w:type="spellEnd"/>
      <w:r w:rsidRPr="00103468">
        <w:rPr>
          <w:rFonts w:cs="Tahoma"/>
          <w:sz w:val="22"/>
        </w:rPr>
        <w:t xml:space="preserve"> already practised informally: </w:t>
      </w:r>
      <w:r w:rsidRPr="00103468">
        <w:rPr>
          <w:rFonts w:cs="Tahoma"/>
          <w:i/>
          <w:iCs/>
          <w:sz w:val="22"/>
        </w:rPr>
        <w:t>verification, minimisation, and disclosure</w:t>
      </w:r>
      <w:r w:rsidRPr="00103468">
        <w:rPr>
          <w:rFonts w:cs="Tahoma"/>
          <w:sz w:val="22"/>
        </w:rPr>
        <w:t>. I want the formal hygiene to match the informal discipline.</w:t>
      </w:r>
    </w:p>
    <w:p w14:paraId="019EF5AA" w14:textId="77777777" w:rsidR="00166074" w:rsidRPr="00103468" w:rsidRDefault="00166074" w:rsidP="00103468">
      <w:pPr>
        <w:rPr>
          <w:rFonts w:cs="Tahoma"/>
          <w:sz w:val="22"/>
        </w:rPr>
      </w:pPr>
    </w:p>
    <w:p w14:paraId="6B1CA67F" w14:textId="77777777" w:rsidR="00103468" w:rsidRPr="00103468" w:rsidRDefault="00103468" w:rsidP="000F412D">
      <w:pPr>
        <w:pStyle w:val="Heading2"/>
      </w:pPr>
      <w:bookmarkStart w:id="14" w:name="_Toc229855315"/>
      <w:r w:rsidRPr="00103468">
        <w:t>[Plan]</w:t>
      </w:r>
      <w:bookmarkEnd w:id="14"/>
    </w:p>
    <w:p w14:paraId="23964F4F" w14:textId="5B7191B8" w:rsidR="00164FCA" w:rsidRDefault="00103468">
      <w:pPr>
        <w:rPr>
          <w:rFonts w:cs="Tahoma"/>
          <w:sz w:val="22"/>
        </w:rPr>
      </w:pPr>
      <w:r w:rsidRPr="00103468">
        <w:rPr>
          <w:rFonts w:cs="Tahoma"/>
          <w:sz w:val="22"/>
        </w:rPr>
        <w:t xml:space="preserve">Three commitments anchor the next phase of my AI-stewardship practice, both for the closing tail of this submission and for the professional work that follows. First, I will publish a written AI-Use Statement with the final </w:t>
      </w:r>
      <w:proofErr w:type="spellStart"/>
      <w:r w:rsidRPr="00103468">
        <w:rPr>
          <w:rFonts w:cs="Tahoma"/>
          <w:sz w:val="22"/>
        </w:rPr>
        <w:t>MediBridge</w:t>
      </w:r>
      <w:proofErr w:type="spellEnd"/>
      <w:r w:rsidRPr="00103468">
        <w:rPr>
          <w:rFonts w:cs="Tahoma"/>
          <w:sz w:val="22"/>
        </w:rPr>
        <w:t xml:space="preserve"> deliverable, enumerating the tools used</w:t>
      </w:r>
      <w:r w:rsidR="00514FCF">
        <w:rPr>
          <w:rFonts w:cs="Tahoma"/>
          <w:sz w:val="22"/>
        </w:rPr>
        <w:t xml:space="preserve">, </w:t>
      </w:r>
      <w:r w:rsidRPr="00103468">
        <w:rPr>
          <w:rFonts w:cs="Tahoma"/>
          <w:sz w:val="22"/>
        </w:rPr>
        <w:t xml:space="preserve">the tasks delegated to each, the verification protocol applied, and the human-oversight points </w:t>
      </w:r>
      <w:r w:rsidR="0080345B">
        <w:rPr>
          <w:rFonts w:cs="Tahoma"/>
          <w:sz w:val="22"/>
        </w:rPr>
        <w:t>-</w:t>
      </w:r>
      <w:r w:rsidRPr="00103468">
        <w:rPr>
          <w:rFonts w:cs="Tahoma"/>
          <w:sz w:val="22"/>
        </w:rPr>
        <w:t xml:space="preserve"> converting the verbal disclosure already made to mentors into a permanent professional artefact before final submission. Second, I will adopt a </w:t>
      </w:r>
      <w:r w:rsidRPr="00103468">
        <w:rPr>
          <w:rFonts w:cs="Tahoma"/>
          <w:i/>
          <w:iCs/>
          <w:sz w:val="22"/>
        </w:rPr>
        <w:t>primary-source-or-nothing</w:t>
      </w:r>
      <w:r w:rsidRPr="00103468">
        <w:rPr>
          <w:rFonts w:cs="Tahoma"/>
          <w:sz w:val="22"/>
        </w:rPr>
        <w:t xml:space="preserve"> </w:t>
      </w:r>
      <w:proofErr w:type="gramStart"/>
      <w:r w:rsidRPr="00103468">
        <w:rPr>
          <w:rFonts w:cs="Tahoma"/>
          <w:sz w:val="22"/>
        </w:rPr>
        <w:t>rule</w:t>
      </w:r>
      <w:proofErr w:type="gramEnd"/>
      <w:r w:rsidRPr="00103468">
        <w:rPr>
          <w:rFonts w:cs="Tahoma"/>
          <w:sz w:val="22"/>
        </w:rPr>
        <w:t xml:space="preserve"> for any AI-assisted research touching medical, legal, or financial content in future projects, and maintain a structured prompt-and-source log for full traceability. Third, I will elevate refusal behaviour to a first-class testable property of the agent </w:t>
      </w:r>
      <w:r w:rsidR="00F71D1E">
        <w:rPr>
          <w:rFonts w:cs="Tahoma"/>
          <w:sz w:val="22"/>
        </w:rPr>
        <w:t>-</w:t>
      </w:r>
      <w:r w:rsidRPr="00103468">
        <w:rPr>
          <w:rFonts w:cs="Tahoma"/>
          <w:sz w:val="22"/>
        </w:rPr>
        <w:t xml:space="preserve"> adding "out-of-scope queries and requests for medical advice are correctly declined" to the </w:t>
      </w:r>
      <w:proofErr w:type="spellStart"/>
      <w:r w:rsidRPr="00103468">
        <w:rPr>
          <w:rFonts w:cs="Tahoma"/>
          <w:sz w:val="22"/>
        </w:rPr>
        <w:t>LangSmith</w:t>
      </w:r>
      <w:proofErr w:type="spellEnd"/>
      <w:r w:rsidRPr="00103468">
        <w:rPr>
          <w:rFonts w:cs="Tahoma"/>
          <w:sz w:val="22"/>
        </w:rPr>
        <w:t xml:space="preserve"> evaluation suite I am currently building, so that ethical posture is measured, not assumed. The lesson </w:t>
      </w:r>
      <w:proofErr w:type="spellStart"/>
      <w:r w:rsidRPr="00103468">
        <w:rPr>
          <w:rFonts w:cs="Tahoma"/>
          <w:sz w:val="22"/>
        </w:rPr>
        <w:t>MediBridge</w:t>
      </w:r>
      <w:proofErr w:type="spellEnd"/>
      <w:r w:rsidRPr="00103468">
        <w:rPr>
          <w:rFonts w:cs="Tahoma"/>
          <w:sz w:val="22"/>
        </w:rPr>
        <w:t xml:space="preserve"> has taught me, and that I am taking out of this unit, is that AI literacy in 2026 is no longer about prompting well; it is about knowing when to disbelieve a confident model, and designing the system so that disbelief is structurally easy.</w:t>
      </w:r>
    </w:p>
    <w:p w14:paraId="1C0EE07A" w14:textId="77777777" w:rsidR="0081093C" w:rsidRDefault="0081093C">
      <w:pPr>
        <w:rPr>
          <w:rFonts w:cs="Tahoma"/>
          <w:sz w:val="22"/>
        </w:rPr>
      </w:pPr>
    </w:p>
    <w:p w14:paraId="31469816" w14:textId="77777777" w:rsidR="0081093C" w:rsidRDefault="0081093C">
      <w:pPr>
        <w:rPr>
          <w:rFonts w:cs="Tahoma"/>
          <w:sz w:val="22"/>
        </w:rPr>
      </w:pPr>
    </w:p>
    <w:p w14:paraId="08AFA547" w14:textId="77777777" w:rsidR="0081093C" w:rsidRDefault="0081093C">
      <w:pPr>
        <w:rPr>
          <w:rFonts w:cs="Tahoma"/>
          <w:sz w:val="22"/>
        </w:rPr>
      </w:pPr>
    </w:p>
    <w:p w14:paraId="0426C5E1" w14:textId="77777777" w:rsidR="0081093C" w:rsidRDefault="0081093C">
      <w:pPr>
        <w:rPr>
          <w:rFonts w:cs="Tahoma"/>
          <w:sz w:val="22"/>
        </w:rPr>
      </w:pPr>
    </w:p>
    <w:p w14:paraId="3B81DDFB" w14:textId="77777777" w:rsidR="0081093C" w:rsidRDefault="0081093C">
      <w:pPr>
        <w:rPr>
          <w:rFonts w:cs="Tahoma"/>
          <w:sz w:val="22"/>
        </w:rPr>
      </w:pPr>
    </w:p>
    <w:p w14:paraId="75B97D06" w14:textId="77777777" w:rsidR="0081093C" w:rsidRDefault="0081093C">
      <w:pPr>
        <w:rPr>
          <w:rFonts w:cs="Tahoma"/>
          <w:sz w:val="22"/>
        </w:rPr>
      </w:pPr>
    </w:p>
    <w:p w14:paraId="1E1C3212" w14:textId="77777777" w:rsidR="0081093C" w:rsidRDefault="0081093C">
      <w:pPr>
        <w:rPr>
          <w:rFonts w:cs="Tahoma"/>
          <w:sz w:val="22"/>
        </w:rPr>
      </w:pPr>
    </w:p>
    <w:p w14:paraId="18B646C6" w14:textId="77777777" w:rsidR="0081093C" w:rsidRPr="0081093C" w:rsidRDefault="0081093C" w:rsidP="0081093C">
      <w:pPr>
        <w:pStyle w:val="Heading1"/>
        <w:rPr>
          <w:lang w:val="en-US"/>
        </w:rPr>
      </w:pPr>
      <w:r w:rsidRPr="0081093C">
        <w:rPr>
          <w:lang w:val="en-US"/>
        </w:rPr>
        <w:lastRenderedPageBreak/>
        <w:t>Appendix 1: Use of AI Declaration</w:t>
      </w:r>
    </w:p>
    <w:p w14:paraId="23C5C850" w14:textId="77777777" w:rsidR="0081093C" w:rsidRPr="0081093C" w:rsidRDefault="0081093C" w:rsidP="0081093C">
      <w:pPr>
        <w:rPr>
          <w:rFonts w:cs="Tahoma"/>
          <w:sz w:val="22"/>
          <w:lang w:val="en-US"/>
        </w:rPr>
      </w:pPr>
    </w:p>
    <w:p w14:paraId="75A2693F" w14:textId="77777777" w:rsidR="0081093C" w:rsidRPr="0081093C" w:rsidRDefault="0081093C" w:rsidP="0081093C">
      <w:pPr>
        <w:rPr>
          <w:rFonts w:cs="Tahoma"/>
          <w:sz w:val="22"/>
          <w:lang w:val="en-US"/>
        </w:rPr>
      </w:pPr>
      <w:r w:rsidRPr="0081093C">
        <w:rPr>
          <w:rFonts w:cs="Tahoma"/>
          <w:sz w:val="22"/>
          <w:lang w:val="en-US"/>
        </w:rPr>
        <w:t>Instructions</w:t>
      </w:r>
    </w:p>
    <w:p w14:paraId="72AC7AF6" w14:textId="77777777" w:rsidR="0081093C" w:rsidRPr="0081093C" w:rsidRDefault="0081093C" w:rsidP="0081093C">
      <w:pPr>
        <w:numPr>
          <w:ilvl w:val="0"/>
          <w:numId w:val="1"/>
        </w:numPr>
        <w:rPr>
          <w:rFonts w:cs="Tahoma"/>
          <w:sz w:val="22"/>
          <w:lang w:val="en-US"/>
        </w:rPr>
      </w:pPr>
      <w:r w:rsidRPr="0081093C">
        <w:rPr>
          <w:rFonts w:cs="Tahoma"/>
          <w:b/>
          <w:bCs/>
          <w:sz w:val="22"/>
          <w:lang w:val="en-US"/>
        </w:rPr>
        <w:t>I did not use AI</w:t>
      </w:r>
      <w:r w:rsidRPr="0081093C">
        <w:rPr>
          <w:rFonts w:cs="Tahoma"/>
          <w:sz w:val="22"/>
          <w:lang w:val="en-US"/>
        </w:rPr>
        <w:t>. Complete only section A. Delete section B.</w:t>
      </w:r>
    </w:p>
    <w:p w14:paraId="5DF630EB" w14:textId="77777777" w:rsidR="0081093C" w:rsidRPr="0081093C" w:rsidRDefault="0081093C" w:rsidP="0081093C">
      <w:pPr>
        <w:numPr>
          <w:ilvl w:val="0"/>
          <w:numId w:val="1"/>
        </w:numPr>
        <w:rPr>
          <w:rFonts w:cs="Tahoma"/>
          <w:sz w:val="22"/>
          <w:lang w:val="en-US"/>
        </w:rPr>
      </w:pPr>
      <w:r w:rsidRPr="0081093C">
        <w:rPr>
          <w:rFonts w:cs="Tahoma"/>
          <w:b/>
          <w:bCs/>
          <w:sz w:val="22"/>
          <w:lang w:val="en-US"/>
        </w:rPr>
        <w:t>I used AI in an authorized way</w:t>
      </w:r>
      <w:r w:rsidRPr="0081093C">
        <w:rPr>
          <w:rFonts w:cs="Tahoma"/>
          <w:sz w:val="22"/>
          <w:lang w:val="en-US"/>
        </w:rPr>
        <w:t xml:space="preserve"> (as described in the assignment brief). Complete only section B. Delete section A.</w:t>
      </w:r>
    </w:p>
    <w:p w14:paraId="48BF8375" w14:textId="77777777" w:rsidR="0081093C" w:rsidRPr="0081093C" w:rsidRDefault="0081093C" w:rsidP="0081093C">
      <w:pPr>
        <w:numPr>
          <w:ilvl w:val="0"/>
          <w:numId w:val="1"/>
        </w:numPr>
        <w:rPr>
          <w:rFonts w:cs="Tahoma"/>
          <w:sz w:val="22"/>
          <w:lang w:val="en-US"/>
        </w:rPr>
      </w:pPr>
      <w:r w:rsidRPr="0081093C">
        <w:rPr>
          <w:rFonts w:cs="Tahoma"/>
          <w:b/>
          <w:bCs/>
          <w:sz w:val="22"/>
          <w:lang w:val="en-US"/>
        </w:rPr>
        <w:t>I am not sure</w:t>
      </w:r>
      <w:r w:rsidRPr="0081093C">
        <w:rPr>
          <w:rFonts w:cs="Tahoma"/>
          <w:sz w:val="22"/>
          <w:lang w:val="en-US"/>
        </w:rPr>
        <w:t>… please speak to your tutor before submitting the assignment.</w:t>
      </w:r>
    </w:p>
    <w:p w14:paraId="76230268" w14:textId="77777777" w:rsidR="0081093C" w:rsidRPr="0081093C" w:rsidRDefault="0081093C" w:rsidP="0081093C">
      <w:pPr>
        <w:rPr>
          <w:rFonts w:cs="Tahoma"/>
          <w:sz w:val="22"/>
          <w:lang w:val="en-US"/>
        </w:rPr>
      </w:pPr>
    </w:p>
    <w:p w14:paraId="382046FE" w14:textId="77777777" w:rsidR="0081093C" w:rsidRPr="0081093C" w:rsidRDefault="0081093C" w:rsidP="0081093C">
      <w:pPr>
        <w:rPr>
          <w:rFonts w:cs="Tahoma"/>
          <w:sz w:val="22"/>
          <w:lang w:val="en-US"/>
        </w:rPr>
      </w:pPr>
      <w:r w:rsidRPr="0081093C">
        <w:rPr>
          <w:rFonts w:cs="Tahoma"/>
          <w:b/>
          <w:bCs/>
          <w:sz w:val="22"/>
          <w:lang w:val="en-US"/>
        </w:rPr>
        <w:t>Section A – Declaration that AI was not used</w:t>
      </w:r>
      <w:r w:rsidRPr="0081093C">
        <w:rPr>
          <w:rFonts w:cs="Tahoma"/>
          <w:sz w:val="22"/>
          <w:lang w:val="en-US"/>
        </w:rPr>
        <w:t>:</w:t>
      </w:r>
    </w:p>
    <w:p w14:paraId="495057D0" w14:textId="77777777" w:rsidR="0081093C" w:rsidRPr="0081093C" w:rsidRDefault="0081093C" w:rsidP="0081093C">
      <w:pPr>
        <w:rPr>
          <w:rFonts w:cs="Tahoma"/>
          <w:sz w:val="22"/>
          <w:lang w:val="en-US"/>
        </w:rPr>
      </w:pPr>
      <w:r w:rsidRPr="0081093C">
        <w:rPr>
          <w:rFonts w:cs="Tahoma"/>
          <w:sz w:val="22"/>
          <w:lang w:val="en-US"/>
        </w:rPr>
        <w:t>I confirm that did not use AI at all for my assignment.</w:t>
      </w:r>
    </w:p>
    <w:p w14:paraId="2A45A2BA" w14:textId="77777777" w:rsidR="0081093C" w:rsidRPr="0081093C" w:rsidRDefault="0081093C" w:rsidP="0081093C">
      <w:pPr>
        <w:rPr>
          <w:rFonts w:cs="Tahoma"/>
          <w:sz w:val="22"/>
          <w:lang w:val="en-US"/>
        </w:rPr>
      </w:pPr>
      <w:r w:rsidRPr="0081093C">
        <w:rPr>
          <w:rFonts w:cs="Tahoma"/>
          <w:b/>
          <w:bCs/>
          <w:sz w:val="22"/>
          <w:lang w:val="en-US"/>
        </w:rPr>
        <w:t>Section B – Evidence of AI use</w:t>
      </w:r>
      <w:r w:rsidRPr="0081093C">
        <w:rPr>
          <w:rFonts w:cs="Tahoma"/>
          <w:sz w:val="22"/>
          <w:lang w:val="en-US"/>
        </w:rPr>
        <w:t>:</w:t>
      </w:r>
    </w:p>
    <w:p w14:paraId="4C807D15" w14:textId="77777777" w:rsidR="0081093C" w:rsidRPr="0081093C" w:rsidRDefault="0081093C" w:rsidP="0081093C">
      <w:pPr>
        <w:rPr>
          <w:rFonts w:cs="Tahoma"/>
          <w:sz w:val="22"/>
          <w:lang w:val="en-US"/>
        </w:rPr>
      </w:pPr>
      <w:r w:rsidRPr="0081093C">
        <w:rPr>
          <w:rFonts w:cs="Tahoma"/>
          <w:sz w:val="22"/>
          <w:lang w:val="en-US"/>
        </w:rPr>
        <w:t>I confirm that I used AI in an authorized way (as described by the assignment brief).</w:t>
      </w:r>
    </w:p>
    <w:p w14:paraId="784B5B5A" w14:textId="77777777" w:rsidR="0081093C" w:rsidRPr="0081093C" w:rsidRDefault="0081093C" w:rsidP="0081093C">
      <w:pPr>
        <w:rPr>
          <w:rFonts w:cs="Tahoma"/>
          <w:sz w:val="22"/>
          <w:lang w:val="en-US"/>
        </w:rPr>
      </w:pPr>
      <w:r w:rsidRPr="0081093C">
        <w:rPr>
          <w:rFonts w:cs="Tahoma"/>
          <w:sz w:val="22"/>
          <w:u w:val="single"/>
          <w:lang w:val="en-US"/>
        </w:rPr>
        <w:t>Summary of AI use</w:t>
      </w:r>
      <w:r w:rsidRPr="0081093C">
        <w:rPr>
          <w:rFonts w:cs="Tahoma"/>
          <w:sz w:val="22"/>
          <w:lang w:val="en-US"/>
        </w:rPr>
        <w:t xml:space="preserve"> </w:t>
      </w:r>
    </w:p>
    <w:p w14:paraId="7DFC8BE5" w14:textId="77777777" w:rsidR="0081093C" w:rsidRPr="0081093C" w:rsidRDefault="0081093C" w:rsidP="0081093C">
      <w:pPr>
        <w:rPr>
          <w:rFonts w:cs="Tahoma"/>
          <w:sz w:val="22"/>
          <w:lang w:val="en-US"/>
        </w:rPr>
      </w:pPr>
      <w:r w:rsidRPr="0081093C">
        <w:rPr>
          <w:rFonts w:cs="Tahoma"/>
          <w:sz w:val="22"/>
          <w:lang w:val="en-US"/>
        </w:rPr>
        <w:t>(no word limit but we suggest 50-100 words describing how you used AI)</w:t>
      </w:r>
    </w:p>
    <w:tbl>
      <w:tblPr>
        <w:tblStyle w:val="TableGrid"/>
        <w:tblW w:w="0" w:type="auto"/>
        <w:tblLook w:val="04A0" w:firstRow="1" w:lastRow="0" w:firstColumn="1" w:lastColumn="0" w:noHBand="0" w:noVBand="1"/>
      </w:tblPr>
      <w:tblGrid>
        <w:gridCol w:w="9016"/>
      </w:tblGrid>
      <w:tr w:rsidR="0081093C" w:rsidRPr="0081093C" w14:paraId="091EC992" w14:textId="77777777">
        <w:tc>
          <w:tcPr>
            <w:tcW w:w="9016" w:type="dxa"/>
            <w:tcBorders>
              <w:top w:val="single" w:sz="4" w:space="0" w:color="auto"/>
              <w:left w:val="single" w:sz="4" w:space="0" w:color="auto"/>
              <w:bottom w:val="single" w:sz="4" w:space="0" w:color="auto"/>
              <w:right w:val="single" w:sz="4" w:space="0" w:color="auto"/>
            </w:tcBorders>
          </w:tcPr>
          <w:p w14:paraId="1E42F0DB" w14:textId="74F27DD2" w:rsidR="0081093C" w:rsidRPr="0081093C" w:rsidRDefault="004F2BE9" w:rsidP="0081093C">
            <w:pPr>
              <w:spacing w:after="160" w:line="259" w:lineRule="auto"/>
              <w:rPr>
                <w:rFonts w:cs="Tahoma"/>
                <w:sz w:val="22"/>
                <w:lang w:val="en-US"/>
              </w:rPr>
            </w:pPr>
            <w:r>
              <w:rPr>
                <w:rFonts w:cs="Tahoma"/>
                <w:sz w:val="22"/>
                <w:lang w:val="en-US"/>
              </w:rPr>
              <w:t>NA – No use of AI</w:t>
            </w:r>
          </w:p>
        </w:tc>
      </w:tr>
    </w:tbl>
    <w:p w14:paraId="7DEA8332" w14:textId="49CA6787" w:rsidR="0081093C" w:rsidRPr="0081093C" w:rsidRDefault="0081093C">
      <w:pPr>
        <w:rPr>
          <w:rFonts w:cs="Tahoma"/>
          <w:sz w:val="22"/>
          <w:lang w:val="en-US"/>
        </w:rPr>
      </w:pPr>
    </w:p>
    <w:sectPr w:rsidR="0081093C" w:rsidRPr="00810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30B1E"/>
    <w:multiLevelType w:val="hybridMultilevel"/>
    <w:tmpl w:val="571098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55490ADC"/>
    <w:multiLevelType w:val="hybridMultilevel"/>
    <w:tmpl w:val="B59C94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766973042">
    <w:abstractNumId w:val="1"/>
    <w:lvlOverride w:ilvl="0"/>
    <w:lvlOverride w:ilvl="1"/>
    <w:lvlOverride w:ilvl="2"/>
    <w:lvlOverride w:ilvl="3"/>
    <w:lvlOverride w:ilvl="4"/>
    <w:lvlOverride w:ilvl="5"/>
    <w:lvlOverride w:ilvl="6"/>
    <w:lvlOverride w:ilvl="7"/>
    <w:lvlOverride w:ilvl="8"/>
  </w:num>
  <w:num w:numId="2" w16cid:durableId="125038650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237"/>
    <w:rsid w:val="00001176"/>
    <w:rsid w:val="0001364C"/>
    <w:rsid w:val="00031C7E"/>
    <w:rsid w:val="00056890"/>
    <w:rsid w:val="000664DA"/>
    <w:rsid w:val="00066F3C"/>
    <w:rsid w:val="0006793B"/>
    <w:rsid w:val="000721A8"/>
    <w:rsid w:val="00082E67"/>
    <w:rsid w:val="00096149"/>
    <w:rsid w:val="000B05BC"/>
    <w:rsid w:val="000E4253"/>
    <w:rsid w:val="000F28C1"/>
    <w:rsid w:val="000F412D"/>
    <w:rsid w:val="00103468"/>
    <w:rsid w:val="00120DBA"/>
    <w:rsid w:val="00127BBD"/>
    <w:rsid w:val="00133397"/>
    <w:rsid w:val="001349FA"/>
    <w:rsid w:val="00146F77"/>
    <w:rsid w:val="00164FCA"/>
    <w:rsid w:val="00166074"/>
    <w:rsid w:val="00176708"/>
    <w:rsid w:val="001A3DC7"/>
    <w:rsid w:val="001C371A"/>
    <w:rsid w:val="00201075"/>
    <w:rsid w:val="00237515"/>
    <w:rsid w:val="002403D3"/>
    <w:rsid w:val="002626EF"/>
    <w:rsid w:val="002A0AD3"/>
    <w:rsid w:val="002E2E5A"/>
    <w:rsid w:val="0033560D"/>
    <w:rsid w:val="00347289"/>
    <w:rsid w:val="003619B1"/>
    <w:rsid w:val="00377084"/>
    <w:rsid w:val="003849D4"/>
    <w:rsid w:val="00391154"/>
    <w:rsid w:val="003D657E"/>
    <w:rsid w:val="003E0BFF"/>
    <w:rsid w:val="003F1CBD"/>
    <w:rsid w:val="00405109"/>
    <w:rsid w:val="0040572B"/>
    <w:rsid w:val="00430BF0"/>
    <w:rsid w:val="0043795B"/>
    <w:rsid w:val="00440580"/>
    <w:rsid w:val="00460A17"/>
    <w:rsid w:val="00477F3E"/>
    <w:rsid w:val="00486F0E"/>
    <w:rsid w:val="00494D63"/>
    <w:rsid w:val="004D63AA"/>
    <w:rsid w:val="004F2BE9"/>
    <w:rsid w:val="00500BA0"/>
    <w:rsid w:val="00514FCF"/>
    <w:rsid w:val="005373DB"/>
    <w:rsid w:val="00537E4A"/>
    <w:rsid w:val="00545D99"/>
    <w:rsid w:val="005849CA"/>
    <w:rsid w:val="00593625"/>
    <w:rsid w:val="005C1ADB"/>
    <w:rsid w:val="005F7C91"/>
    <w:rsid w:val="0061335A"/>
    <w:rsid w:val="00624D35"/>
    <w:rsid w:val="00673B4F"/>
    <w:rsid w:val="006814FE"/>
    <w:rsid w:val="00681575"/>
    <w:rsid w:val="006C3B3A"/>
    <w:rsid w:val="006C7237"/>
    <w:rsid w:val="00707D4A"/>
    <w:rsid w:val="00715023"/>
    <w:rsid w:val="0073245B"/>
    <w:rsid w:val="00733A99"/>
    <w:rsid w:val="0075047A"/>
    <w:rsid w:val="0075286E"/>
    <w:rsid w:val="00763599"/>
    <w:rsid w:val="00772103"/>
    <w:rsid w:val="00776AFC"/>
    <w:rsid w:val="00791C48"/>
    <w:rsid w:val="007A295C"/>
    <w:rsid w:val="007C1A58"/>
    <w:rsid w:val="007E2D6C"/>
    <w:rsid w:val="007F5F59"/>
    <w:rsid w:val="0080345B"/>
    <w:rsid w:val="0081093C"/>
    <w:rsid w:val="0081449F"/>
    <w:rsid w:val="008371EC"/>
    <w:rsid w:val="00844C84"/>
    <w:rsid w:val="008675C0"/>
    <w:rsid w:val="00871772"/>
    <w:rsid w:val="00881979"/>
    <w:rsid w:val="00890D44"/>
    <w:rsid w:val="008927E5"/>
    <w:rsid w:val="008932E2"/>
    <w:rsid w:val="008B2F0D"/>
    <w:rsid w:val="008B68A8"/>
    <w:rsid w:val="008C5C6E"/>
    <w:rsid w:val="008D19B2"/>
    <w:rsid w:val="008E7450"/>
    <w:rsid w:val="00907DDA"/>
    <w:rsid w:val="0091052C"/>
    <w:rsid w:val="00913736"/>
    <w:rsid w:val="009250CE"/>
    <w:rsid w:val="0093689C"/>
    <w:rsid w:val="00955A14"/>
    <w:rsid w:val="0097148C"/>
    <w:rsid w:val="0097395D"/>
    <w:rsid w:val="009C2F1D"/>
    <w:rsid w:val="009E586C"/>
    <w:rsid w:val="009F4066"/>
    <w:rsid w:val="009F7603"/>
    <w:rsid w:val="00A02136"/>
    <w:rsid w:val="00A026D4"/>
    <w:rsid w:val="00A06F7F"/>
    <w:rsid w:val="00A16D4A"/>
    <w:rsid w:val="00A51387"/>
    <w:rsid w:val="00A5317D"/>
    <w:rsid w:val="00A561ED"/>
    <w:rsid w:val="00A810D1"/>
    <w:rsid w:val="00AA6405"/>
    <w:rsid w:val="00AB186B"/>
    <w:rsid w:val="00AB1F02"/>
    <w:rsid w:val="00AD1219"/>
    <w:rsid w:val="00AE7883"/>
    <w:rsid w:val="00B05DEE"/>
    <w:rsid w:val="00B14A3F"/>
    <w:rsid w:val="00B1706F"/>
    <w:rsid w:val="00B2647B"/>
    <w:rsid w:val="00B36D81"/>
    <w:rsid w:val="00B42486"/>
    <w:rsid w:val="00B56FAB"/>
    <w:rsid w:val="00B926CA"/>
    <w:rsid w:val="00B96332"/>
    <w:rsid w:val="00BA78C1"/>
    <w:rsid w:val="00BB1049"/>
    <w:rsid w:val="00BB4BB9"/>
    <w:rsid w:val="00BE6271"/>
    <w:rsid w:val="00BF02FB"/>
    <w:rsid w:val="00BF0B4A"/>
    <w:rsid w:val="00C03BE5"/>
    <w:rsid w:val="00C04718"/>
    <w:rsid w:val="00C055E8"/>
    <w:rsid w:val="00C36BE2"/>
    <w:rsid w:val="00C6152F"/>
    <w:rsid w:val="00C63D1A"/>
    <w:rsid w:val="00C961B3"/>
    <w:rsid w:val="00CA523C"/>
    <w:rsid w:val="00CB63DE"/>
    <w:rsid w:val="00CE2E93"/>
    <w:rsid w:val="00CE6CFC"/>
    <w:rsid w:val="00D13592"/>
    <w:rsid w:val="00D50C19"/>
    <w:rsid w:val="00D64FB2"/>
    <w:rsid w:val="00DD2569"/>
    <w:rsid w:val="00E04E0A"/>
    <w:rsid w:val="00E54171"/>
    <w:rsid w:val="00E5418A"/>
    <w:rsid w:val="00E60E61"/>
    <w:rsid w:val="00E63DFD"/>
    <w:rsid w:val="00EC313B"/>
    <w:rsid w:val="00EE0AC5"/>
    <w:rsid w:val="00F02CF7"/>
    <w:rsid w:val="00F12FF6"/>
    <w:rsid w:val="00F15EA4"/>
    <w:rsid w:val="00F36A04"/>
    <w:rsid w:val="00F670D9"/>
    <w:rsid w:val="00F71D1E"/>
    <w:rsid w:val="00FC7041"/>
    <w:rsid w:val="00FD35B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F8428"/>
  <w15:chartTrackingRefBased/>
  <w15:docId w15:val="{A92077A3-C551-4DE2-B743-A1F6F76E1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154"/>
    <w:rPr>
      <w:rFonts w:ascii="Tahoma" w:hAnsi="Tahoma"/>
      <w:sz w:val="24"/>
    </w:rPr>
  </w:style>
  <w:style w:type="paragraph" w:styleId="Heading1">
    <w:name w:val="heading 1"/>
    <w:basedOn w:val="Normal"/>
    <w:next w:val="Normal"/>
    <w:link w:val="Heading1Char"/>
    <w:uiPriority w:val="9"/>
    <w:qFormat/>
    <w:rsid w:val="00391154"/>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391154"/>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6C72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2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2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154"/>
    <w:rPr>
      <w:rFonts w:ascii="Tahoma" w:eastAsiaTheme="majorEastAsia" w:hAnsi="Tahoma" w:cstheme="majorBidi"/>
      <w:sz w:val="40"/>
      <w:szCs w:val="40"/>
    </w:rPr>
  </w:style>
  <w:style w:type="character" w:customStyle="1" w:styleId="Heading2Char">
    <w:name w:val="Heading 2 Char"/>
    <w:basedOn w:val="DefaultParagraphFont"/>
    <w:link w:val="Heading2"/>
    <w:uiPriority w:val="9"/>
    <w:rsid w:val="00391154"/>
    <w:rPr>
      <w:rFonts w:ascii="Tahoma" w:eastAsiaTheme="majorEastAsia" w:hAnsi="Tahoma" w:cstheme="majorBidi"/>
      <w:sz w:val="32"/>
      <w:szCs w:val="32"/>
    </w:rPr>
  </w:style>
  <w:style w:type="character" w:customStyle="1" w:styleId="Heading3Char">
    <w:name w:val="Heading 3 Char"/>
    <w:basedOn w:val="DefaultParagraphFont"/>
    <w:link w:val="Heading3"/>
    <w:uiPriority w:val="9"/>
    <w:semiHidden/>
    <w:rsid w:val="006C72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2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2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237"/>
    <w:rPr>
      <w:rFonts w:eastAsiaTheme="majorEastAsia" w:cstheme="majorBidi"/>
      <w:color w:val="272727" w:themeColor="text1" w:themeTint="D8"/>
    </w:rPr>
  </w:style>
  <w:style w:type="paragraph" w:styleId="Title">
    <w:name w:val="Title"/>
    <w:basedOn w:val="Normal"/>
    <w:next w:val="Normal"/>
    <w:link w:val="TitleChar"/>
    <w:uiPriority w:val="10"/>
    <w:qFormat/>
    <w:rsid w:val="0039115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91154"/>
    <w:rPr>
      <w:rFonts w:ascii="Tahoma" w:eastAsiaTheme="majorEastAsia" w:hAnsi="Tahoma" w:cstheme="majorBidi"/>
      <w:spacing w:val="-10"/>
      <w:kern w:val="28"/>
      <w:sz w:val="56"/>
      <w:szCs w:val="56"/>
    </w:rPr>
  </w:style>
  <w:style w:type="paragraph" w:styleId="Subtitle">
    <w:name w:val="Subtitle"/>
    <w:basedOn w:val="Normal"/>
    <w:next w:val="Normal"/>
    <w:link w:val="SubtitleChar"/>
    <w:uiPriority w:val="11"/>
    <w:qFormat/>
    <w:rsid w:val="006C7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237"/>
    <w:pPr>
      <w:spacing w:before="160"/>
      <w:jc w:val="center"/>
    </w:pPr>
    <w:rPr>
      <w:i/>
      <w:iCs/>
      <w:color w:val="404040" w:themeColor="text1" w:themeTint="BF"/>
    </w:rPr>
  </w:style>
  <w:style w:type="character" w:customStyle="1" w:styleId="QuoteChar">
    <w:name w:val="Quote Char"/>
    <w:basedOn w:val="DefaultParagraphFont"/>
    <w:link w:val="Quote"/>
    <w:uiPriority w:val="29"/>
    <w:rsid w:val="006C7237"/>
    <w:rPr>
      <w:i/>
      <w:iCs/>
      <w:color w:val="404040" w:themeColor="text1" w:themeTint="BF"/>
    </w:rPr>
  </w:style>
  <w:style w:type="paragraph" w:styleId="ListParagraph">
    <w:name w:val="List Paragraph"/>
    <w:basedOn w:val="Normal"/>
    <w:uiPriority w:val="34"/>
    <w:qFormat/>
    <w:rsid w:val="006C7237"/>
    <w:pPr>
      <w:ind w:left="720"/>
      <w:contextualSpacing/>
    </w:pPr>
  </w:style>
  <w:style w:type="character" w:styleId="IntenseEmphasis">
    <w:name w:val="Intense Emphasis"/>
    <w:basedOn w:val="DefaultParagraphFont"/>
    <w:uiPriority w:val="21"/>
    <w:qFormat/>
    <w:rsid w:val="00391154"/>
    <w:rPr>
      <w:rFonts w:ascii="Tahoma" w:hAnsi="Tahoma"/>
      <w:i/>
      <w:iCs/>
      <w:color w:val="auto"/>
    </w:rPr>
  </w:style>
  <w:style w:type="paragraph" w:styleId="IntenseQuote">
    <w:name w:val="Intense Quote"/>
    <w:basedOn w:val="Normal"/>
    <w:next w:val="Normal"/>
    <w:link w:val="IntenseQuoteChar"/>
    <w:uiPriority w:val="30"/>
    <w:qFormat/>
    <w:rsid w:val="006C72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237"/>
    <w:rPr>
      <w:i/>
      <w:iCs/>
      <w:color w:val="2F5496" w:themeColor="accent1" w:themeShade="BF"/>
    </w:rPr>
  </w:style>
  <w:style w:type="character" w:styleId="IntenseReference">
    <w:name w:val="Intense Reference"/>
    <w:basedOn w:val="DefaultParagraphFont"/>
    <w:uiPriority w:val="32"/>
    <w:qFormat/>
    <w:rsid w:val="006C7237"/>
    <w:rPr>
      <w:b/>
      <w:bCs/>
      <w:smallCaps/>
      <w:color w:val="2F5496" w:themeColor="accent1" w:themeShade="BF"/>
      <w:spacing w:val="5"/>
    </w:rPr>
  </w:style>
  <w:style w:type="character" w:styleId="SubtleEmphasis">
    <w:name w:val="Subtle Emphasis"/>
    <w:basedOn w:val="DefaultParagraphFont"/>
    <w:uiPriority w:val="19"/>
    <w:qFormat/>
    <w:rsid w:val="00391154"/>
    <w:rPr>
      <w:rFonts w:ascii="Tahoma" w:hAnsi="Tahoma"/>
      <w:i/>
      <w:iCs/>
      <w:color w:val="404040" w:themeColor="text1" w:themeTint="BF"/>
    </w:rPr>
  </w:style>
  <w:style w:type="character" w:styleId="Emphasis">
    <w:name w:val="Emphasis"/>
    <w:basedOn w:val="DefaultParagraphFont"/>
    <w:uiPriority w:val="20"/>
    <w:qFormat/>
    <w:rsid w:val="00391154"/>
    <w:rPr>
      <w:rFonts w:ascii="Tahoma" w:hAnsi="Tahoma"/>
      <w:i/>
      <w:iCs/>
    </w:rPr>
  </w:style>
  <w:style w:type="character" w:styleId="Strong">
    <w:name w:val="Strong"/>
    <w:basedOn w:val="DefaultParagraphFont"/>
    <w:uiPriority w:val="22"/>
    <w:qFormat/>
    <w:rsid w:val="00391154"/>
    <w:rPr>
      <w:rFonts w:ascii="Tahoma" w:hAnsi="Tahoma"/>
      <w:b/>
      <w:bCs/>
    </w:rPr>
  </w:style>
  <w:style w:type="paragraph" w:styleId="NoSpacing">
    <w:name w:val="No Spacing"/>
    <w:uiPriority w:val="1"/>
    <w:qFormat/>
    <w:rsid w:val="00A51387"/>
    <w:pPr>
      <w:spacing w:after="0" w:line="240" w:lineRule="auto"/>
    </w:pPr>
    <w:rPr>
      <w:rFonts w:ascii="Tahoma" w:hAnsi="Tahoma"/>
      <w:sz w:val="24"/>
    </w:rPr>
  </w:style>
  <w:style w:type="paragraph" w:styleId="TOCHeading">
    <w:name w:val="TOC Heading"/>
    <w:basedOn w:val="Heading1"/>
    <w:next w:val="Normal"/>
    <w:uiPriority w:val="39"/>
    <w:unhideWhenUsed/>
    <w:qFormat/>
    <w:rsid w:val="00FD35B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50C19"/>
    <w:pPr>
      <w:spacing w:after="100"/>
    </w:pPr>
  </w:style>
  <w:style w:type="paragraph" w:styleId="TOC2">
    <w:name w:val="toc 2"/>
    <w:basedOn w:val="Normal"/>
    <w:next w:val="Normal"/>
    <w:autoRedefine/>
    <w:uiPriority w:val="39"/>
    <w:unhideWhenUsed/>
    <w:rsid w:val="00D50C19"/>
    <w:pPr>
      <w:spacing w:after="100"/>
      <w:ind w:left="240"/>
    </w:pPr>
  </w:style>
  <w:style w:type="character" w:styleId="Hyperlink">
    <w:name w:val="Hyperlink"/>
    <w:basedOn w:val="DefaultParagraphFont"/>
    <w:uiPriority w:val="99"/>
    <w:unhideWhenUsed/>
    <w:rsid w:val="00D50C19"/>
    <w:rPr>
      <w:color w:val="0563C1" w:themeColor="hyperlink"/>
      <w:u w:val="single"/>
    </w:rPr>
  </w:style>
  <w:style w:type="table" w:styleId="TableGrid">
    <w:name w:val="Table Grid"/>
    <w:basedOn w:val="TableNormal"/>
    <w:uiPriority w:val="39"/>
    <w:rsid w:val="00810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DB5E2-3B2F-4AA5-9380-17545984E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2624</Words>
  <Characters>14963</Characters>
  <Application>Microsoft Office Word</Application>
  <DocSecurity>0</DocSecurity>
  <Lines>124</Lines>
  <Paragraphs>35</Paragraphs>
  <ScaleCrop>false</ScaleCrop>
  <Company/>
  <LinksUpToDate>false</LinksUpToDate>
  <CharactersWithSpaces>17552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tsingh01</dc:creator>
  <cp:keywords/>
  <dc:description/>
  <cp:lastModifiedBy>tsingh01</cp:lastModifiedBy>
  <cp:revision>168</cp:revision>
  <cp:lastPrinted>2026-05-17T06:39:00Z</cp:lastPrinted>
  <dcterms:created xsi:type="dcterms:W3CDTF">2026-05-16T09:06:00Z</dcterms:created>
  <dcterms:modified xsi:type="dcterms:W3CDTF">2026-05-17T06:40:00Z</dcterms:modified>
</cp:coreProperties>
</file>