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2F4C" w14:textId="77777777" w:rsidR="0094741F" w:rsidRDefault="0094741F">
      <w:pPr>
        <w:pStyle w:val="3"/>
        <w:rPr>
          <w:sz w:val="44"/>
        </w:rPr>
      </w:pPr>
    </w:p>
    <w:p w14:paraId="4243E0C9" w14:textId="77777777" w:rsidR="00BF0674" w:rsidRDefault="00BF0674" w:rsidP="00BF0674">
      <w:pPr>
        <w:spacing w:line="720" w:lineRule="auto"/>
        <w:jc w:val="center"/>
        <w:rPr>
          <w:rFonts w:asciiTheme="minorEastAsia" w:eastAsiaTheme="minorEastAsia" w:hAnsiTheme="minorEastAsia"/>
          <w:b/>
          <w:sz w:val="44"/>
        </w:rPr>
      </w:pPr>
    </w:p>
    <w:p w14:paraId="1FDFCF1A" w14:textId="77777777" w:rsidR="00BF0674" w:rsidRDefault="00BF0674" w:rsidP="00BF0674">
      <w:pPr>
        <w:spacing w:line="720" w:lineRule="auto"/>
        <w:jc w:val="center"/>
        <w:rPr>
          <w:rFonts w:asciiTheme="minorEastAsia" w:eastAsiaTheme="minorEastAsia" w:hAnsiTheme="minorEastAsia"/>
          <w:b/>
          <w:sz w:val="44"/>
        </w:rPr>
      </w:pPr>
    </w:p>
    <w:p w14:paraId="4E65CE27" w14:textId="41136393" w:rsidR="00BF0674" w:rsidRPr="00BF0674" w:rsidRDefault="00BF0674" w:rsidP="00BF0674">
      <w:pPr>
        <w:spacing w:line="720" w:lineRule="auto"/>
        <w:jc w:val="center"/>
        <w:rPr>
          <w:rFonts w:asciiTheme="minorEastAsia" w:eastAsiaTheme="minorEastAsia" w:hAnsiTheme="minorEastAsia"/>
          <w:b/>
          <w:sz w:val="44"/>
        </w:rPr>
      </w:pPr>
      <w:r w:rsidRPr="00BF0674">
        <w:rPr>
          <w:rFonts w:asciiTheme="minorEastAsia" w:eastAsiaTheme="minorEastAsia" w:hAnsiTheme="minorEastAsia" w:hint="eastAsia"/>
          <w:b/>
          <w:sz w:val="44"/>
        </w:rPr>
        <w:t>清华永新统一安全网关</w:t>
      </w:r>
      <w:r w:rsidRPr="00BF0674">
        <w:rPr>
          <w:rFonts w:asciiTheme="minorEastAsia" w:eastAsiaTheme="minorEastAsia" w:hAnsiTheme="minorEastAsia"/>
          <w:b/>
          <w:sz w:val="44"/>
        </w:rPr>
        <w:t xml:space="preserve"> </w:t>
      </w:r>
      <w:r w:rsidRPr="00BF0674">
        <w:rPr>
          <w:rFonts w:asciiTheme="minorEastAsia" w:eastAsiaTheme="minorEastAsia" w:hAnsiTheme="minorEastAsia" w:hint="eastAsia"/>
          <w:b/>
          <w:sz w:val="44"/>
        </w:rPr>
        <w:t>TN-SG5000 V5.0</w:t>
      </w:r>
    </w:p>
    <w:p w14:paraId="1EF07614" w14:textId="01778BE7" w:rsidR="0094741F" w:rsidRDefault="00BF0674" w:rsidP="00BF0674">
      <w:pPr>
        <w:spacing w:line="720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BF0674">
        <w:rPr>
          <w:rFonts w:asciiTheme="minorEastAsia" w:eastAsiaTheme="minorEastAsia" w:hAnsiTheme="minorEastAsia" w:hint="eastAsia"/>
          <w:b/>
          <w:sz w:val="44"/>
        </w:rPr>
        <w:t>交付和运行v1.0</w:t>
      </w:r>
    </w:p>
    <w:p w14:paraId="623EBD6F" w14:textId="1BF64516" w:rsidR="00BF0674" w:rsidRDefault="00BF0674" w:rsidP="00BF0674">
      <w:pPr>
        <w:spacing w:line="720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</w:p>
    <w:p w14:paraId="51C5224D" w14:textId="12C1BE7D" w:rsidR="00BF0674" w:rsidRDefault="00BF0674" w:rsidP="00BF0674">
      <w:pPr>
        <w:spacing w:line="720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</w:p>
    <w:p w14:paraId="605F427C" w14:textId="418687D5" w:rsidR="00BF0674" w:rsidRDefault="00BF0674" w:rsidP="00BF0674">
      <w:pPr>
        <w:spacing w:line="720" w:lineRule="auto"/>
        <w:jc w:val="center"/>
        <w:rPr>
          <w:rFonts w:asciiTheme="minorEastAsia" w:eastAsiaTheme="minorEastAsia" w:hAnsiTheme="minorEastAsia" w:hint="eastAsia"/>
          <w:b/>
          <w:sz w:val="36"/>
          <w:szCs w:val="36"/>
        </w:rPr>
      </w:pPr>
    </w:p>
    <w:p w14:paraId="6115C8B9" w14:textId="1BC252F3" w:rsidR="00BF0674" w:rsidRDefault="00BF0674" w:rsidP="00BF0674">
      <w:pPr>
        <w:spacing w:line="720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</w:p>
    <w:p w14:paraId="08F503C8" w14:textId="5F500C7D" w:rsidR="00BF0674" w:rsidRDefault="00BF0674" w:rsidP="00BF0674">
      <w:pPr>
        <w:spacing w:line="720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</w:p>
    <w:p w14:paraId="1CFC0C3A" w14:textId="0C6DC75E" w:rsidR="00BF0674" w:rsidRDefault="00BF0674" w:rsidP="00BF0674">
      <w:pPr>
        <w:spacing w:line="720" w:lineRule="auto"/>
        <w:jc w:val="center"/>
        <w:rPr>
          <w:rFonts w:asciiTheme="minorEastAsia" w:eastAsiaTheme="minorEastAsia" w:hAnsiTheme="minorEastAsia"/>
          <w:b/>
          <w:sz w:val="36"/>
          <w:szCs w:val="36"/>
        </w:rPr>
      </w:pPr>
    </w:p>
    <w:p w14:paraId="6A8620C3" w14:textId="77777777" w:rsidR="00BF0674" w:rsidRDefault="00BF0674" w:rsidP="00BF0674">
      <w:pPr>
        <w:spacing w:line="720" w:lineRule="auto"/>
        <w:jc w:val="center"/>
        <w:rPr>
          <w:rFonts w:asciiTheme="minorEastAsia" w:eastAsiaTheme="minorEastAsia" w:hAnsiTheme="minorEastAsia" w:hint="eastAsia"/>
          <w:b/>
          <w:sz w:val="36"/>
          <w:szCs w:val="36"/>
        </w:rPr>
      </w:pPr>
    </w:p>
    <w:p w14:paraId="7615B384" w14:textId="759B3BBF" w:rsidR="00BF0674" w:rsidRPr="00BF0674" w:rsidRDefault="00BF0674" w:rsidP="00BF0674">
      <w:pPr>
        <w:spacing w:line="720" w:lineRule="auto"/>
        <w:jc w:val="center"/>
        <w:rPr>
          <w:rFonts w:asciiTheme="minorEastAsia" w:eastAsiaTheme="minorEastAsia" w:hAnsiTheme="minorEastAsia" w:hint="eastAsia"/>
          <w:b/>
          <w:sz w:val="32"/>
          <w:szCs w:val="32"/>
        </w:rPr>
      </w:pPr>
      <w:r w:rsidRPr="00BF0674">
        <w:rPr>
          <w:rFonts w:asciiTheme="minorEastAsia" w:eastAsiaTheme="minorEastAsia" w:hAnsiTheme="minorEastAsia" w:hint="eastAsia"/>
          <w:b/>
          <w:sz w:val="32"/>
          <w:szCs w:val="32"/>
        </w:rPr>
        <w:t>江苏清华永新安全科技有限公司</w:t>
      </w:r>
    </w:p>
    <w:p w14:paraId="09EE929E" w14:textId="77777777" w:rsidR="0094741F" w:rsidRDefault="0094741F">
      <w:pPr>
        <w:spacing w:beforeLines="20" w:before="62" w:afterLines="10" w:after="31" w:line="264" w:lineRule="auto"/>
      </w:pPr>
    </w:p>
    <w:p w14:paraId="207B7777" w14:textId="77777777" w:rsidR="0094741F" w:rsidRDefault="0094741F">
      <w:pPr>
        <w:jc w:val="center"/>
        <w:rPr>
          <w:rFonts w:eastAsia="幼圆"/>
          <w:b/>
          <w:bCs/>
          <w:sz w:val="48"/>
        </w:rPr>
      </w:pPr>
    </w:p>
    <w:p w14:paraId="3BA2CF52" w14:textId="77777777" w:rsidR="0094741F" w:rsidRDefault="0094741F">
      <w:pPr>
        <w:jc w:val="center"/>
        <w:rPr>
          <w:rFonts w:eastAsia="幼圆"/>
          <w:b/>
          <w:bCs/>
          <w:sz w:val="48"/>
        </w:rPr>
      </w:pPr>
    </w:p>
    <w:p w14:paraId="6FF85461" w14:textId="77777777" w:rsidR="0094741F" w:rsidRDefault="0094741F">
      <w:pPr>
        <w:spacing w:beforeLines="20" w:before="62" w:afterLines="10" w:after="31" w:line="264" w:lineRule="auto"/>
      </w:pPr>
    </w:p>
    <w:p w14:paraId="0AA4F442" w14:textId="77777777" w:rsidR="0094741F" w:rsidRDefault="003E0E0E">
      <w:pPr>
        <w:spacing w:line="360" w:lineRule="auto"/>
      </w:pPr>
      <w:r>
        <w:rPr>
          <w:rFonts w:hint="eastAsia"/>
        </w:rPr>
        <w:t>序言</w:t>
      </w:r>
    </w:p>
    <w:p w14:paraId="753B3E4C" w14:textId="77777777" w:rsidR="0094741F" w:rsidRDefault="003E0E0E">
      <w:pPr>
        <w:spacing w:line="360" w:lineRule="auto"/>
        <w:ind w:firstLineChars="202" w:firstLine="424"/>
      </w:pPr>
      <w:r>
        <w:rPr>
          <w:rFonts w:hint="eastAsia"/>
        </w:rPr>
        <w:t>本产品交付流程，规定了清华永新网络防火墙产品从开发、中试、生产到交付用户的流程和必备的交付件，从而保证产品产品交付过程中的完整性、一致性和可追溯性。</w:t>
      </w:r>
    </w:p>
    <w:p w14:paraId="7CD1DDE5" w14:textId="77777777" w:rsidR="0094741F" w:rsidRDefault="003E0E0E">
      <w:pPr>
        <w:spacing w:line="360" w:lineRule="auto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一、交付</w:t>
      </w:r>
    </w:p>
    <w:p w14:paraId="1A3A96CD" w14:textId="77777777" w:rsidR="0094741F" w:rsidRDefault="003E0E0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交付过程</w:t>
      </w:r>
    </w:p>
    <w:p w14:paraId="54B7ECA5" w14:textId="77777777" w:rsidR="0094741F" w:rsidRDefault="0094741F">
      <w:pPr>
        <w:spacing w:line="360" w:lineRule="auto"/>
      </w:pPr>
    </w:p>
    <w:p w14:paraId="2EFE5C4B" w14:textId="77777777" w:rsidR="0094741F" w:rsidRDefault="003E0E0E">
      <w:pPr>
        <w:spacing w:line="360" w:lineRule="auto"/>
        <w:ind w:firstLineChars="200" w:firstLine="420"/>
      </w:pPr>
      <w:r>
        <w:rPr>
          <w:rFonts w:hint="eastAsia"/>
        </w:rPr>
        <w:t>交付过程涉及到从产品经理、开发者、测试人员、中试工程化人员、生产人员、客服人员、用户的交付全过程，</w:t>
      </w:r>
      <w:r>
        <w:rPr>
          <w:rFonts w:hint="eastAsia"/>
        </w:rPr>
        <w:t xml:space="preserve"> </w:t>
      </w:r>
      <w:r>
        <w:rPr>
          <w:rFonts w:hint="eastAsia"/>
        </w:rPr>
        <w:t>其中各个过程都需要严格按照相关规定提交交付件，</w:t>
      </w:r>
      <w:r>
        <w:rPr>
          <w:rFonts w:hint="eastAsia"/>
        </w:rPr>
        <w:t xml:space="preserve"> </w:t>
      </w:r>
      <w:r>
        <w:rPr>
          <w:rFonts w:hint="eastAsia"/>
        </w:rPr>
        <w:t>在每个过程中都需要严格按照相关子流程进行。</w:t>
      </w:r>
    </w:p>
    <w:p w14:paraId="6F2787BA" w14:textId="77777777" w:rsidR="0094741F" w:rsidRDefault="003E0E0E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inline distT="0" distB="0" distL="114300" distR="114300" wp14:anchorId="20529067" wp14:editId="1A7A8F5E">
            <wp:extent cx="5271770" cy="3740150"/>
            <wp:effectExtent l="0" t="0" r="508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ECA5" w14:textId="77777777" w:rsidR="0094741F" w:rsidRDefault="003E0E0E">
      <w:pPr>
        <w:spacing w:line="360" w:lineRule="auto"/>
        <w:ind w:firstLineChars="200" w:firstLine="420"/>
      </w:pPr>
      <w:r>
        <w:rPr>
          <w:rFonts w:hint="eastAsia"/>
        </w:rPr>
        <w:t>项目立项时，产品经理向研发、测试人员提交《产品需求规格》。</w:t>
      </w:r>
    </w:p>
    <w:p w14:paraId="38195C5F" w14:textId="77777777" w:rsidR="0094741F" w:rsidRDefault="003E0E0E">
      <w:pPr>
        <w:spacing w:line="360" w:lineRule="auto"/>
        <w:ind w:firstLineChars="200" w:firstLine="420"/>
      </w:pPr>
      <w:r>
        <w:rPr>
          <w:rFonts w:hint="eastAsia"/>
        </w:rPr>
        <w:t>在开发者开发完成防火墙产品后，需要将防火墙软件版本和硬件整机交付测试人员，交付过程需要严格按照《产品测试申请单》进行，并提交《研发测试报告》。</w:t>
      </w:r>
    </w:p>
    <w:p w14:paraId="3FF9679A" w14:textId="77777777" w:rsidR="0094741F" w:rsidRDefault="003E0E0E">
      <w:pPr>
        <w:spacing w:line="360" w:lineRule="auto"/>
        <w:ind w:firstLineChars="200" w:firstLine="420"/>
      </w:pPr>
      <w:r>
        <w:rPr>
          <w:rFonts w:hint="eastAsia"/>
        </w:rPr>
        <w:t>在测试人员按照《产品需求规格》对产品进行严格的测试，测试完成并通过公司</w:t>
      </w:r>
      <w:r>
        <w:rPr>
          <w:rFonts w:hint="eastAsia"/>
        </w:rPr>
        <w:t>TR3</w:t>
      </w:r>
      <w:r>
        <w:rPr>
          <w:rFonts w:hint="eastAsia"/>
        </w:rPr>
        <w:t>评审后，需要更新《清华永新防火墙产品上线实施作业指导》、《清华永新网络项目实施管理规范》。</w:t>
      </w:r>
    </w:p>
    <w:p w14:paraId="5E085689" w14:textId="77777777" w:rsidR="0094741F" w:rsidRDefault="003E0E0E">
      <w:pPr>
        <w:spacing w:line="360" w:lineRule="auto"/>
        <w:ind w:firstLineChars="200" w:firstLine="420"/>
      </w:pPr>
      <w:r>
        <w:rPr>
          <w:rFonts w:hint="eastAsia"/>
        </w:rPr>
        <w:t>之后由产品经理将产品提交中试，提交过程需要提交《清华永新防火墙通用软件、光盘、</w:t>
      </w:r>
      <w:r>
        <w:rPr>
          <w:rFonts w:hint="eastAsia"/>
        </w:rPr>
        <w:lastRenderedPageBreak/>
        <w:t>生产文件提交单》、《产品随机光盘母盘》。同时由产品经理提交客户服务部门《清华永新防火墙产品上线实施作业指导》、《清华永新网络项目实施管理规范》。</w:t>
      </w:r>
    </w:p>
    <w:p w14:paraId="00ECAC93" w14:textId="77777777" w:rsidR="0094741F" w:rsidRDefault="003E0E0E">
      <w:pPr>
        <w:spacing w:line="360" w:lineRule="auto"/>
        <w:ind w:firstLineChars="200" w:firstLine="420"/>
      </w:pPr>
      <w:r>
        <w:rPr>
          <w:rFonts w:hint="eastAsia"/>
        </w:rPr>
        <w:t>中试人员按照《新品选型及中试流程》对产品进行中试和试生产，在完成中试确认无问题后将进行小批量试生产，同时测试人员完成产品</w:t>
      </w:r>
      <w:r>
        <w:rPr>
          <w:rFonts w:hint="eastAsia"/>
        </w:rPr>
        <w:t>BETA</w:t>
      </w:r>
      <w:r>
        <w:rPr>
          <w:rFonts w:hint="eastAsia"/>
        </w:rPr>
        <w:t>测试后，公司组织产品发布评审。之后中试人员将向硬件供应商提交</w:t>
      </w:r>
      <w:r>
        <w:rPr>
          <w:rFonts w:ascii="宋体" w:hAnsi="宋体" w:hint="eastAsia"/>
          <w:szCs w:val="21"/>
        </w:rPr>
        <w:t>《防火墙生产指导书</w:t>
      </w:r>
      <w:r>
        <w:rPr>
          <w:rFonts w:hint="eastAsia"/>
        </w:rPr>
        <w:t>》。</w:t>
      </w:r>
    </w:p>
    <w:p w14:paraId="12A53EF9" w14:textId="77777777" w:rsidR="0094741F" w:rsidRDefault="0094741F">
      <w:pPr>
        <w:spacing w:line="360" w:lineRule="auto"/>
      </w:pPr>
    </w:p>
    <w:tbl>
      <w:tblPr>
        <w:tblW w:w="7710" w:type="dxa"/>
        <w:tblInd w:w="10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8"/>
        <w:gridCol w:w="906"/>
        <w:gridCol w:w="76"/>
        <w:gridCol w:w="1073"/>
        <w:gridCol w:w="1785"/>
        <w:gridCol w:w="1106"/>
        <w:gridCol w:w="702"/>
        <w:gridCol w:w="288"/>
        <w:gridCol w:w="1106"/>
      </w:tblGrid>
      <w:tr w:rsidR="0094741F" w14:paraId="314C7004" w14:textId="77777777">
        <w:trPr>
          <w:cantSplit/>
          <w:trHeight w:val="204"/>
        </w:trPr>
        <w:tc>
          <w:tcPr>
            <w:tcW w:w="668" w:type="dxa"/>
          </w:tcPr>
          <w:p w14:paraId="686D9971" w14:textId="77777777" w:rsidR="0094741F" w:rsidRDefault="003E0E0E">
            <w:pPr>
              <w:rPr>
                <w:b/>
              </w:rPr>
            </w:pPr>
            <w:r>
              <w:rPr>
                <w:rFonts w:hint="eastAsia"/>
                <w:b/>
              </w:rPr>
              <w:t>流程名称</w:t>
            </w:r>
          </w:p>
        </w:tc>
        <w:tc>
          <w:tcPr>
            <w:tcW w:w="4946" w:type="dxa"/>
            <w:gridSpan w:val="5"/>
          </w:tcPr>
          <w:p w14:paraId="4FA4783A" w14:textId="77777777" w:rsidR="0094741F" w:rsidRDefault="003E0E0E">
            <w:pPr>
              <w:widowControl/>
              <w:tabs>
                <w:tab w:val="left" w:pos="1794"/>
              </w:tabs>
              <w:rPr>
                <w:rFonts w:ascii="Arial Unicode MS" w:hAnsi="Arial Unicode MS"/>
                <w:vanish/>
                <w:kern w:val="0"/>
              </w:rPr>
            </w:pPr>
            <w:r>
              <w:rPr>
                <w:rFonts w:hint="eastAsia"/>
              </w:rPr>
              <w:t>新品选型及中试流程</w:t>
            </w:r>
          </w:p>
          <w:p w14:paraId="73A52814" w14:textId="77777777" w:rsidR="0094741F" w:rsidRDefault="0094741F"/>
        </w:tc>
        <w:tc>
          <w:tcPr>
            <w:tcW w:w="702" w:type="dxa"/>
          </w:tcPr>
          <w:p w14:paraId="21FF6D65" w14:textId="77777777" w:rsidR="0094741F" w:rsidRDefault="003E0E0E">
            <w:pPr>
              <w:rPr>
                <w:b/>
              </w:rPr>
            </w:pPr>
            <w:r>
              <w:rPr>
                <w:rFonts w:hint="eastAsia"/>
                <w:b/>
              </w:rPr>
              <w:t>流程负责人</w:t>
            </w:r>
          </w:p>
        </w:tc>
        <w:tc>
          <w:tcPr>
            <w:tcW w:w="1394" w:type="dxa"/>
            <w:gridSpan w:val="2"/>
          </w:tcPr>
          <w:p w14:paraId="5F148558" w14:textId="77777777" w:rsidR="0094741F" w:rsidRDefault="003E0E0E">
            <w:pPr>
              <w:widowControl/>
              <w:tabs>
                <w:tab w:val="left" w:pos="1794"/>
              </w:tabs>
            </w:pPr>
            <w:r>
              <w:rPr>
                <w:rFonts w:hint="eastAsia"/>
                <w:b/>
              </w:rPr>
              <w:t>硬件研发、产品中试</w:t>
            </w:r>
          </w:p>
        </w:tc>
      </w:tr>
      <w:tr w:rsidR="0094741F" w14:paraId="1561D01F" w14:textId="77777777">
        <w:trPr>
          <w:cantSplit/>
          <w:trHeight w:val="248"/>
        </w:trPr>
        <w:tc>
          <w:tcPr>
            <w:tcW w:w="1650" w:type="dxa"/>
            <w:gridSpan w:val="3"/>
          </w:tcPr>
          <w:p w14:paraId="5C720445" w14:textId="77777777" w:rsidR="0094741F" w:rsidRDefault="003E0E0E">
            <w:pPr>
              <w:rPr>
                <w:b/>
              </w:rPr>
            </w:pPr>
            <w:r>
              <w:rPr>
                <w:rFonts w:hint="eastAsia"/>
                <w:b/>
              </w:rPr>
              <w:t>流程起点：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新品需求</w:t>
            </w:r>
          </w:p>
        </w:tc>
        <w:tc>
          <w:tcPr>
            <w:tcW w:w="3964" w:type="dxa"/>
            <w:gridSpan w:val="3"/>
          </w:tcPr>
          <w:p w14:paraId="1D1ABB76" w14:textId="77777777" w:rsidR="0094741F" w:rsidRDefault="003E0E0E">
            <w:pPr>
              <w:rPr>
                <w:b/>
              </w:rPr>
            </w:pPr>
            <w:r>
              <w:rPr>
                <w:rFonts w:hint="eastAsia"/>
                <w:b/>
              </w:rPr>
              <w:t>流程目的：</w:t>
            </w:r>
            <w:r>
              <w:rPr>
                <w:rFonts w:hint="eastAsia"/>
              </w:rPr>
              <w:t>提高产品化效率、提升产品质量、</w:t>
            </w:r>
          </w:p>
        </w:tc>
        <w:tc>
          <w:tcPr>
            <w:tcW w:w="2096" w:type="dxa"/>
            <w:gridSpan w:val="3"/>
          </w:tcPr>
          <w:p w14:paraId="25966307" w14:textId="77777777" w:rsidR="0094741F" w:rsidRDefault="003E0E0E">
            <w:pPr>
              <w:autoSpaceDE w:val="0"/>
              <w:autoSpaceDN w:val="0"/>
              <w:adjustRightInd w:val="0"/>
              <w:spacing w:line="287" w:lineRule="auto"/>
              <w:rPr>
                <w:b/>
              </w:rPr>
            </w:pPr>
            <w:r>
              <w:rPr>
                <w:rFonts w:hint="eastAsia"/>
                <w:b/>
              </w:rPr>
              <w:t>流程终点：</w:t>
            </w:r>
            <w:r>
              <w:rPr>
                <w:rFonts w:hint="eastAsia"/>
              </w:rPr>
              <w:t>新品试生产下线</w:t>
            </w:r>
          </w:p>
        </w:tc>
      </w:tr>
      <w:tr w:rsidR="0094741F" w14:paraId="53719E71" w14:textId="77777777">
        <w:trPr>
          <w:cantSplit/>
          <w:trHeight w:val="196"/>
        </w:trPr>
        <w:tc>
          <w:tcPr>
            <w:tcW w:w="668" w:type="dxa"/>
          </w:tcPr>
          <w:p w14:paraId="647A012A" w14:textId="77777777" w:rsidR="0094741F" w:rsidRDefault="003E0E0E">
            <w:pPr>
              <w:rPr>
                <w:b/>
              </w:rPr>
            </w:pPr>
            <w:r>
              <w:rPr>
                <w:rFonts w:hint="eastAsia"/>
                <w:b/>
              </w:rPr>
              <w:t>步骤编号</w:t>
            </w:r>
          </w:p>
        </w:tc>
        <w:tc>
          <w:tcPr>
            <w:tcW w:w="982" w:type="dxa"/>
            <w:gridSpan w:val="2"/>
          </w:tcPr>
          <w:p w14:paraId="378B822C" w14:textId="77777777" w:rsidR="0094741F" w:rsidRDefault="003E0E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</w:t>
            </w:r>
          </w:p>
        </w:tc>
        <w:tc>
          <w:tcPr>
            <w:tcW w:w="4954" w:type="dxa"/>
            <w:gridSpan w:val="5"/>
          </w:tcPr>
          <w:p w14:paraId="7E0DAA9F" w14:textId="77777777" w:rsidR="0094741F" w:rsidRDefault="003E0E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106" w:type="dxa"/>
            <w:vAlign w:val="center"/>
          </w:tcPr>
          <w:p w14:paraId="6D579164" w14:textId="77777777" w:rsidR="0094741F" w:rsidRDefault="003E0E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参与部门</w:t>
            </w:r>
          </w:p>
        </w:tc>
      </w:tr>
      <w:tr w:rsidR="0094741F" w14:paraId="0407F121" w14:textId="77777777">
        <w:trPr>
          <w:cantSplit/>
          <w:trHeight w:val="168"/>
        </w:trPr>
        <w:tc>
          <w:tcPr>
            <w:tcW w:w="668" w:type="dxa"/>
            <w:tcBorders>
              <w:bottom w:val="single" w:sz="4" w:space="0" w:color="auto"/>
            </w:tcBorders>
            <w:vAlign w:val="center"/>
          </w:tcPr>
          <w:p w14:paraId="48D82B4B" w14:textId="77777777" w:rsidR="0094741F" w:rsidRDefault="003E0E0E">
            <w:pPr>
              <w:jc w:val="center"/>
              <w:rPr>
                <w:rFonts w:ascii="宋体" w:hAnsi="??"/>
                <w:b/>
                <w:snapToGrid w:val="0"/>
                <w:sz w:val="18"/>
              </w:rPr>
            </w:pPr>
            <w:r>
              <w:rPr>
                <w:rFonts w:ascii="宋体" w:hAnsi="??" w:hint="eastAsia"/>
                <w:b/>
                <w:snapToGrid w:val="0"/>
                <w:sz w:val="18"/>
              </w:rPr>
              <w:t>1</w:t>
            </w:r>
          </w:p>
        </w:tc>
        <w:tc>
          <w:tcPr>
            <w:tcW w:w="982" w:type="dxa"/>
            <w:gridSpan w:val="2"/>
            <w:tcBorders>
              <w:bottom w:val="single" w:sz="4" w:space="0" w:color="auto"/>
            </w:tcBorders>
            <w:vAlign w:val="center"/>
          </w:tcPr>
          <w:p w14:paraId="2801B8B6" w14:textId="77777777" w:rsidR="0094741F" w:rsidRDefault="003E0E0E">
            <w:pPr>
              <w:jc w:val="center"/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新品需求</w:t>
            </w:r>
          </w:p>
        </w:tc>
        <w:tc>
          <w:tcPr>
            <w:tcW w:w="4954" w:type="dxa"/>
            <w:gridSpan w:val="5"/>
            <w:tcBorders>
              <w:bottom w:val="single" w:sz="4" w:space="0" w:color="auto"/>
            </w:tcBorders>
            <w:vAlign w:val="center"/>
          </w:tcPr>
          <w:p w14:paraId="6517D723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由产品经理</w:t>
            </w:r>
            <w:r>
              <w:rPr>
                <w:rFonts w:ascii="宋体" w:hAnsi="??" w:hint="eastAsia"/>
                <w:b/>
                <w:snapToGrid w:val="0"/>
                <w:color w:val="0000FF"/>
                <w:sz w:val="18"/>
              </w:rPr>
              <w:t>发起会议</w:t>
            </w:r>
            <w:r>
              <w:rPr>
                <w:rFonts w:ascii="宋体" w:hAnsi="??" w:hint="eastAsia"/>
                <w:snapToGrid w:val="0"/>
                <w:sz w:val="18"/>
              </w:rPr>
              <w:t>，对新品提出功能、性能、成本、进度安排等要求，并填写《新品立项需求表》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vAlign w:val="center"/>
          </w:tcPr>
          <w:p w14:paraId="5EA53C52" w14:textId="77777777" w:rsidR="0094741F" w:rsidRDefault="003E0E0E">
            <w:p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产品经理（召集人）</w:t>
            </w:r>
            <w:r>
              <w:rPr>
                <w:rFonts w:ascii="宋体" w:hAnsi="??"/>
                <w:snapToGrid w:val="0"/>
                <w:sz w:val="18"/>
              </w:rPr>
              <w:br/>
            </w:r>
            <w:r>
              <w:rPr>
                <w:rFonts w:ascii="宋体" w:hAnsi="??" w:hint="eastAsia"/>
                <w:snapToGrid w:val="0"/>
                <w:sz w:val="18"/>
              </w:rPr>
              <w:t>供应链、硬件研发、中试、软件研发</w:t>
            </w:r>
          </w:p>
        </w:tc>
      </w:tr>
      <w:tr w:rsidR="0094741F" w14:paraId="70CE9076" w14:textId="77777777">
        <w:trPr>
          <w:cantSplit/>
          <w:trHeight w:val="1377"/>
        </w:trPr>
        <w:tc>
          <w:tcPr>
            <w:tcW w:w="668" w:type="dxa"/>
            <w:tcBorders>
              <w:top w:val="single" w:sz="4" w:space="0" w:color="auto"/>
            </w:tcBorders>
            <w:vAlign w:val="center"/>
          </w:tcPr>
          <w:p w14:paraId="3FBA4293" w14:textId="77777777" w:rsidR="0094741F" w:rsidRDefault="003E0E0E">
            <w:pPr>
              <w:jc w:val="center"/>
              <w:rPr>
                <w:rFonts w:ascii="宋体" w:hAnsi="??"/>
                <w:b/>
                <w:snapToGrid w:val="0"/>
                <w:sz w:val="18"/>
              </w:rPr>
            </w:pPr>
            <w:r>
              <w:rPr>
                <w:rFonts w:ascii="宋体" w:hAnsi="??" w:hint="eastAsia"/>
                <w:b/>
                <w:snapToGrid w:val="0"/>
                <w:sz w:val="18"/>
              </w:rPr>
              <w:t>2</w:t>
            </w:r>
          </w:p>
        </w:tc>
        <w:tc>
          <w:tcPr>
            <w:tcW w:w="982" w:type="dxa"/>
            <w:gridSpan w:val="2"/>
            <w:tcBorders>
              <w:top w:val="single" w:sz="4" w:space="0" w:color="auto"/>
            </w:tcBorders>
            <w:vAlign w:val="center"/>
          </w:tcPr>
          <w:p w14:paraId="6798D518" w14:textId="77777777" w:rsidR="0094741F" w:rsidRDefault="003E0E0E">
            <w:pPr>
              <w:jc w:val="center"/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新品选型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</w:tcBorders>
            <w:vAlign w:val="center"/>
          </w:tcPr>
          <w:p w14:paraId="6D33F5CC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由硬件研发、中试根据产品经理提出需求，对新品进行海选。</w:t>
            </w:r>
          </w:p>
          <w:p w14:paraId="7D698B84" w14:textId="77777777" w:rsidR="0094741F" w:rsidRDefault="003E0E0E">
            <w:pPr>
              <w:ind w:firstLineChars="249" w:firstLine="448"/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 xml:space="preserve">主要考虑几点： </w:t>
            </w:r>
          </w:p>
          <w:p w14:paraId="551A4342" w14:textId="77777777" w:rsidR="0094741F" w:rsidRDefault="003E0E0E">
            <w:pPr>
              <w:numPr>
                <w:ilvl w:val="1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产品应该从合格供应商厂家选择</w:t>
            </w:r>
          </w:p>
          <w:p w14:paraId="6B932200" w14:textId="77777777" w:rsidR="0094741F" w:rsidRDefault="003E0E0E">
            <w:pPr>
              <w:numPr>
                <w:ilvl w:val="1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产品应该符合要求的功能</w:t>
            </w:r>
          </w:p>
          <w:p w14:paraId="068C50D7" w14:textId="77777777" w:rsidR="0094741F" w:rsidRDefault="003E0E0E">
            <w:pPr>
              <w:numPr>
                <w:ilvl w:val="1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产品应该符合要求的性能</w:t>
            </w:r>
          </w:p>
          <w:p w14:paraId="5005FEE1" w14:textId="77777777" w:rsidR="0094741F" w:rsidRDefault="003E0E0E">
            <w:pPr>
              <w:numPr>
                <w:ilvl w:val="1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产品应该符合要求的成本</w:t>
            </w:r>
          </w:p>
          <w:p w14:paraId="110FCF1D" w14:textId="77777777" w:rsidR="0094741F" w:rsidRDefault="003E0E0E">
            <w:pPr>
              <w:numPr>
                <w:ilvl w:val="1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产品能够按照要求的供货周期供货</w:t>
            </w:r>
          </w:p>
          <w:p w14:paraId="2689490E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完成选型后填写《新品硬件平台参数详表》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vAlign w:val="center"/>
          </w:tcPr>
          <w:p w14:paraId="7BC4566E" w14:textId="77777777" w:rsidR="0094741F" w:rsidRDefault="003E0E0E">
            <w:p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硬件研发（召集人）</w:t>
            </w:r>
          </w:p>
          <w:p w14:paraId="3634AA94" w14:textId="77777777" w:rsidR="0094741F" w:rsidRDefault="003E0E0E">
            <w:p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产品经理、供应链、</w:t>
            </w:r>
          </w:p>
          <w:p w14:paraId="1D80C9E8" w14:textId="77777777" w:rsidR="0094741F" w:rsidRDefault="003E0E0E">
            <w:p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中试</w:t>
            </w:r>
          </w:p>
        </w:tc>
      </w:tr>
      <w:tr w:rsidR="0094741F" w14:paraId="13B02F2D" w14:textId="77777777">
        <w:trPr>
          <w:cantSplit/>
          <w:trHeight w:val="207"/>
        </w:trPr>
        <w:tc>
          <w:tcPr>
            <w:tcW w:w="668" w:type="dxa"/>
            <w:tcBorders>
              <w:top w:val="single" w:sz="4" w:space="0" w:color="auto"/>
            </w:tcBorders>
            <w:vAlign w:val="center"/>
          </w:tcPr>
          <w:p w14:paraId="3F88EE23" w14:textId="77777777" w:rsidR="0094741F" w:rsidRDefault="003E0E0E">
            <w:pPr>
              <w:jc w:val="center"/>
              <w:rPr>
                <w:rFonts w:ascii="宋体" w:hAnsi="??"/>
                <w:b/>
                <w:snapToGrid w:val="0"/>
                <w:sz w:val="18"/>
              </w:rPr>
            </w:pPr>
            <w:r>
              <w:rPr>
                <w:rFonts w:ascii="宋体" w:hAnsi="??" w:hint="eastAsia"/>
                <w:b/>
                <w:snapToGrid w:val="0"/>
                <w:sz w:val="18"/>
              </w:rPr>
              <w:t>2.1</w:t>
            </w:r>
          </w:p>
        </w:tc>
        <w:tc>
          <w:tcPr>
            <w:tcW w:w="982" w:type="dxa"/>
            <w:gridSpan w:val="2"/>
            <w:tcBorders>
              <w:top w:val="single" w:sz="4" w:space="0" w:color="auto"/>
            </w:tcBorders>
            <w:vAlign w:val="center"/>
          </w:tcPr>
          <w:p w14:paraId="03248484" w14:textId="77777777" w:rsidR="0094741F" w:rsidRDefault="003E0E0E">
            <w:pPr>
              <w:jc w:val="center"/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筛选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</w:tcBorders>
            <w:vAlign w:val="center"/>
          </w:tcPr>
          <w:p w14:paraId="2AFC8097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对于满足性能、价格需求的硬件平台，进入评测阶段</w:t>
            </w:r>
          </w:p>
          <w:p w14:paraId="33DDE305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供应链对供应商初步谈判输出《供应商评审表》</w:t>
            </w:r>
          </w:p>
          <w:p w14:paraId="625B1034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由产品测试输出《性能测试报告》</w:t>
            </w:r>
          </w:p>
          <w:p w14:paraId="5A898F7A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由中试部输出《硬件平台测试报告》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vAlign w:val="center"/>
          </w:tcPr>
          <w:p w14:paraId="6A522D6F" w14:textId="77777777" w:rsidR="0094741F" w:rsidRDefault="003E0E0E">
            <w:p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供应链（召集人）</w:t>
            </w:r>
          </w:p>
          <w:p w14:paraId="6DA5EDAA" w14:textId="77777777" w:rsidR="0094741F" w:rsidRDefault="003E0E0E">
            <w:p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中试（召集人）</w:t>
            </w:r>
          </w:p>
          <w:p w14:paraId="119B73A5" w14:textId="77777777" w:rsidR="0094741F" w:rsidRDefault="003E0E0E">
            <w:p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产品测试</w:t>
            </w:r>
          </w:p>
        </w:tc>
      </w:tr>
      <w:tr w:rsidR="0094741F" w14:paraId="386C6D1A" w14:textId="77777777">
        <w:trPr>
          <w:cantSplit/>
          <w:trHeight w:val="207"/>
        </w:trPr>
        <w:tc>
          <w:tcPr>
            <w:tcW w:w="668" w:type="dxa"/>
            <w:tcBorders>
              <w:top w:val="single" w:sz="4" w:space="0" w:color="auto"/>
            </w:tcBorders>
            <w:vAlign w:val="center"/>
          </w:tcPr>
          <w:p w14:paraId="690E8798" w14:textId="77777777" w:rsidR="0094741F" w:rsidRDefault="003E0E0E">
            <w:pPr>
              <w:jc w:val="center"/>
              <w:rPr>
                <w:rFonts w:ascii="宋体" w:hAnsi="??"/>
                <w:b/>
                <w:snapToGrid w:val="0"/>
                <w:sz w:val="18"/>
              </w:rPr>
            </w:pPr>
            <w:r>
              <w:rPr>
                <w:rFonts w:ascii="宋体" w:hAnsi="??" w:hint="eastAsia"/>
                <w:b/>
                <w:snapToGrid w:val="0"/>
                <w:sz w:val="18"/>
              </w:rPr>
              <w:t>3</w:t>
            </w:r>
          </w:p>
        </w:tc>
        <w:tc>
          <w:tcPr>
            <w:tcW w:w="982" w:type="dxa"/>
            <w:gridSpan w:val="2"/>
            <w:tcBorders>
              <w:top w:val="single" w:sz="4" w:space="0" w:color="auto"/>
            </w:tcBorders>
            <w:vAlign w:val="center"/>
          </w:tcPr>
          <w:p w14:paraId="6D74BF89" w14:textId="77777777" w:rsidR="0094741F" w:rsidRDefault="003E0E0E">
            <w:pPr>
              <w:jc w:val="center"/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选型会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</w:tcBorders>
            <w:vAlign w:val="center"/>
          </w:tcPr>
          <w:p w14:paraId="32E4EB7F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由硬件研发</w:t>
            </w:r>
            <w:r>
              <w:rPr>
                <w:rFonts w:ascii="宋体" w:hAnsi="??" w:hint="eastAsia"/>
                <w:b/>
                <w:snapToGrid w:val="0"/>
                <w:color w:val="0000FF"/>
                <w:sz w:val="18"/>
              </w:rPr>
              <w:t>发起评审会</w:t>
            </w:r>
          </w:p>
          <w:p w14:paraId="132B4360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根据《新品立项需求表》、《硬件平台评测报告》、《性能测试报告》《供应商评审表》等数据</w:t>
            </w:r>
          </w:p>
          <w:p w14:paraId="7DC4845A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最终输出《选型会签表》</w:t>
            </w:r>
          </w:p>
          <w:p w14:paraId="77165FA9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供应链开始正式商务谈判，并签订相关供货合同</w:t>
            </w:r>
          </w:p>
          <w:p w14:paraId="3060D70C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b/>
                <w:snapToGrid w:val="0"/>
                <w:color w:val="0000FF"/>
                <w:sz w:val="18"/>
              </w:rPr>
            </w:pPr>
            <w:r>
              <w:rPr>
                <w:rFonts w:ascii="宋体" w:hAnsi="??" w:hint="eastAsia"/>
                <w:b/>
                <w:snapToGrid w:val="0"/>
                <w:color w:val="0000FF"/>
                <w:sz w:val="18"/>
              </w:rPr>
              <w:t>启动软件研发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vAlign w:val="center"/>
          </w:tcPr>
          <w:p w14:paraId="0E26BC8E" w14:textId="77777777" w:rsidR="0094741F" w:rsidRDefault="003E0E0E">
            <w:p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硬件研发（召集人）</w:t>
            </w:r>
          </w:p>
          <w:p w14:paraId="7F1C5B37" w14:textId="77777777" w:rsidR="0094741F" w:rsidRDefault="003E0E0E">
            <w:p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供应链、产品经理、</w:t>
            </w:r>
          </w:p>
          <w:p w14:paraId="7DE43FB1" w14:textId="77777777" w:rsidR="0094741F" w:rsidRDefault="003E0E0E">
            <w:p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中试、软件研发</w:t>
            </w:r>
          </w:p>
        </w:tc>
      </w:tr>
      <w:tr w:rsidR="0094741F" w14:paraId="66E8D073" w14:textId="77777777">
        <w:trPr>
          <w:cantSplit/>
          <w:trHeight w:val="207"/>
        </w:trPr>
        <w:tc>
          <w:tcPr>
            <w:tcW w:w="668" w:type="dxa"/>
            <w:tcBorders>
              <w:top w:val="single" w:sz="4" w:space="0" w:color="auto"/>
            </w:tcBorders>
            <w:vAlign w:val="center"/>
          </w:tcPr>
          <w:p w14:paraId="32A24567" w14:textId="77777777" w:rsidR="0094741F" w:rsidRDefault="003E0E0E">
            <w:pPr>
              <w:jc w:val="center"/>
              <w:rPr>
                <w:rFonts w:ascii="宋体" w:hAnsi="??"/>
                <w:b/>
                <w:snapToGrid w:val="0"/>
                <w:sz w:val="18"/>
              </w:rPr>
            </w:pPr>
            <w:r>
              <w:rPr>
                <w:rFonts w:ascii="宋体" w:hAnsi="??" w:hint="eastAsia"/>
                <w:b/>
                <w:snapToGrid w:val="0"/>
                <w:sz w:val="18"/>
              </w:rPr>
              <w:lastRenderedPageBreak/>
              <w:t>4</w:t>
            </w:r>
          </w:p>
        </w:tc>
        <w:tc>
          <w:tcPr>
            <w:tcW w:w="982" w:type="dxa"/>
            <w:gridSpan w:val="2"/>
            <w:tcBorders>
              <w:top w:val="single" w:sz="4" w:space="0" w:color="auto"/>
            </w:tcBorders>
            <w:vAlign w:val="center"/>
          </w:tcPr>
          <w:p w14:paraId="164D5AC9" w14:textId="77777777" w:rsidR="0094741F" w:rsidRDefault="003E0E0E">
            <w:pPr>
              <w:jc w:val="center"/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样机确认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</w:tcBorders>
            <w:vAlign w:val="center"/>
          </w:tcPr>
          <w:p w14:paraId="30A086BF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由中试整理《BOM表》，通知供应链、产品经理，并安排厂家制作样机。</w:t>
            </w:r>
          </w:p>
          <w:p w14:paraId="195E09EE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由硬件研发、中试确认样机合格后进入产品中试阶段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vAlign w:val="center"/>
          </w:tcPr>
          <w:p w14:paraId="47AFC04F" w14:textId="77777777" w:rsidR="0094741F" w:rsidRDefault="003E0E0E">
            <w:p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产品经理（召集人）</w:t>
            </w:r>
          </w:p>
          <w:p w14:paraId="3C71702A" w14:textId="77777777" w:rsidR="0094741F" w:rsidRDefault="003E0E0E">
            <w:p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中试、硬件研发、供应链</w:t>
            </w:r>
          </w:p>
        </w:tc>
      </w:tr>
      <w:tr w:rsidR="0094741F" w14:paraId="7FB062E5" w14:textId="77777777">
        <w:trPr>
          <w:cantSplit/>
          <w:trHeight w:val="209"/>
        </w:trPr>
        <w:tc>
          <w:tcPr>
            <w:tcW w:w="668" w:type="dxa"/>
            <w:tcBorders>
              <w:top w:val="single" w:sz="4" w:space="0" w:color="auto"/>
            </w:tcBorders>
            <w:vAlign w:val="center"/>
          </w:tcPr>
          <w:p w14:paraId="0C91B9C7" w14:textId="77777777" w:rsidR="0094741F" w:rsidRDefault="003E0E0E">
            <w:pPr>
              <w:jc w:val="center"/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5</w:t>
            </w:r>
          </w:p>
        </w:tc>
        <w:tc>
          <w:tcPr>
            <w:tcW w:w="982" w:type="dxa"/>
            <w:gridSpan w:val="2"/>
            <w:tcBorders>
              <w:top w:val="single" w:sz="4" w:space="0" w:color="auto"/>
            </w:tcBorders>
            <w:vAlign w:val="center"/>
          </w:tcPr>
          <w:p w14:paraId="4D90AD48" w14:textId="77777777" w:rsidR="0094741F" w:rsidRDefault="003E0E0E">
            <w:pPr>
              <w:jc w:val="center"/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产品中试</w:t>
            </w:r>
          </w:p>
        </w:tc>
        <w:tc>
          <w:tcPr>
            <w:tcW w:w="4954" w:type="dxa"/>
            <w:gridSpan w:val="5"/>
            <w:tcBorders>
              <w:top w:val="single" w:sz="4" w:space="0" w:color="auto"/>
            </w:tcBorders>
            <w:vAlign w:val="center"/>
          </w:tcPr>
          <w:p w14:paraId="42548084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b/>
                <w:snapToGrid w:val="0"/>
                <w:color w:val="0000FF"/>
                <w:sz w:val="18"/>
              </w:rPr>
              <w:t>启动产品中试</w:t>
            </w:r>
          </w:p>
          <w:p w14:paraId="3ED32E3B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由中试小组安排整个中试计划：</w:t>
            </w:r>
          </w:p>
          <w:p w14:paraId="46A164F3" w14:textId="77777777" w:rsidR="0094741F" w:rsidRDefault="003E0E0E">
            <w:pPr>
              <w:numPr>
                <w:ilvl w:val="0"/>
                <w:numId w:val="3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测试周期为7日（工作日，如遇2款同时增加3个工作日）</w:t>
            </w:r>
          </w:p>
          <w:p w14:paraId="38AA9E1D" w14:textId="77777777" w:rsidR="0094741F" w:rsidRDefault="003E0E0E">
            <w:pPr>
              <w:numPr>
                <w:ilvl w:val="0"/>
                <w:numId w:val="3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b/>
                <w:snapToGrid w:val="0"/>
                <w:color w:val="0000FF"/>
                <w:sz w:val="18"/>
              </w:rPr>
              <w:t>产品经理在中试期间提交</w:t>
            </w:r>
            <w:r>
              <w:rPr>
                <w:rFonts w:ascii="宋体" w:hAnsi="??" w:hint="eastAsia"/>
                <w:snapToGrid w:val="0"/>
                <w:sz w:val="18"/>
              </w:rPr>
              <w:t>《软件交接单》、《光盘内容提交单》、《硬件信息文件交接单》、《手册内容》、产品经理安排测试更新生产服务器、提供LICENSE文件等产品信息，由中试验证。</w:t>
            </w:r>
          </w:p>
          <w:p w14:paraId="04807E3A" w14:textId="77777777" w:rsidR="0094741F" w:rsidRDefault="003E0E0E">
            <w:pPr>
              <w:numPr>
                <w:ilvl w:val="0"/>
                <w:numId w:val="3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中试按照中试流程分别对产品做内部结构、外部结构、散热、电性能、稳定性、一致性、可维护性、可生产性、可量产性、相关器件辅料品质、软件生产等方面测试。</w:t>
            </w:r>
          </w:p>
          <w:p w14:paraId="507739AE" w14:textId="77777777" w:rsidR="0094741F" w:rsidRDefault="003E0E0E">
            <w:pPr>
              <w:numPr>
                <w:ilvl w:val="0"/>
                <w:numId w:val="3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工程化人员</w:t>
            </w:r>
            <w:r>
              <w:rPr>
                <w:rFonts w:ascii="宋体" w:hAnsi="??" w:hint="eastAsia"/>
                <w:b/>
                <w:snapToGrid w:val="0"/>
                <w:color w:val="0000FF"/>
                <w:sz w:val="18"/>
              </w:rPr>
              <w:t>启动工程化工作，</w:t>
            </w:r>
            <w:r>
              <w:rPr>
                <w:rFonts w:ascii="宋体" w:hAnsi="??" w:hint="eastAsia"/>
                <w:snapToGrid w:val="0"/>
                <w:sz w:val="18"/>
              </w:rPr>
              <w:t>准确编写《BOM表》，整理《工程注意事项》。</w:t>
            </w:r>
          </w:p>
          <w:p w14:paraId="08ECB469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中试测试完毕后，中试填写《中试报告》</w:t>
            </w:r>
          </w:p>
          <w:p w14:paraId="7BD1DEB5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中试合格后转入第４步骤，工程化传递生产线BOM及EN</w:t>
            </w:r>
          </w:p>
          <w:p w14:paraId="3D59B94B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不合格回转第２步重新进行新品选型工作。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vAlign w:val="center"/>
          </w:tcPr>
          <w:p w14:paraId="36264FAF" w14:textId="77777777" w:rsidR="0094741F" w:rsidRDefault="003E0E0E">
            <w:p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中试（召集人）、</w:t>
            </w:r>
          </w:p>
          <w:p w14:paraId="76CBB374" w14:textId="77777777" w:rsidR="0094741F" w:rsidRDefault="003E0E0E">
            <w:p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产品经理、硬件研发</w:t>
            </w:r>
          </w:p>
        </w:tc>
      </w:tr>
      <w:tr w:rsidR="0094741F" w14:paraId="02684F31" w14:textId="77777777">
        <w:trPr>
          <w:cantSplit/>
          <w:trHeight w:val="253"/>
        </w:trPr>
        <w:tc>
          <w:tcPr>
            <w:tcW w:w="668" w:type="dxa"/>
            <w:vAlign w:val="center"/>
          </w:tcPr>
          <w:p w14:paraId="2CCEF1D7" w14:textId="77777777" w:rsidR="0094741F" w:rsidRDefault="003E0E0E">
            <w:pPr>
              <w:jc w:val="center"/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6</w:t>
            </w:r>
          </w:p>
        </w:tc>
        <w:tc>
          <w:tcPr>
            <w:tcW w:w="982" w:type="dxa"/>
            <w:gridSpan w:val="2"/>
            <w:vAlign w:val="center"/>
          </w:tcPr>
          <w:p w14:paraId="1A208852" w14:textId="77777777" w:rsidR="0094741F" w:rsidRDefault="003E0E0E">
            <w:pPr>
              <w:jc w:val="center"/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产品定型</w:t>
            </w:r>
          </w:p>
        </w:tc>
        <w:tc>
          <w:tcPr>
            <w:tcW w:w="4954" w:type="dxa"/>
            <w:gridSpan w:val="5"/>
            <w:vAlign w:val="center"/>
          </w:tcPr>
          <w:p w14:paraId="6D1A62A4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 xml:space="preserve">新品中试结束， </w:t>
            </w:r>
            <w:r>
              <w:rPr>
                <w:rFonts w:ascii="宋体" w:hAnsi="??" w:hint="eastAsia"/>
                <w:b/>
                <w:snapToGrid w:val="0"/>
                <w:color w:val="0000FF"/>
                <w:sz w:val="18"/>
              </w:rPr>
              <w:t>召集中试评审会</w:t>
            </w:r>
          </w:p>
          <w:p w14:paraId="284717E7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中试通知产品经理、供应链、硬件研发，通过</w:t>
            </w:r>
            <w:r>
              <w:rPr>
                <w:rFonts w:ascii="宋体" w:hAnsi="??" w:hint="eastAsia"/>
                <w:b/>
                <w:snapToGrid w:val="0"/>
                <w:color w:val="0000FF"/>
                <w:sz w:val="18"/>
              </w:rPr>
              <w:t>《会签中试报告》</w:t>
            </w:r>
            <w:r>
              <w:rPr>
                <w:rFonts w:ascii="宋体" w:hAnsi="??" w:hint="eastAsia"/>
                <w:snapToGrid w:val="0"/>
                <w:sz w:val="18"/>
              </w:rPr>
              <w:t>，来判断是否发布此新品。</w:t>
            </w:r>
          </w:p>
        </w:tc>
        <w:tc>
          <w:tcPr>
            <w:tcW w:w="1106" w:type="dxa"/>
            <w:vAlign w:val="center"/>
          </w:tcPr>
          <w:p w14:paraId="4A6CC92A" w14:textId="77777777" w:rsidR="0094741F" w:rsidRDefault="003E0E0E">
            <w:p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中试(召集人)</w:t>
            </w:r>
          </w:p>
          <w:p w14:paraId="4A6E3EB4" w14:textId="77777777" w:rsidR="0094741F" w:rsidRDefault="003E0E0E">
            <w:p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产品经理、硬件研发、供应链</w:t>
            </w:r>
          </w:p>
        </w:tc>
      </w:tr>
      <w:tr w:rsidR="0094741F" w14:paraId="17D248A3" w14:textId="77777777">
        <w:trPr>
          <w:cantSplit/>
          <w:trHeight w:val="49"/>
        </w:trPr>
        <w:tc>
          <w:tcPr>
            <w:tcW w:w="668" w:type="dxa"/>
            <w:vAlign w:val="center"/>
          </w:tcPr>
          <w:p w14:paraId="76B2CF6F" w14:textId="77777777" w:rsidR="0094741F" w:rsidRDefault="003E0E0E">
            <w:pPr>
              <w:jc w:val="center"/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7</w:t>
            </w:r>
          </w:p>
        </w:tc>
        <w:tc>
          <w:tcPr>
            <w:tcW w:w="982" w:type="dxa"/>
            <w:gridSpan w:val="2"/>
            <w:vAlign w:val="center"/>
          </w:tcPr>
          <w:p w14:paraId="44CCBDDA" w14:textId="77777777" w:rsidR="0094741F" w:rsidRDefault="003E0E0E">
            <w:pPr>
              <w:jc w:val="center"/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产品发布</w:t>
            </w:r>
          </w:p>
        </w:tc>
        <w:tc>
          <w:tcPr>
            <w:tcW w:w="4954" w:type="dxa"/>
            <w:gridSpan w:val="5"/>
            <w:vAlign w:val="center"/>
          </w:tcPr>
          <w:p w14:paraId="7D9C2D95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由产品经理通过总裁审批发布，召集</w:t>
            </w:r>
            <w:r>
              <w:rPr>
                <w:rFonts w:ascii="宋体" w:hAnsi="??" w:hint="eastAsia"/>
                <w:b/>
                <w:snapToGrid w:val="0"/>
                <w:color w:val="0000FF"/>
                <w:sz w:val="18"/>
              </w:rPr>
              <w:t>新品发布会</w:t>
            </w:r>
            <w:r>
              <w:rPr>
                <w:rFonts w:ascii="宋体" w:hAnsi="??" w:hint="eastAsia"/>
                <w:snapToGrid w:val="0"/>
                <w:sz w:val="18"/>
              </w:rPr>
              <w:t>，确认供货政策、周期、开始供货时间。</w:t>
            </w:r>
          </w:p>
        </w:tc>
        <w:tc>
          <w:tcPr>
            <w:tcW w:w="1106" w:type="dxa"/>
            <w:vAlign w:val="center"/>
          </w:tcPr>
          <w:p w14:paraId="6B8DA1B7" w14:textId="77777777" w:rsidR="0094741F" w:rsidRDefault="003E0E0E">
            <w:p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产品经理（召集</w:t>
            </w:r>
            <w:bookmarkStart w:id="0" w:name="OLE_LINK1"/>
            <w:bookmarkStart w:id="1" w:name="OLE_LINK2"/>
            <w:r>
              <w:rPr>
                <w:rFonts w:ascii="宋体" w:hAnsi="??" w:hint="eastAsia"/>
                <w:snapToGrid w:val="0"/>
                <w:sz w:val="18"/>
              </w:rPr>
              <w:t>人</w:t>
            </w:r>
            <w:bookmarkEnd w:id="0"/>
            <w:bookmarkEnd w:id="1"/>
            <w:r>
              <w:rPr>
                <w:rFonts w:ascii="宋体" w:hAnsi="??" w:hint="eastAsia"/>
                <w:snapToGrid w:val="0"/>
                <w:sz w:val="18"/>
              </w:rPr>
              <w:t>）、中试</w:t>
            </w:r>
          </w:p>
          <w:p w14:paraId="3381DB99" w14:textId="77777777" w:rsidR="0094741F" w:rsidRDefault="003E0E0E">
            <w:p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供应链</w:t>
            </w:r>
          </w:p>
        </w:tc>
      </w:tr>
      <w:tr w:rsidR="0094741F" w14:paraId="68136C93" w14:textId="77777777">
        <w:trPr>
          <w:cantSplit/>
          <w:trHeight w:val="49"/>
        </w:trPr>
        <w:tc>
          <w:tcPr>
            <w:tcW w:w="668" w:type="dxa"/>
            <w:vAlign w:val="center"/>
          </w:tcPr>
          <w:p w14:paraId="793956B3" w14:textId="77777777" w:rsidR="0094741F" w:rsidRDefault="003E0E0E">
            <w:pPr>
              <w:jc w:val="center"/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8</w:t>
            </w:r>
          </w:p>
        </w:tc>
        <w:tc>
          <w:tcPr>
            <w:tcW w:w="982" w:type="dxa"/>
            <w:gridSpan w:val="2"/>
            <w:vAlign w:val="center"/>
          </w:tcPr>
          <w:p w14:paraId="27C007CA" w14:textId="77777777" w:rsidR="0094741F" w:rsidRDefault="003E0E0E">
            <w:pPr>
              <w:jc w:val="center"/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新品试生产（小批量）</w:t>
            </w:r>
          </w:p>
        </w:tc>
        <w:tc>
          <w:tcPr>
            <w:tcW w:w="4954" w:type="dxa"/>
            <w:gridSpan w:val="5"/>
            <w:vAlign w:val="center"/>
          </w:tcPr>
          <w:p w14:paraId="0CF7A67B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新品试生产工程化人员需要产线指导，生产工程师及产线工人一起测试，并按要求提供测试数据</w:t>
            </w:r>
          </w:p>
          <w:p w14:paraId="13BA64D9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中试人员整理</w:t>
            </w:r>
            <w:r>
              <w:rPr>
                <w:rFonts w:ascii="宋体" w:hAnsi="??" w:hint="eastAsia"/>
                <w:b/>
                <w:snapToGrid w:val="0"/>
                <w:color w:val="0000FF"/>
                <w:sz w:val="18"/>
              </w:rPr>
              <w:t>《新品试生产记录表》</w:t>
            </w:r>
          </w:p>
        </w:tc>
        <w:tc>
          <w:tcPr>
            <w:tcW w:w="1106" w:type="dxa"/>
            <w:vAlign w:val="center"/>
          </w:tcPr>
          <w:p w14:paraId="70BB9A18" w14:textId="77777777" w:rsidR="0094741F" w:rsidRDefault="003E0E0E">
            <w:p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供应链（召集人）、中试</w:t>
            </w:r>
          </w:p>
        </w:tc>
      </w:tr>
      <w:tr w:rsidR="0094741F" w14:paraId="6D5AB71E" w14:textId="77777777">
        <w:trPr>
          <w:cantSplit/>
          <w:trHeight w:val="168"/>
        </w:trPr>
        <w:tc>
          <w:tcPr>
            <w:tcW w:w="668" w:type="dxa"/>
            <w:vAlign w:val="center"/>
          </w:tcPr>
          <w:p w14:paraId="4C3925EF" w14:textId="77777777" w:rsidR="0094741F" w:rsidRDefault="003E0E0E">
            <w:pPr>
              <w:jc w:val="center"/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9</w:t>
            </w:r>
          </w:p>
        </w:tc>
        <w:tc>
          <w:tcPr>
            <w:tcW w:w="982" w:type="dxa"/>
            <w:gridSpan w:val="2"/>
            <w:vAlign w:val="center"/>
          </w:tcPr>
          <w:p w14:paraId="47711631" w14:textId="77777777" w:rsidR="0094741F" w:rsidRDefault="003E0E0E">
            <w:pPr>
              <w:jc w:val="center"/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新品试生产下线</w:t>
            </w:r>
          </w:p>
        </w:tc>
        <w:tc>
          <w:tcPr>
            <w:tcW w:w="4954" w:type="dxa"/>
            <w:gridSpan w:val="5"/>
            <w:vAlign w:val="center"/>
          </w:tcPr>
          <w:p w14:paraId="586D43DF" w14:textId="77777777" w:rsidR="0094741F" w:rsidRDefault="003E0E0E">
            <w:pPr>
              <w:numPr>
                <w:ilvl w:val="0"/>
                <w:numId w:val="2"/>
              </w:num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b/>
                <w:snapToGrid w:val="0"/>
                <w:color w:val="0000FF"/>
                <w:sz w:val="18"/>
              </w:rPr>
              <w:t>召开量产会</w:t>
            </w:r>
            <w:r>
              <w:rPr>
                <w:rFonts w:ascii="宋体" w:hAnsi="??" w:hint="eastAsia"/>
                <w:snapToGrid w:val="0"/>
                <w:sz w:val="18"/>
              </w:rPr>
              <w:t>，核对生产的所需文件，完成批量生产前的交接。</w:t>
            </w:r>
          </w:p>
        </w:tc>
        <w:tc>
          <w:tcPr>
            <w:tcW w:w="1106" w:type="dxa"/>
            <w:vAlign w:val="center"/>
          </w:tcPr>
          <w:p w14:paraId="72D19554" w14:textId="77777777" w:rsidR="0094741F" w:rsidRDefault="003E0E0E">
            <w:pPr>
              <w:rPr>
                <w:rFonts w:ascii="宋体" w:hAnsi="??"/>
                <w:snapToGrid w:val="0"/>
                <w:sz w:val="18"/>
              </w:rPr>
            </w:pPr>
            <w:r>
              <w:rPr>
                <w:rFonts w:ascii="宋体" w:hAnsi="??" w:hint="eastAsia"/>
                <w:snapToGrid w:val="0"/>
                <w:sz w:val="18"/>
              </w:rPr>
              <w:t>供应链 （召集人）、中试、产品经理</w:t>
            </w:r>
          </w:p>
        </w:tc>
      </w:tr>
      <w:tr w:rsidR="0094741F" w14:paraId="63C93529" w14:textId="77777777">
        <w:trPr>
          <w:cantSplit/>
          <w:trHeight w:val="211"/>
        </w:trPr>
        <w:tc>
          <w:tcPr>
            <w:tcW w:w="7709" w:type="dxa"/>
            <w:gridSpan w:val="9"/>
          </w:tcPr>
          <w:p w14:paraId="4C2FE0A0" w14:textId="77777777" w:rsidR="0094741F" w:rsidRDefault="0094741F">
            <w:pPr>
              <w:rPr>
                <w:sz w:val="18"/>
              </w:rPr>
            </w:pPr>
          </w:p>
        </w:tc>
      </w:tr>
      <w:tr w:rsidR="0094741F" w14:paraId="5BF57870" w14:textId="77777777">
        <w:trPr>
          <w:cantSplit/>
          <w:trHeight w:val="211"/>
        </w:trPr>
        <w:tc>
          <w:tcPr>
            <w:tcW w:w="668" w:type="dxa"/>
            <w:vMerge w:val="restart"/>
            <w:vAlign w:val="center"/>
          </w:tcPr>
          <w:p w14:paraId="39095A55" w14:textId="77777777" w:rsidR="0094741F" w:rsidRDefault="003E0E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流程输入</w:t>
            </w:r>
          </w:p>
        </w:tc>
        <w:tc>
          <w:tcPr>
            <w:tcW w:w="906" w:type="dxa"/>
          </w:tcPr>
          <w:p w14:paraId="36DB530F" w14:textId="77777777" w:rsidR="0094741F" w:rsidRDefault="003E0E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步骤编号</w:t>
            </w:r>
          </w:p>
        </w:tc>
        <w:tc>
          <w:tcPr>
            <w:tcW w:w="1149" w:type="dxa"/>
            <w:gridSpan w:val="2"/>
          </w:tcPr>
          <w:p w14:paraId="170E3AAC" w14:textId="77777777" w:rsidR="0094741F" w:rsidRDefault="003E0E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输入部门</w:t>
            </w:r>
          </w:p>
        </w:tc>
        <w:tc>
          <w:tcPr>
            <w:tcW w:w="1785" w:type="dxa"/>
          </w:tcPr>
          <w:p w14:paraId="17ED9242" w14:textId="77777777" w:rsidR="0094741F" w:rsidRDefault="003E0E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输入内容</w:t>
            </w:r>
          </w:p>
        </w:tc>
        <w:tc>
          <w:tcPr>
            <w:tcW w:w="2096" w:type="dxa"/>
            <w:gridSpan w:val="3"/>
          </w:tcPr>
          <w:p w14:paraId="1010A32E" w14:textId="77777777" w:rsidR="0094741F" w:rsidRDefault="003E0E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输入标准</w:t>
            </w:r>
          </w:p>
        </w:tc>
        <w:tc>
          <w:tcPr>
            <w:tcW w:w="1106" w:type="dxa"/>
          </w:tcPr>
          <w:p w14:paraId="6950CDD6" w14:textId="77777777" w:rsidR="0094741F" w:rsidRDefault="003E0E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载体名称</w:t>
            </w:r>
          </w:p>
        </w:tc>
      </w:tr>
      <w:tr w:rsidR="0094741F" w14:paraId="071717FE" w14:textId="77777777">
        <w:trPr>
          <w:cantSplit/>
          <w:trHeight w:val="289"/>
        </w:trPr>
        <w:tc>
          <w:tcPr>
            <w:tcW w:w="668" w:type="dxa"/>
            <w:vMerge/>
          </w:tcPr>
          <w:p w14:paraId="731A3787" w14:textId="77777777" w:rsidR="0094741F" w:rsidRDefault="0094741F">
            <w:pPr>
              <w:jc w:val="center"/>
              <w:rPr>
                <w:b/>
              </w:rPr>
            </w:pPr>
          </w:p>
        </w:tc>
        <w:tc>
          <w:tcPr>
            <w:tcW w:w="906" w:type="dxa"/>
          </w:tcPr>
          <w:p w14:paraId="4FD123E3" w14:textId="77777777" w:rsidR="0094741F" w:rsidRDefault="0094741F">
            <w:pPr>
              <w:jc w:val="center"/>
              <w:rPr>
                <w:sz w:val="18"/>
              </w:rPr>
            </w:pPr>
          </w:p>
        </w:tc>
        <w:tc>
          <w:tcPr>
            <w:tcW w:w="1149" w:type="dxa"/>
            <w:gridSpan w:val="2"/>
          </w:tcPr>
          <w:p w14:paraId="255AA065" w14:textId="77777777" w:rsidR="0094741F" w:rsidRDefault="0094741F">
            <w:pPr>
              <w:autoSpaceDE w:val="0"/>
              <w:autoSpaceDN w:val="0"/>
              <w:adjustRightInd w:val="0"/>
              <w:spacing w:line="287" w:lineRule="auto"/>
              <w:rPr>
                <w:sz w:val="18"/>
              </w:rPr>
            </w:pPr>
          </w:p>
        </w:tc>
        <w:tc>
          <w:tcPr>
            <w:tcW w:w="1785" w:type="dxa"/>
          </w:tcPr>
          <w:p w14:paraId="20C80FDF" w14:textId="77777777" w:rsidR="0094741F" w:rsidRDefault="0094741F">
            <w:pPr>
              <w:rPr>
                <w:sz w:val="18"/>
              </w:rPr>
            </w:pPr>
          </w:p>
        </w:tc>
        <w:tc>
          <w:tcPr>
            <w:tcW w:w="2096" w:type="dxa"/>
            <w:gridSpan w:val="3"/>
          </w:tcPr>
          <w:p w14:paraId="361594EF" w14:textId="77777777" w:rsidR="0094741F" w:rsidRDefault="0094741F">
            <w:pPr>
              <w:rPr>
                <w:sz w:val="18"/>
              </w:rPr>
            </w:pPr>
          </w:p>
        </w:tc>
        <w:tc>
          <w:tcPr>
            <w:tcW w:w="1106" w:type="dxa"/>
          </w:tcPr>
          <w:p w14:paraId="74FF7421" w14:textId="77777777" w:rsidR="0094741F" w:rsidRDefault="0094741F">
            <w:pPr>
              <w:jc w:val="center"/>
              <w:rPr>
                <w:sz w:val="18"/>
              </w:rPr>
            </w:pPr>
          </w:p>
        </w:tc>
      </w:tr>
      <w:tr w:rsidR="0094741F" w14:paraId="04BB14BD" w14:textId="77777777">
        <w:trPr>
          <w:cantSplit/>
          <w:trHeight w:val="211"/>
        </w:trPr>
        <w:tc>
          <w:tcPr>
            <w:tcW w:w="668" w:type="dxa"/>
            <w:vMerge w:val="restart"/>
            <w:vAlign w:val="center"/>
          </w:tcPr>
          <w:p w14:paraId="1C002472" w14:textId="77777777" w:rsidR="0094741F" w:rsidRDefault="003E0E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流程输出</w:t>
            </w:r>
          </w:p>
        </w:tc>
        <w:tc>
          <w:tcPr>
            <w:tcW w:w="906" w:type="dxa"/>
          </w:tcPr>
          <w:p w14:paraId="4C82F398" w14:textId="77777777" w:rsidR="0094741F" w:rsidRDefault="0094741F">
            <w:pPr>
              <w:jc w:val="center"/>
              <w:rPr>
                <w:sz w:val="18"/>
              </w:rPr>
            </w:pPr>
          </w:p>
        </w:tc>
        <w:tc>
          <w:tcPr>
            <w:tcW w:w="1149" w:type="dxa"/>
            <w:gridSpan w:val="2"/>
          </w:tcPr>
          <w:p w14:paraId="56C7E150" w14:textId="77777777" w:rsidR="0094741F" w:rsidRDefault="0094741F">
            <w:pPr>
              <w:rPr>
                <w:sz w:val="18"/>
              </w:rPr>
            </w:pPr>
          </w:p>
        </w:tc>
        <w:tc>
          <w:tcPr>
            <w:tcW w:w="1785" w:type="dxa"/>
          </w:tcPr>
          <w:p w14:paraId="4D1BA4C3" w14:textId="77777777" w:rsidR="0094741F" w:rsidRDefault="0094741F">
            <w:pPr>
              <w:rPr>
                <w:sz w:val="18"/>
              </w:rPr>
            </w:pPr>
          </w:p>
        </w:tc>
        <w:tc>
          <w:tcPr>
            <w:tcW w:w="2096" w:type="dxa"/>
            <w:gridSpan w:val="3"/>
          </w:tcPr>
          <w:p w14:paraId="388C997E" w14:textId="77777777" w:rsidR="0094741F" w:rsidRDefault="0094741F">
            <w:pPr>
              <w:rPr>
                <w:sz w:val="18"/>
              </w:rPr>
            </w:pPr>
          </w:p>
        </w:tc>
        <w:tc>
          <w:tcPr>
            <w:tcW w:w="1106" w:type="dxa"/>
          </w:tcPr>
          <w:p w14:paraId="04E949A6" w14:textId="77777777" w:rsidR="0094741F" w:rsidRDefault="0094741F">
            <w:pPr>
              <w:jc w:val="center"/>
              <w:rPr>
                <w:sz w:val="18"/>
              </w:rPr>
            </w:pPr>
          </w:p>
        </w:tc>
      </w:tr>
      <w:tr w:rsidR="0094741F" w14:paraId="10A0740B" w14:textId="77777777">
        <w:trPr>
          <w:cantSplit/>
          <w:trHeight w:val="211"/>
        </w:trPr>
        <w:tc>
          <w:tcPr>
            <w:tcW w:w="668" w:type="dxa"/>
            <w:vMerge/>
          </w:tcPr>
          <w:p w14:paraId="18174950" w14:textId="77777777" w:rsidR="0094741F" w:rsidRDefault="0094741F">
            <w:pPr>
              <w:jc w:val="center"/>
              <w:rPr>
                <w:sz w:val="18"/>
              </w:rPr>
            </w:pPr>
          </w:p>
        </w:tc>
        <w:tc>
          <w:tcPr>
            <w:tcW w:w="906" w:type="dxa"/>
          </w:tcPr>
          <w:p w14:paraId="506453CF" w14:textId="77777777" w:rsidR="0094741F" w:rsidRDefault="0094741F">
            <w:pPr>
              <w:jc w:val="center"/>
              <w:rPr>
                <w:sz w:val="18"/>
              </w:rPr>
            </w:pPr>
          </w:p>
        </w:tc>
        <w:tc>
          <w:tcPr>
            <w:tcW w:w="1149" w:type="dxa"/>
            <w:gridSpan w:val="2"/>
          </w:tcPr>
          <w:p w14:paraId="33F00C8F" w14:textId="77777777" w:rsidR="0094741F" w:rsidRDefault="0094741F">
            <w:pPr>
              <w:rPr>
                <w:sz w:val="18"/>
              </w:rPr>
            </w:pPr>
          </w:p>
        </w:tc>
        <w:tc>
          <w:tcPr>
            <w:tcW w:w="1785" w:type="dxa"/>
          </w:tcPr>
          <w:p w14:paraId="1B1E940E" w14:textId="77777777" w:rsidR="0094741F" w:rsidRDefault="0094741F">
            <w:pPr>
              <w:rPr>
                <w:sz w:val="18"/>
              </w:rPr>
            </w:pPr>
          </w:p>
        </w:tc>
        <w:tc>
          <w:tcPr>
            <w:tcW w:w="2096" w:type="dxa"/>
            <w:gridSpan w:val="3"/>
          </w:tcPr>
          <w:p w14:paraId="7F22A936" w14:textId="77777777" w:rsidR="0094741F" w:rsidRDefault="0094741F">
            <w:pPr>
              <w:rPr>
                <w:rFonts w:ascii="宋体" w:hAnsi="??"/>
                <w:snapToGrid w:val="0"/>
                <w:sz w:val="18"/>
              </w:rPr>
            </w:pPr>
          </w:p>
        </w:tc>
        <w:tc>
          <w:tcPr>
            <w:tcW w:w="1106" w:type="dxa"/>
          </w:tcPr>
          <w:p w14:paraId="6FC26B6F" w14:textId="77777777" w:rsidR="0094741F" w:rsidRDefault="0094741F">
            <w:pPr>
              <w:jc w:val="center"/>
              <w:rPr>
                <w:rFonts w:ascii="宋体" w:hAnsi="??"/>
                <w:snapToGrid w:val="0"/>
                <w:sz w:val="18"/>
              </w:rPr>
            </w:pPr>
          </w:p>
        </w:tc>
      </w:tr>
    </w:tbl>
    <w:p w14:paraId="76908111" w14:textId="77777777" w:rsidR="0094741F" w:rsidRDefault="0094741F">
      <w:pPr>
        <w:spacing w:line="360" w:lineRule="auto"/>
        <w:ind w:firstLineChars="200" w:firstLine="420"/>
      </w:pPr>
    </w:p>
    <w:p w14:paraId="20B4566C" w14:textId="0DAE2209" w:rsidR="0094741F" w:rsidRDefault="003E0E0E">
      <w:pPr>
        <w:spacing w:line="360" w:lineRule="auto"/>
        <w:ind w:firstLineChars="200" w:firstLine="420"/>
      </w:pPr>
      <w:r>
        <w:rPr>
          <w:rFonts w:hint="eastAsia"/>
        </w:rPr>
        <w:t>产品经理将中试最后确认的软件生产文件存放在</w:t>
      </w:r>
      <w:r>
        <w:rPr>
          <w:rFonts w:hint="eastAsia"/>
        </w:rPr>
        <w:t>FTP</w:t>
      </w:r>
      <w:r>
        <w:rPr>
          <w:rFonts w:hint="eastAsia"/>
        </w:rPr>
        <w:t>服务器上供硬件供应商通过专用账号下载，同时附带该文件的</w:t>
      </w:r>
      <w:r>
        <w:rPr>
          <w:rFonts w:hint="eastAsia"/>
        </w:rPr>
        <w:t>MD5</w:t>
      </w:r>
      <w:r>
        <w:rPr>
          <w:rFonts w:hint="eastAsia"/>
        </w:rPr>
        <w:t>校验码文件，用于生产文件进行一致性校验。硬件供应由硬件供应商按照</w:t>
      </w:r>
      <w:r>
        <w:rPr>
          <w:rFonts w:ascii="宋体" w:hAnsi="宋体" w:hint="eastAsia"/>
          <w:szCs w:val="21"/>
        </w:rPr>
        <w:t>《防火墙生产指导书</w:t>
      </w:r>
      <w:r>
        <w:rPr>
          <w:rFonts w:hint="eastAsia"/>
        </w:rPr>
        <w:t>》进行产品的生产、检验、老化测试、包装，按照《产品随机光盘母盘》生产产品的随机光盘。并将产品发给用户，同时提交《产品装箱单》、《保修卡及服务承诺》。并将客户信息、产品信息提交给客户服务人员</w:t>
      </w:r>
      <w:r w:rsidR="00191775">
        <w:rPr>
          <w:rFonts w:hint="eastAsia"/>
        </w:rPr>
        <w:t>。</w:t>
      </w:r>
    </w:p>
    <w:p w14:paraId="416440C8" w14:textId="77777777" w:rsidR="0094741F" w:rsidRDefault="003E0E0E">
      <w:pPr>
        <w:spacing w:line="360" w:lineRule="auto"/>
        <w:ind w:firstLineChars="200" w:firstLine="420"/>
      </w:pPr>
      <w:r>
        <w:rPr>
          <w:rFonts w:hint="eastAsia"/>
        </w:rPr>
        <w:t>客户服务人员，根据客户产品信息、保修卡服务承诺，向用户提供售后服务，包括：上线实施、后续问题响应。过程需要严格按照《清华永新防火墙产品上线实施作业指导》、《清华永新网络项目实施管理规范》进行。</w:t>
      </w:r>
    </w:p>
    <w:p w14:paraId="3E160070" w14:textId="77777777" w:rsidR="0094741F" w:rsidRDefault="003E0E0E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交付件</w:t>
      </w:r>
    </w:p>
    <w:tbl>
      <w:tblPr>
        <w:tblW w:w="66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3600"/>
      </w:tblGrid>
      <w:tr w:rsidR="0094741F" w14:paraId="62E44F36" w14:textId="77777777">
        <w:trPr>
          <w:jc w:val="center"/>
        </w:trPr>
        <w:tc>
          <w:tcPr>
            <w:tcW w:w="3060" w:type="dxa"/>
          </w:tcPr>
          <w:p w14:paraId="6D1BA2F9" w14:textId="77777777" w:rsidR="0094741F" w:rsidRDefault="003E0E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交付件</w:t>
            </w:r>
          </w:p>
        </w:tc>
        <w:tc>
          <w:tcPr>
            <w:tcW w:w="3600" w:type="dxa"/>
          </w:tcPr>
          <w:p w14:paraId="584825F0" w14:textId="77777777" w:rsidR="0094741F" w:rsidRDefault="003E0E0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4741F" w14:paraId="1C742180" w14:textId="77777777">
        <w:trPr>
          <w:jc w:val="center"/>
        </w:trPr>
        <w:tc>
          <w:tcPr>
            <w:tcW w:w="3060" w:type="dxa"/>
          </w:tcPr>
          <w:p w14:paraId="6BBFC173" w14:textId="77777777" w:rsidR="0094741F" w:rsidRDefault="003E0E0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《产品测试申请单》</w:t>
            </w:r>
          </w:p>
        </w:tc>
        <w:tc>
          <w:tcPr>
            <w:tcW w:w="3600" w:type="dxa"/>
          </w:tcPr>
          <w:p w14:paraId="366D5C21" w14:textId="77777777" w:rsidR="0094741F" w:rsidRDefault="003E0E0E">
            <w:r>
              <w:rPr>
                <w:rFonts w:hint="eastAsia"/>
              </w:rPr>
              <w:t>产品在研发人员完成开发和集成测试后，提交产品测试人员的交付件，包括产品信息唯一性标识、获取方式、生产过程等</w:t>
            </w:r>
            <w:r>
              <w:rPr>
                <w:rFonts w:hint="eastAsia"/>
              </w:rPr>
              <w:t xml:space="preserve"> </w:t>
            </w:r>
          </w:p>
        </w:tc>
      </w:tr>
      <w:tr w:rsidR="0094741F" w14:paraId="4CF69651" w14:textId="77777777">
        <w:trPr>
          <w:jc w:val="center"/>
        </w:trPr>
        <w:tc>
          <w:tcPr>
            <w:tcW w:w="3060" w:type="dxa"/>
          </w:tcPr>
          <w:p w14:paraId="2E35F83A" w14:textId="77777777" w:rsidR="0094741F" w:rsidRDefault="003E0E0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《研发测试报告》</w:t>
            </w:r>
          </w:p>
        </w:tc>
        <w:tc>
          <w:tcPr>
            <w:tcW w:w="3600" w:type="dxa"/>
          </w:tcPr>
          <w:p w14:paraId="6780A2E8" w14:textId="77777777" w:rsidR="0094741F" w:rsidRDefault="003E0E0E">
            <w:r>
              <w:rPr>
                <w:rFonts w:hint="eastAsia"/>
              </w:rPr>
              <w:t>产品在研发人员完成开发和集成测试后，提交产品测试人员的交付件，包括：功能说明、预期结果、实际测试结果等</w:t>
            </w:r>
          </w:p>
        </w:tc>
      </w:tr>
      <w:tr w:rsidR="0094741F" w14:paraId="0B850DED" w14:textId="77777777">
        <w:trPr>
          <w:jc w:val="center"/>
        </w:trPr>
        <w:tc>
          <w:tcPr>
            <w:tcW w:w="3060" w:type="dxa"/>
          </w:tcPr>
          <w:p w14:paraId="2AF17AD1" w14:textId="77777777" w:rsidR="0094741F" w:rsidRDefault="003E0E0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《产品需求规格》</w:t>
            </w:r>
          </w:p>
        </w:tc>
        <w:tc>
          <w:tcPr>
            <w:tcW w:w="3600" w:type="dxa"/>
          </w:tcPr>
          <w:p w14:paraId="0D017228" w14:textId="77777777" w:rsidR="0094741F" w:rsidRDefault="003E0E0E">
            <w:r>
              <w:rPr>
                <w:rFonts w:hint="eastAsia"/>
              </w:rPr>
              <w:t>产品研发立项时对产品要实现功能、规格的详细描述</w:t>
            </w:r>
          </w:p>
        </w:tc>
      </w:tr>
      <w:tr w:rsidR="0094741F" w14:paraId="4F437185" w14:textId="77777777">
        <w:trPr>
          <w:jc w:val="center"/>
        </w:trPr>
        <w:tc>
          <w:tcPr>
            <w:tcW w:w="3060" w:type="dxa"/>
          </w:tcPr>
          <w:p w14:paraId="0A73E2B7" w14:textId="77777777" w:rsidR="0094741F" w:rsidRDefault="003E0E0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《清华永新防火墙产品上线实施作业指导》</w:t>
            </w:r>
          </w:p>
        </w:tc>
        <w:tc>
          <w:tcPr>
            <w:tcW w:w="3600" w:type="dxa"/>
          </w:tcPr>
          <w:p w14:paraId="1ACD4101" w14:textId="77777777" w:rsidR="0094741F" w:rsidRDefault="003E0E0E">
            <w:r>
              <w:rPr>
                <w:rFonts w:hint="eastAsia"/>
              </w:rPr>
              <w:t>清华永新防火墙产品上线实施作业指导，是产品上线实施的指导性文件，其中包括了上线前的准备、上线步骤、故障排查等详细说明</w:t>
            </w:r>
          </w:p>
        </w:tc>
      </w:tr>
      <w:tr w:rsidR="0094741F" w14:paraId="34614767" w14:textId="77777777">
        <w:trPr>
          <w:jc w:val="center"/>
        </w:trPr>
        <w:tc>
          <w:tcPr>
            <w:tcW w:w="3060" w:type="dxa"/>
          </w:tcPr>
          <w:p w14:paraId="6966D0F5" w14:textId="77777777" w:rsidR="0094741F" w:rsidRDefault="003E0E0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《清华永新防火墙通用软件、光盘、生产文件提交单》</w:t>
            </w:r>
          </w:p>
        </w:tc>
        <w:tc>
          <w:tcPr>
            <w:tcW w:w="3600" w:type="dxa"/>
          </w:tcPr>
          <w:p w14:paraId="286B3872" w14:textId="77777777" w:rsidR="0094741F" w:rsidRDefault="003E0E0E">
            <w:r>
              <w:rPr>
                <w:rFonts w:ascii="宋体" w:hAnsi="宋体" w:hint="eastAsia"/>
                <w:szCs w:val="21"/>
              </w:rPr>
              <w:t>是由产品经理发布给中试、工程化负责人的产品相关唯一性标识，包括产品内容、产品说明文档、产品生产方式等</w:t>
            </w:r>
          </w:p>
        </w:tc>
      </w:tr>
      <w:tr w:rsidR="0094741F" w14:paraId="28EA0847" w14:textId="77777777">
        <w:trPr>
          <w:jc w:val="center"/>
        </w:trPr>
        <w:tc>
          <w:tcPr>
            <w:tcW w:w="3060" w:type="dxa"/>
          </w:tcPr>
          <w:p w14:paraId="12FD1A08" w14:textId="77777777" w:rsidR="0094741F" w:rsidRDefault="003E0E0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《产品随机光盘》</w:t>
            </w:r>
          </w:p>
        </w:tc>
        <w:tc>
          <w:tcPr>
            <w:tcW w:w="3600" w:type="dxa"/>
          </w:tcPr>
          <w:p w14:paraId="12DC4FB2" w14:textId="77777777" w:rsidR="0094741F" w:rsidRDefault="003E0E0E">
            <w:r>
              <w:rPr>
                <w:rFonts w:hint="eastAsia"/>
              </w:rPr>
              <w:t>是由</w:t>
            </w:r>
            <w:r>
              <w:rPr>
                <w:rFonts w:ascii="宋体" w:hAnsi="宋体" w:hint="eastAsia"/>
                <w:szCs w:val="21"/>
              </w:rPr>
              <w:t>产品经理发布给中试、工程化负责人的产品使用说明文档光盘</w:t>
            </w:r>
          </w:p>
        </w:tc>
      </w:tr>
      <w:tr w:rsidR="0094741F" w14:paraId="1A264DE8" w14:textId="77777777">
        <w:trPr>
          <w:jc w:val="center"/>
        </w:trPr>
        <w:tc>
          <w:tcPr>
            <w:tcW w:w="3060" w:type="dxa"/>
          </w:tcPr>
          <w:p w14:paraId="354C5081" w14:textId="77777777" w:rsidR="0094741F" w:rsidRDefault="003E0E0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《产品装箱单》</w:t>
            </w:r>
          </w:p>
        </w:tc>
        <w:tc>
          <w:tcPr>
            <w:tcW w:w="3600" w:type="dxa"/>
          </w:tcPr>
          <w:p w14:paraId="4BB92DFE" w14:textId="77777777" w:rsidR="0094741F" w:rsidRDefault="0094741F"/>
        </w:tc>
      </w:tr>
      <w:tr w:rsidR="0094741F" w14:paraId="452F505D" w14:textId="77777777">
        <w:trPr>
          <w:jc w:val="center"/>
        </w:trPr>
        <w:tc>
          <w:tcPr>
            <w:tcW w:w="3060" w:type="dxa"/>
          </w:tcPr>
          <w:p w14:paraId="4A876E95" w14:textId="77777777" w:rsidR="0094741F" w:rsidRDefault="003E0E0E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《保修卡及服务承诺》</w:t>
            </w:r>
          </w:p>
        </w:tc>
        <w:tc>
          <w:tcPr>
            <w:tcW w:w="3600" w:type="dxa"/>
          </w:tcPr>
          <w:p w14:paraId="48AA37E6" w14:textId="77777777" w:rsidR="0094741F" w:rsidRDefault="0094741F"/>
        </w:tc>
      </w:tr>
      <w:tr w:rsidR="0094741F" w14:paraId="05D43C53" w14:textId="77777777">
        <w:trPr>
          <w:jc w:val="center"/>
        </w:trPr>
        <w:tc>
          <w:tcPr>
            <w:tcW w:w="3060" w:type="dxa"/>
          </w:tcPr>
          <w:p w14:paraId="432AE982" w14:textId="77777777" w:rsidR="0094741F" w:rsidRDefault="0094741F">
            <w:pPr>
              <w:tabs>
                <w:tab w:val="left" w:pos="5115"/>
              </w:tabs>
              <w:rPr>
                <w:color w:val="000000"/>
              </w:rPr>
            </w:pPr>
          </w:p>
        </w:tc>
        <w:tc>
          <w:tcPr>
            <w:tcW w:w="3600" w:type="dxa"/>
          </w:tcPr>
          <w:p w14:paraId="604D0561" w14:textId="77777777" w:rsidR="0094741F" w:rsidRDefault="0094741F">
            <w:pPr>
              <w:tabs>
                <w:tab w:val="left" w:pos="5115"/>
              </w:tabs>
              <w:rPr>
                <w:color w:val="000000"/>
              </w:rPr>
            </w:pPr>
          </w:p>
        </w:tc>
      </w:tr>
    </w:tbl>
    <w:p w14:paraId="3A1AE6B6" w14:textId="77777777" w:rsidR="0094741F" w:rsidRDefault="003E0E0E">
      <w:r>
        <w:br w:type="page"/>
      </w:r>
    </w:p>
    <w:p w14:paraId="3511B48D" w14:textId="77777777" w:rsidR="0094741F" w:rsidRDefault="003E0E0E">
      <w:pPr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安装、生成和启动程序</w:t>
      </w:r>
    </w:p>
    <w:p w14:paraId="0348564D" w14:textId="77777777" w:rsidR="0094741F" w:rsidRDefault="003E0E0E">
      <w:pPr>
        <w:pStyle w:val="1"/>
      </w:pPr>
      <w:bookmarkStart w:id="2" w:name="_Toc388621930"/>
      <w:r>
        <w:rPr>
          <w:rFonts w:hint="eastAsia"/>
        </w:rPr>
        <w:t>客户服务与技术支持</w:t>
      </w:r>
      <w:bookmarkEnd w:id="2"/>
    </w:p>
    <w:p w14:paraId="0923699E" w14:textId="77777777" w:rsidR="0094741F" w:rsidRDefault="003E0E0E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kern w:val="0"/>
          <w:sz w:val="24"/>
        </w:rPr>
        <w:t>通过运行</w:t>
      </w:r>
      <w:r>
        <w:rPr>
          <w:kern w:val="0"/>
          <w:sz w:val="24"/>
        </w:rPr>
        <w:t>Internet</w:t>
      </w:r>
      <w:r>
        <w:rPr>
          <w:kern w:val="0"/>
          <w:sz w:val="24"/>
        </w:rPr>
        <w:t>浏览器的任何计算机使用</w:t>
      </w:r>
      <w:r>
        <w:rPr>
          <w:kern w:val="0"/>
          <w:sz w:val="24"/>
        </w:rPr>
        <w:t>HTTP</w:t>
      </w:r>
      <w:r>
        <w:rPr>
          <w:kern w:val="0"/>
          <w:sz w:val="24"/>
        </w:rPr>
        <w:t>或一个安全的</w:t>
      </w:r>
      <w:r>
        <w:rPr>
          <w:kern w:val="0"/>
          <w:sz w:val="24"/>
        </w:rPr>
        <w:t>HTTPS</w:t>
      </w:r>
      <w:r>
        <w:rPr>
          <w:kern w:val="0"/>
          <w:sz w:val="24"/>
        </w:rPr>
        <w:t>连接，您便能够配置并管理</w:t>
      </w:r>
      <w:r>
        <w:rPr>
          <w:rFonts w:hint="eastAsia"/>
          <w:kern w:val="0"/>
          <w:sz w:val="24"/>
        </w:rPr>
        <w:t>清华永新</w:t>
      </w:r>
      <w:r>
        <w:rPr>
          <w:rFonts w:hint="eastAsia"/>
          <w:kern w:val="0"/>
          <w:szCs w:val="21"/>
        </w:rPr>
        <w:t>TN-SG5000</w:t>
      </w:r>
      <w:r>
        <w:rPr>
          <w:kern w:val="0"/>
          <w:sz w:val="24"/>
        </w:rPr>
        <w:t>设备。</w:t>
      </w:r>
      <w:r>
        <w:rPr>
          <w:rFonts w:hint="eastAsia"/>
          <w:kern w:val="0"/>
          <w:sz w:val="24"/>
        </w:rPr>
        <w:t>建议管理计算机显示器使用的分别率为</w:t>
      </w:r>
      <w:r>
        <w:rPr>
          <w:rFonts w:hint="eastAsia"/>
          <w:kern w:val="0"/>
          <w:sz w:val="24"/>
        </w:rPr>
        <w:t>1280X1024</w:t>
      </w:r>
      <w:r>
        <w:rPr>
          <w:rFonts w:hint="eastAsia"/>
          <w:kern w:val="0"/>
          <w:sz w:val="24"/>
        </w:rPr>
        <w:t>。</w:t>
      </w:r>
      <w:r>
        <w:rPr>
          <w:kern w:val="0"/>
          <w:sz w:val="24"/>
        </w:rPr>
        <w:t>基于</w:t>
      </w:r>
      <w:r>
        <w:rPr>
          <w:kern w:val="0"/>
          <w:sz w:val="24"/>
        </w:rPr>
        <w:t>web</w:t>
      </w:r>
      <w:r>
        <w:rPr>
          <w:kern w:val="0"/>
          <w:sz w:val="24"/>
        </w:rPr>
        <w:t>的管理器支持多种语言。配置</w:t>
      </w:r>
      <w:r>
        <w:rPr>
          <w:rFonts w:hint="eastAsia"/>
          <w:kern w:val="0"/>
          <w:sz w:val="24"/>
        </w:rPr>
        <w:t>清华永新</w:t>
      </w:r>
      <w:r>
        <w:rPr>
          <w:rFonts w:hint="eastAsia"/>
          <w:kern w:val="0"/>
          <w:sz w:val="24"/>
        </w:rPr>
        <w:t>UTM</w:t>
      </w:r>
      <w:r>
        <w:rPr>
          <w:kern w:val="0"/>
          <w:sz w:val="24"/>
        </w:rPr>
        <w:t>设备使其接受来自任何</w:t>
      </w:r>
      <w:r>
        <w:rPr>
          <w:rFonts w:hint="eastAsia"/>
          <w:kern w:val="0"/>
          <w:sz w:val="24"/>
        </w:rPr>
        <w:t>清华永新</w:t>
      </w:r>
      <w:r>
        <w:rPr>
          <w:rFonts w:hint="eastAsia"/>
          <w:kern w:val="0"/>
          <w:szCs w:val="21"/>
        </w:rPr>
        <w:t>TN-SG5000</w:t>
      </w:r>
      <w:r>
        <w:rPr>
          <w:kern w:val="0"/>
          <w:sz w:val="24"/>
        </w:rPr>
        <w:t>设备接口的</w:t>
      </w:r>
      <w:r>
        <w:rPr>
          <w:kern w:val="0"/>
          <w:sz w:val="24"/>
        </w:rPr>
        <w:t>HTTP</w:t>
      </w:r>
      <w:r>
        <w:rPr>
          <w:kern w:val="0"/>
          <w:sz w:val="24"/>
        </w:rPr>
        <w:t>与</w:t>
      </w:r>
      <w:r>
        <w:rPr>
          <w:kern w:val="0"/>
          <w:sz w:val="24"/>
        </w:rPr>
        <w:t>HTTPS</w:t>
      </w:r>
      <w:r>
        <w:rPr>
          <w:kern w:val="0"/>
          <w:sz w:val="24"/>
        </w:rPr>
        <w:t>管理访问。</w:t>
      </w:r>
    </w:p>
    <w:p w14:paraId="2E979B3C" w14:textId="77777777" w:rsidR="0094741F" w:rsidRDefault="003E0E0E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清华永新</w:t>
      </w:r>
      <w:r>
        <w:rPr>
          <w:rFonts w:hint="eastAsia"/>
          <w:kern w:val="0"/>
          <w:szCs w:val="21"/>
        </w:rPr>
        <w:t>TN-SG5000</w:t>
      </w:r>
      <w:r>
        <w:rPr>
          <w:rFonts w:hint="eastAsia"/>
          <w:kern w:val="0"/>
          <w:sz w:val="24"/>
        </w:rPr>
        <w:t>技术支持帮助用户快速安装，配置简便，操作方便。</w:t>
      </w:r>
    </w:p>
    <w:p w14:paraId="092B0630" w14:textId="77777777" w:rsidR="0094741F" w:rsidRDefault="003E0E0E">
      <w:pPr>
        <w:pStyle w:val="1"/>
      </w:pPr>
      <w:bookmarkStart w:id="3" w:name="_Toc388621931"/>
      <w:r>
        <w:rPr>
          <w:rFonts w:hint="eastAsia"/>
        </w:rPr>
        <w:t>硬件安装</w:t>
      </w:r>
      <w:bookmarkEnd w:id="3"/>
    </w:p>
    <w:p w14:paraId="529908E9" w14:textId="77777777" w:rsidR="0094741F" w:rsidRDefault="003E0E0E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本章节讲述如何将清华永新</w:t>
      </w:r>
      <w:r>
        <w:rPr>
          <w:rFonts w:hint="eastAsia"/>
          <w:kern w:val="0"/>
          <w:szCs w:val="21"/>
        </w:rPr>
        <w:t>TN-SG5000</w:t>
      </w:r>
      <w:r>
        <w:rPr>
          <w:rFonts w:hint="eastAsia"/>
          <w:kern w:val="0"/>
          <w:sz w:val="24"/>
        </w:rPr>
        <w:t>设备安装到机房，环境要求，和如何上机架。</w:t>
      </w:r>
    </w:p>
    <w:p w14:paraId="53F7ADF2" w14:textId="77777777" w:rsidR="0094741F" w:rsidRDefault="003E0E0E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本章涵盖以下部分：</w:t>
      </w:r>
    </w:p>
    <w:p w14:paraId="5FD8F03C" w14:textId="77777777" w:rsidR="0094741F" w:rsidRDefault="003E0E0E">
      <w:pPr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环境要求</w:t>
      </w:r>
    </w:p>
    <w:p w14:paraId="2085070A" w14:textId="77777777" w:rsidR="0094741F" w:rsidRDefault="003E0E0E">
      <w:pPr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注意事项</w:t>
      </w:r>
    </w:p>
    <w:p w14:paraId="2A6BCAEC" w14:textId="77777777" w:rsidR="0094741F" w:rsidRDefault="003E0E0E">
      <w:pPr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安装清华永新</w:t>
      </w:r>
      <w:r>
        <w:rPr>
          <w:rFonts w:hint="eastAsia"/>
          <w:kern w:val="0"/>
          <w:szCs w:val="21"/>
        </w:rPr>
        <w:t>TN-SG5000</w:t>
      </w:r>
    </w:p>
    <w:p w14:paraId="045493BC" w14:textId="77777777" w:rsidR="0094741F" w:rsidRDefault="003E0E0E">
      <w:pPr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关闭清华永新</w:t>
      </w:r>
      <w:r>
        <w:rPr>
          <w:rFonts w:hint="eastAsia"/>
          <w:kern w:val="0"/>
          <w:szCs w:val="21"/>
        </w:rPr>
        <w:t>TN-SG5000</w:t>
      </w:r>
    </w:p>
    <w:p w14:paraId="3BB4382A" w14:textId="77777777" w:rsidR="0094741F" w:rsidRDefault="0094741F">
      <w:pPr>
        <w:autoSpaceDE w:val="0"/>
        <w:autoSpaceDN w:val="0"/>
        <w:adjustRightInd w:val="0"/>
        <w:jc w:val="left"/>
        <w:rPr>
          <w:rFonts w:ascii="ArialMT" w:hAnsi="ArialMT" w:cs="ArialMT"/>
          <w:color w:val="1733FF"/>
          <w:kern w:val="0"/>
          <w:sz w:val="20"/>
        </w:rPr>
      </w:pPr>
    </w:p>
    <w:p w14:paraId="0BDB64D3" w14:textId="77777777" w:rsidR="0094741F" w:rsidRDefault="003E0E0E">
      <w:pPr>
        <w:autoSpaceDE w:val="0"/>
        <w:autoSpaceDN w:val="0"/>
        <w:adjustRightInd w:val="0"/>
        <w:jc w:val="left"/>
        <w:outlineLvl w:val="1"/>
        <w:rPr>
          <w:rFonts w:ascii="Arial-BoldMT" w:hAnsi="Arial-BoldMT" w:cs="Arial-BoldMT"/>
          <w:b/>
          <w:bCs/>
          <w:color w:val="000000"/>
          <w:kern w:val="0"/>
          <w:sz w:val="32"/>
          <w:szCs w:val="32"/>
        </w:rPr>
      </w:pPr>
      <w:bookmarkStart w:id="4" w:name="_Toc388621932"/>
      <w:r>
        <w:rPr>
          <w:rFonts w:ascii="Arial-BoldMT" w:hAnsi="Arial-BoldMT" w:cs="Arial-BoldMT" w:hint="eastAsia"/>
          <w:b/>
          <w:bCs/>
          <w:color w:val="000000"/>
          <w:kern w:val="0"/>
          <w:sz w:val="32"/>
          <w:szCs w:val="32"/>
        </w:rPr>
        <w:t>环境要求</w:t>
      </w:r>
      <w:bookmarkEnd w:id="4"/>
    </w:p>
    <w:p w14:paraId="7AB7A3A7" w14:textId="77777777" w:rsidR="0094741F" w:rsidRDefault="003E0E0E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首先，需要确定机房的环境是否能够满足清华永新</w:t>
      </w:r>
      <w:r>
        <w:rPr>
          <w:rFonts w:hint="eastAsia"/>
          <w:kern w:val="0"/>
          <w:szCs w:val="21"/>
        </w:rPr>
        <w:t>TN-SG5000</w:t>
      </w:r>
      <w:r>
        <w:rPr>
          <w:rFonts w:hint="eastAsia"/>
          <w:kern w:val="0"/>
          <w:sz w:val="24"/>
        </w:rPr>
        <w:t>使用的要求</w:t>
      </w:r>
    </w:p>
    <w:p w14:paraId="720E35ED" w14:textId="77777777" w:rsidR="0094741F" w:rsidRDefault="003E0E0E">
      <w:pPr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工作温度</w:t>
      </w:r>
      <w:r>
        <w:rPr>
          <w:kern w:val="0"/>
          <w:sz w:val="24"/>
        </w:rPr>
        <w:t xml:space="preserve"> 0 to 40°C</w:t>
      </w:r>
    </w:p>
    <w:p w14:paraId="2637B378" w14:textId="77777777" w:rsidR="0094741F" w:rsidRDefault="003E0E0E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如果是将设备安装与机架，则要注意的是，在机架上的温度有可能高于室温，所以说设备工作周围温度一定要匹配设备安装要求。</w:t>
      </w:r>
    </w:p>
    <w:p w14:paraId="41ECCB80" w14:textId="77777777" w:rsidR="0094741F" w:rsidRDefault="0094741F">
      <w:pPr>
        <w:autoSpaceDE w:val="0"/>
        <w:autoSpaceDN w:val="0"/>
        <w:adjustRightInd w:val="0"/>
        <w:jc w:val="left"/>
        <w:rPr>
          <w:rFonts w:ascii="ArialMT" w:hAnsi="ArialMT" w:cs="ArialMT"/>
          <w:color w:val="000000"/>
          <w:kern w:val="0"/>
          <w:sz w:val="20"/>
        </w:rPr>
      </w:pPr>
    </w:p>
    <w:p w14:paraId="3447BD3A" w14:textId="77777777" w:rsidR="0094741F" w:rsidRDefault="003E0E0E">
      <w:pPr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保存温度</w:t>
      </w:r>
      <w:r>
        <w:rPr>
          <w:kern w:val="0"/>
          <w:sz w:val="24"/>
        </w:rPr>
        <w:t>-25 to 70°C</w:t>
      </w:r>
    </w:p>
    <w:p w14:paraId="3F3317BD" w14:textId="77777777" w:rsidR="0094741F" w:rsidRDefault="003E0E0E">
      <w:pPr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湿度</w:t>
      </w:r>
      <w:r>
        <w:rPr>
          <w:kern w:val="0"/>
          <w:sz w:val="24"/>
        </w:rPr>
        <w:t>: 5 to 90%</w:t>
      </w:r>
      <w:r>
        <w:rPr>
          <w:rFonts w:hint="eastAsia"/>
          <w:kern w:val="0"/>
          <w:sz w:val="24"/>
        </w:rPr>
        <w:t>非凝结</w:t>
      </w:r>
    </w:p>
    <w:p w14:paraId="262273F2" w14:textId="77777777" w:rsidR="0094741F" w:rsidRDefault="003E0E0E">
      <w:pPr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气流</w:t>
      </w:r>
      <w:r>
        <w:rPr>
          <w:kern w:val="0"/>
          <w:sz w:val="24"/>
        </w:rPr>
        <w:t xml:space="preserve">- </w:t>
      </w:r>
      <w:r>
        <w:rPr>
          <w:rFonts w:hint="eastAsia"/>
          <w:kern w:val="0"/>
          <w:sz w:val="24"/>
        </w:rPr>
        <w:t>机架安装时要考虑到是否有足够的气流以保证系统的安全。</w:t>
      </w:r>
    </w:p>
    <w:p w14:paraId="12C6CCEE" w14:textId="77777777" w:rsidR="0094741F" w:rsidRDefault="003E0E0E">
      <w:pPr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ArialMT" w:hAnsi="ArialMT" w:cs="ArialMT"/>
          <w:color w:val="000000"/>
          <w:kern w:val="0"/>
          <w:sz w:val="20"/>
        </w:rPr>
      </w:pPr>
      <w:r>
        <w:rPr>
          <w:rFonts w:hint="eastAsia"/>
          <w:kern w:val="0"/>
          <w:sz w:val="24"/>
        </w:rPr>
        <w:t>独立安装时，需要确定设备周边有</w:t>
      </w:r>
      <w:r>
        <w:rPr>
          <w:rFonts w:hint="eastAsia"/>
          <w:kern w:val="0"/>
          <w:sz w:val="24"/>
        </w:rPr>
        <w:t>3.75cm</w:t>
      </w:r>
      <w:r>
        <w:rPr>
          <w:rFonts w:hint="eastAsia"/>
          <w:kern w:val="0"/>
          <w:sz w:val="24"/>
        </w:rPr>
        <w:t>的距离，以确保足够的空气流动空间和冷却所需。</w:t>
      </w:r>
    </w:p>
    <w:p w14:paraId="6FB07AE8" w14:textId="77777777" w:rsidR="0094741F" w:rsidRDefault="003E0E0E">
      <w:pPr>
        <w:autoSpaceDE w:val="0"/>
        <w:autoSpaceDN w:val="0"/>
        <w:adjustRightInd w:val="0"/>
        <w:spacing w:before="100" w:beforeAutospacing="1" w:after="100" w:afterAutospacing="1"/>
        <w:ind w:left="360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lastRenderedPageBreak/>
        <w:t>该设备符合</w:t>
      </w:r>
      <w:r>
        <w:rPr>
          <w:kern w:val="0"/>
          <w:sz w:val="24"/>
        </w:rPr>
        <w:t>part FCC Class A or Class B, Part 15, UL/CUL, C Tick, CE</w:t>
      </w:r>
      <w:r>
        <w:rPr>
          <w:rFonts w:hint="eastAsia"/>
          <w:kern w:val="0"/>
          <w:sz w:val="24"/>
        </w:rPr>
        <w:t>和</w:t>
      </w:r>
      <w:r>
        <w:rPr>
          <w:kern w:val="0"/>
          <w:sz w:val="24"/>
        </w:rPr>
        <w:t>VCCI</w:t>
      </w:r>
      <w:r>
        <w:rPr>
          <w:rFonts w:hint="eastAsia"/>
          <w:kern w:val="0"/>
          <w:sz w:val="24"/>
        </w:rPr>
        <w:t>的要求。</w:t>
      </w:r>
    </w:p>
    <w:p w14:paraId="60681C2D" w14:textId="77777777" w:rsidR="0094741F" w:rsidRDefault="003E0E0E">
      <w:pPr>
        <w:autoSpaceDE w:val="0"/>
        <w:autoSpaceDN w:val="0"/>
        <w:adjustRightInd w:val="0"/>
        <w:jc w:val="left"/>
        <w:outlineLvl w:val="1"/>
        <w:rPr>
          <w:rFonts w:ascii="Arial-BoldMT" w:hAnsi="Arial-BoldMT" w:cs="Arial-BoldMT"/>
          <w:b/>
          <w:bCs/>
          <w:color w:val="000000"/>
          <w:kern w:val="0"/>
          <w:sz w:val="32"/>
          <w:szCs w:val="32"/>
        </w:rPr>
      </w:pPr>
      <w:bookmarkStart w:id="5" w:name="_Toc388621933"/>
      <w:r>
        <w:rPr>
          <w:rFonts w:ascii="Arial-BoldMT" w:hAnsi="Arial-BoldMT" w:cs="Arial-BoldMT" w:hint="eastAsia"/>
          <w:b/>
          <w:bCs/>
          <w:color w:val="000000"/>
          <w:kern w:val="0"/>
          <w:sz w:val="32"/>
          <w:szCs w:val="32"/>
        </w:rPr>
        <w:t>注意事项</w:t>
      </w:r>
      <w:bookmarkEnd w:id="5"/>
    </w:p>
    <w:p w14:paraId="150DDAF8" w14:textId="77777777" w:rsidR="0094741F" w:rsidRDefault="003E0E0E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首先，需要确定机房的环境是否能够满足清华永新</w:t>
      </w:r>
      <w:r>
        <w:rPr>
          <w:rFonts w:hint="eastAsia"/>
          <w:kern w:val="0"/>
          <w:szCs w:val="21"/>
        </w:rPr>
        <w:t>TN-SG5000</w:t>
      </w:r>
      <w:r>
        <w:rPr>
          <w:rFonts w:hint="eastAsia"/>
          <w:kern w:val="0"/>
          <w:sz w:val="24"/>
        </w:rPr>
        <w:t>的要求</w:t>
      </w:r>
    </w:p>
    <w:p w14:paraId="4F960FCB" w14:textId="77777777" w:rsidR="0094741F" w:rsidRDefault="003E0E0E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接地</w:t>
      </w:r>
    </w:p>
    <w:p w14:paraId="4AE8C553" w14:textId="77777777" w:rsidR="0094741F" w:rsidRDefault="003E0E0E">
      <w:pPr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确保接地状态正确。</w:t>
      </w:r>
    </w:p>
    <w:p w14:paraId="5EE6CE2D" w14:textId="77777777" w:rsidR="0094741F" w:rsidRDefault="003E0E0E">
      <w:pPr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尽可能采用屏蔽双绞线，而非非屏蔽双绞线。</w:t>
      </w:r>
    </w:p>
    <w:p w14:paraId="57808A0F" w14:textId="77777777" w:rsidR="0094741F" w:rsidRDefault="003E0E0E">
      <w:pPr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当设备开机时，请勿接线和断线，防止给设备带来危害。</w:t>
      </w:r>
    </w:p>
    <w:p w14:paraId="793D48FF" w14:textId="77777777" w:rsidR="0094741F" w:rsidRDefault="003E0E0E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机房内的地板可采用高架地板。对较大的计算机系统采用高架地板有下述优点：</w:t>
      </w:r>
    </w:p>
    <w:p w14:paraId="3F265FE3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避免信号电缆与电源线交错，有碍观瞻，且电缆线穿梭于地板下，铺设不受限制。</w:t>
      </w:r>
    </w:p>
    <w:p w14:paraId="3E396E0B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保护电源、电缆线及接头。</w:t>
      </w:r>
    </w:p>
    <w:p w14:paraId="3C3F6906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未来扩充设备时机器易于重新摆置。</w:t>
      </w:r>
    </w:p>
    <w:p w14:paraId="67ACDA87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计算机机房外观美观。</w:t>
      </w:r>
    </w:p>
    <w:p w14:paraId="6D485497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避免工作人员绊倒。</w:t>
      </w:r>
    </w:p>
    <w:p w14:paraId="0AE2261C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机器的重量分散在整个地板结构上。</w:t>
      </w:r>
    </w:p>
    <w:p w14:paraId="20DCC063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地板强度</w:t>
      </w:r>
    </w:p>
    <w:p w14:paraId="4FCD62FE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当机房铺设高架地板时，必须考虑地板是否能支撑机房所有设备的重量，在计算所需的地板强度时必须考虑：</w:t>
      </w:r>
    </w:p>
    <w:p w14:paraId="155B79A0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计算机主机及所有外围设备的重量</w:t>
      </w:r>
    </w:p>
    <w:p w14:paraId="7155B04F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辅助设备的重量，如桌、椅、储柜、打字机等</w:t>
      </w:r>
    </w:p>
    <w:p w14:paraId="7F59C7F2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工作人员的重量</w:t>
      </w:r>
    </w:p>
    <w:p w14:paraId="32589BDB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高架地板的重量</w:t>
      </w:r>
      <w:r>
        <w:rPr>
          <w:rFonts w:ascii="Arial" w:hAnsi="Arial" w:cs="Arial"/>
          <w:sz w:val="24"/>
        </w:rPr>
        <w:t>(</w:t>
      </w:r>
      <w:r>
        <w:rPr>
          <w:rFonts w:ascii="Arial" w:hAnsi="Arial" w:cs="Arial" w:hint="eastAsia"/>
          <w:sz w:val="24"/>
        </w:rPr>
        <w:t>约每平方英尺</w:t>
      </w:r>
      <w:r>
        <w:rPr>
          <w:rFonts w:ascii="Arial" w:hAnsi="Arial" w:cs="Arial"/>
          <w:sz w:val="24"/>
        </w:rPr>
        <w:t>10</w:t>
      </w:r>
      <w:r>
        <w:rPr>
          <w:rFonts w:ascii="Arial" w:hAnsi="Arial" w:cs="Arial" w:hint="eastAsia"/>
          <w:sz w:val="24"/>
        </w:rPr>
        <w:t>磅或每平方米</w:t>
      </w:r>
      <w:r>
        <w:rPr>
          <w:rFonts w:ascii="Arial" w:hAnsi="Arial" w:cs="Arial"/>
          <w:sz w:val="24"/>
        </w:rPr>
        <w:t>48.8</w:t>
      </w:r>
      <w:r>
        <w:rPr>
          <w:rFonts w:ascii="Arial" w:hAnsi="Arial" w:cs="Arial" w:hint="eastAsia"/>
          <w:sz w:val="24"/>
        </w:rPr>
        <w:t>斤</w:t>
      </w:r>
      <w:r>
        <w:rPr>
          <w:rFonts w:ascii="Arial" w:hAnsi="Arial" w:cs="Arial"/>
          <w:sz w:val="24"/>
        </w:rPr>
        <w:t>)</w:t>
      </w:r>
    </w:p>
    <w:p w14:paraId="0C5FEDAA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电缆线重量</w:t>
      </w:r>
      <w:r>
        <w:rPr>
          <w:rFonts w:ascii="Arial" w:hAnsi="Arial" w:cs="Arial"/>
          <w:sz w:val="24"/>
        </w:rPr>
        <w:t>(</w:t>
      </w:r>
      <w:r>
        <w:rPr>
          <w:rFonts w:ascii="Arial" w:hAnsi="Arial" w:cs="Arial" w:hint="eastAsia"/>
          <w:sz w:val="24"/>
        </w:rPr>
        <w:t>约每平方英尺</w:t>
      </w:r>
      <w:r>
        <w:rPr>
          <w:rFonts w:ascii="Arial" w:hAnsi="Arial" w:cs="Arial"/>
          <w:sz w:val="24"/>
        </w:rPr>
        <w:t>0.85</w:t>
      </w:r>
      <w:r>
        <w:rPr>
          <w:rFonts w:ascii="Arial" w:hAnsi="Arial" w:cs="Arial" w:hint="eastAsia"/>
          <w:sz w:val="24"/>
        </w:rPr>
        <w:t>磅</w:t>
      </w:r>
      <w:r>
        <w:rPr>
          <w:rFonts w:ascii="Arial" w:hAnsi="Arial" w:cs="Arial"/>
          <w:sz w:val="24"/>
        </w:rPr>
        <w:t>)</w:t>
      </w:r>
    </w:p>
    <w:p w14:paraId="572D42B6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高架地板</w:t>
      </w:r>
    </w:p>
    <w:p w14:paraId="7E65238B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高架地板应具有下列性质：</w:t>
      </w:r>
    </w:p>
    <w:p w14:paraId="09118D20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高架地板高度在</w:t>
      </w:r>
      <w:r>
        <w:rPr>
          <w:rFonts w:ascii="Arial" w:hAnsi="Arial" w:cs="Arial"/>
          <w:sz w:val="24"/>
        </w:rPr>
        <w:t>20</w:t>
      </w:r>
      <w:r>
        <w:rPr>
          <w:rFonts w:ascii="Arial" w:hAnsi="Arial" w:cs="Arial" w:hint="eastAsia"/>
          <w:sz w:val="24"/>
        </w:rPr>
        <w:t>～</w:t>
      </w:r>
      <w:r>
        <w:rPr>
          <w:rFonts w:ascii="Arial" w:hAnsi="Arial" w:cs="Arial"/>
          <w:sz w:val="24"/>
        </w:rPr>
        <w:t>30</w:t>
      </w:r>
      <w:r>
        <w:rPr>
          <w:rFonts w:ascii="Arial" w:hAnsi="Arial" w:cs="Arial" w:hint="eastAsia"/>
          <w:sz w:val="24"/>
        </w:rPr>
        <w:t>公分</w:t>
      </w:r>
      <w:r>
        <w:rPr>
          <w:rFonts w:ascii="Arial" w:hAnsi="Arial" w:cs="Arial"/>
          <w:sz w:val="24"/>
        </w:rPr>
        <w:t>(8</w:t>
      </w:r>
      <w:r>
        <w:rPr>
          <w:rFonts w:ascii="Arial" w:hAnsi="Arial" w:cs="Arial" w:hint="eastAsia"/>
          <w:sz w:val="24"/>
        </w:rPr>
        <w:t>～</w:t>
      </w:r>
      <w:r>
        <w:rPr>
          <w:rFonts w:ascii="Arial" w:hAnsi="Arial" w:cs="Arial"/>
          <w:sz w:val="24"/>
        </w:rPr>
        <w:t>13</w:t>
      </w:r>
      <w:r>
        <w:rPr>
          <w:rFonts w:ascii="Arial" w:hAnsi="Arial" w:cs="Arial" w:hint="eastAsia"/>
          <w:sz w:val="24"/>
        </w:rPr>
        <w:t>英寸</w:t>
      </w:r>
      <w:r>
        <w:rPr>
          <w:rFonts w:ascii="Arial" w:hAnsi="Arial" w:cs="Arial"/>
          <w:sz w:val="24"/>
        </w:rPr>
        <w:t>)</w:t>
      </w:r>
    </w:p>
    <w:p w14:paraId="015FC165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高架地板尺寸，长×宽不大于</w:t>
      </w:r>
      <w:r>
        <w:rPr>
          <w:rFonts w:ascii="Arial" w:hAnsi="Arial" w:cs="Arial"/>
          <w:sz w:val="24"/>
        </w:rPr>
        <w:t>60</w:t>
      </w:r>
      <w:r>
        <w:rPr>
          <w:rFonts w:ascii="Arial" w:hAnsi="Arial" w:cs="Arial" w:hint="eastAsia"/>
          <w:sz w:val="24"/>
        </w:rPr>
        <w:t>公分×</w:t>
      </w:r>
      <w:r>
        <w:rPr>
          <w:rFonts w:ascii="Arial" w:hAnsi="Arial" w:cs="Arial"/>
          <w:sz w:val="24"/>
        </w:rPr>
        <w:t>60</w:t>
      </w:r>
      <w:r>
        <w:rPr>
          <w:rFonts w:ascii="Arial" w:hAnsi="Arial" w:cs="Arial" w:hint="eastAsia"/>
          <w:sz w:val="24"/>
        </w:rPr>
        <w:t>公分</w:t>
      </w:r>
      <w:r>
        <w:rPr>
          <w:rFonts w:ascii="Arial" w:hAnsi="Arial" w:cs="Arial"/>
          <w:sz w:val="24"/>
        </w:rPr>
        <w:t>(2</w:t>
      </w:r>
      <w:r>
        <w:rPr>
          <w:rFonts w:ascii="Arial" w:hAnsi="Arial" w:cs="Arial" w:hint="eastAsia"/>
          <w:sz w:val="24"/>
        </w:rPr>
        <w:t>英尺×</w:t>
      </w:r>
      <w:r>
        <w:rPr>
          <w:rFonts w:ascii="Arial" w:hAnsi="Arial" w:cs="Arial"/>
          <w:sz w:val="24"/>
        </w:rPr>
        <w:t>2</w:t>
      </w:r>
      <w:r>
        <w:rPr>
          <w:rFonts w:ascii="Arial" w:hAnsi="Arial" w:cs="Arial" w:hint="eastAsia"/>
          <w:sz w:val="24"/>
        </w:rPr>
        <w:t>英尺</w:t>
      </w:r>
      <w:r>
        <w:rPr>
          <w:rFonts w:ascii="Arial" w:hAnsi="Arial" w:cs="Arial"/>
          <w:sz w:val="24"/>
        </w:rPr>
        <w:t>)</w:t>
      </w:r>
    </w:p>
    <w:p w14:paraId="518AFF14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点荷重</w:t>
      </w:r>
      <w:r>
        <w:rPr>
          <w:rFonts w:ascii="Arial" w:hAnsi="Arial" w:cs="Arial"/>
          <w:sz w:val="24"/>
        </w:rPr>
        <w:t>(Point  Load)</w:t>
      </w:r>
      <w:r>
        <w:rPr>
          <w:rFonts w:ascii="Arial" w:hAnsi="Arial" w:cs="Arial" w:hint="eastAsia"/>
          <w:sz w:val="24"/>
        </w:rPr>
        <w:t>：</w:t>
      </w:r>
      <w:r>
        <w:rPr>
          <w:rFonts w:ascii="Arial" w:hAnsi="Arial" w:cs="Arial"/>
          <w:sz w:val="24"/>
        </w:rPr>
        <w:t>454</w:t>
      </w:r>
      <w:r>
        <w:rPr>
          <w:rFonts w:ascii="Arial" w:hAnsi="Arial" w:cs="Arial" w:hint="eastAsia"/>
          <w:sz w:val="24"/>
        </w:rPr>
        <w:t>公斤</w:t>
      </w:r>
    </w:p>
    <w:p w14:paraId="5C6895BB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 w:hint="eastAsia"/>
          <w:sz w:val="24"/>
        </w:rPr>
        <w:t>高架地板有接地处理，即支架与金属地板应与建筑物接地以导线连接</w:t>
      </w:r>
    </w:p>
    <w:p w14:paraId="334508B7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 w:hint="eastAsia"/>
          <w:sz w:val="24"/>
        </w:rPr>
        <w:t>地板绝缘电阻大于</w:t>
      </w:r>
      <w:r>
        <w:rPr>
          <w:rFonts w:ascii="Arial" w:hAnsi="Arial" w:cs="Arial"/>
          <w:sz w:val="24"/>
        </w:rPr>
        <w:t>150K</w:t>
      </w:r>
      <w:r>
        <w:rPr>
          <w:rFonts w:ascii="Arial" w:hAnsi="Arial" w:cs="Arial" w:hint="eastAsia"/>
          <w:sz w:val="24"/>
        </w:rPr>
        <w:t>欧姆</w:t>
      </w:r>
      <w:r>
        <w:rPr>
          <w:rFonts w:ascii="Arial" w:hAnsi="Arial" w:cs="Arial"/>
          <w:sz w:val="24"/>
        </w:rPr>
        <w:t>,</w:t>
      </w:r>
      <w:r>
        <w:rPr>
          <w:rFonts w:ascii="Arial" w:hAnsi="Arial" w:cs="Arial" w:hint="eastAsia"/>
          <w:sz w:val="24"/>
        </w:rPr>
        <w:t>小于</w:t>
      </w:r>
      <w:r>
        <w:rPr>
          <w:rFonts w:ascii="Arial" w:hAnsi="Arial" w:cs="Arial"/>
          <w:sz w:val="24"/>
        </w:rPr>
        <w:t>20,000M</w:t>
      </w:r>
      <w:r>
        <w:rPr>
          <w:rFonts w:ascii="Arial" w:hAnsi="Arial" w:cs="Arial" w:hint="eastAsia"/>
          <w:sz w:val="24"/>
        </w:rPr>
        <w:t>欧姆</w:t>
      </w:r>
    </w:p>
    <w:p w14:paraId="7A6C2FE4" w14:textId="77777777" w:rsidR="0094741F" w:rsidRDefault="003E0E0E">
      <w:pPr>
        <w:numPr>
          <w:ilvl w:val="0"/>
          <w:numId w:val="6"/>
        </w:numPr>
        <w:spacing w:line="312" w:lineRule="auto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lastRenderedPageBreak/>
        <w:t>地板面使用有乙烯基或其他防静电材料</w:t>
      </w:r>
    </w:p>
    <w:p w14:paraId="23762EBF" w14:textId="77777777" w:rsidR="0094741F" w:rsidRDefault="003E0E0E">
      <w:pPr>
        <w:autoSpaceDE w:val="0"/>
        <w:autoSpaceDN w:val="0"/>
        <w:adjustRightInd w:val="0"/>
        <w:jc w:val="left"/>
        <w:outlineLvl w:val="1"/>
        <w:rPr>
          <w:rFonts w:ascii="Arial-BoldMT" w:hAnsi="Arial-BoldMT" w:cs="Arial-BoldMT"/>
          <w:b/>
          <w:bCs/>
          <w:color w:val="000000"/>
          <w:kern w:val="0"/>
          <w:sz w:val="32"/>
          <w:szCs w:val="32"/>
        </w:rPr>
      </w:pPr>
      <w:bookmarkStart w:id="6" w:name="_Toc388621934"/>
      <w:r>
        <w:rPr>
          <w:rFonts w:ascii="Arial-BoldMT" w:hAnsi="Arial-BoldMT" w:cs="Arial-BoldMT" w:hint="eastAsia"/>
          <w:b/>
          <w:bCs/>
          <w:color w:val="000000"/>
          <w:kern w:val="0"/>
          <w:sz w:val="32"/>
          <w:szCs w:val="32"/>
        </w:rPr>
        <w:t>安装设备</w:t>
      </w:r>
      <w:bookmarkEnd w:id="6"/>
    </w:p>
    <w:p w14:paraId="07EC250A" w14:textId="77777777" w:rsidR="0094741F" w:rsidRDefault="003E0E0E">
      <w:pPr>
        <w:spacing w:line="312" w:lineRule="auto"/>
        <w:ind w:firstLine="42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机房内振动度不得高于</w:t>
      </w:r>
      <w:r>
        <w:rPr>
          <w:rFonts w:ascii="Arial" w:hAnsi="Arial" w:cs="Arial"/>
          <w:sz w:val="24"/>
        </w:rPr>
        <w:t>0.5g</w:t>
      </w:r>
      <w:r>
        <w:rPr>
          <w:rFonts w:ascii="Arial" w:hAnsi="Arial" w:cs="Arial" w:hint="eastAsia"/>
          <w:sz w:val="24"/>
        </w:rPr>
        <w:t>。机房内避免将产生震动的机器放置在一起，因颤动会使机器内的机械部分、接头、主机面板接触部分产生松动，造成机器工作不正常。</w:t>
      </w:r>
    </w:p>
    <w:p w14:paraId="0955A756" w14:textId="77777777" w:rsidR="0094741F" w:rsidRDefault="003E0E0E">
      <w:pPr>
        <w:spacing w:line="312" w:lineRule="auto"/>
        <w:ind w:firstLine="4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对于落地型设备，当体积较大、重量较大且易滑动或易倾倒，设备应具备抗震加固特性。</w:t>
      </w:r>
    </w:p>
    <w:p w14:paraId="36013249" w14:textId="77777777" w:rsidR="0094741F" w:rsidRDefault="0094741F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</w:p>
    <w:p w14:paraId="66F2DC28" w14:textId="77777777" w:rsidR="0094741F" w:rsidRDefault="003E0E0E">
      <w:pPr>
        <w:autoSpaceDE w:val="0"/>
        <w:autoSpaceDN w:val="0"/>
        <w:adjustRightInd w:val="0"/>
        <w:jc w:val="left"/>
        <w:outlineLvl w:val="1"/>
        <w:rPr>
          <w:rFonts w:ascii="Arial-BoldMT" w:hAnsi="Arial-BoldMT" w:cs="Arial-BoldMT"/>
          <w:b/>
          <w:bCs/>
          <w:color w:val="000000"/>
          <w:kern w:val="0"/>
          <w:sz w:val="32"/>
          <w:szCs w:val="32"/>
        </w:rPr>
      </w:pPr>
      <w:bookmarkStart w:id="7" w:name="_Toc388621935"/>
      <w:r>
        <w:rPr>
          <w:rFonts w:ascii="Arial-BoldMT" w:hAnsi="Arial-BoldMT" w:cs="Arial-BoldMT" w:hint="eastAsia"/>
          <w:b/>
          <w:bCs/>
          <w:color w:val="000000"/>
          <w:kern w:val="0"/>
          <w:sz w:val="32"/>
          <w:szCs w:val="32"/>
        </w:rPr>
        <w:t>关闭清华永新</w:t>
      </w:r>
      <w:r>
        <w:rPr>
          <w:rFonts w:ascii="Arial-BoldMT" w:hAnsi="Arial-BoldMT" w:cs="Arial-BoldMT" w:hint="eastAsia"/>
          <w:b/>
          <w:bCs/>
          <w:color w:val="000000"/>
          <w:kern w:val="0"/>
          <w:sz w:val="32"/>
          <w:szCs w:val="32"/>
        </w:rPr>
        <w:t>TN-SG5000</w:t>
      </w:r>
      <w:bookmarkEnd w:id="7"/>
    </w:p>
    <w:p w14:paraId="0DF4C8DF" w14:textId="77777777" w:rsidR="0094741F" w:rsidRDefault="003E0E0E">
      <w:pPr>
        <w:adjustRightInd w:val="0"/>
        <w:spacing w:line="312" w:lineRule="auto"/>
        <w:ind w:left="480"/>
        <w:textAlignment w:val="baseline"/>
        <w:rPr>
          <w:rFonts w:ascii="Arial" w:hAnsi="Arial" w:cs="宋体"/>
          <w:kern w:val="0"/>
          <w:sz w:val="24"/>
        </w:rPr>
      </w:pPr>
      <w:r>
        <w:rPr>
          <w:rFonts w:ascii="Arial" w:hAnsi="Arial" w:cs="宋体" w:hint="eastAsia"/>
          <w:kern w:val="0"/>
          <w:sz w:val="24"/>
        </w:rPr>
        <w:t>关闭</w:t>
      </w:r>
      <w:r>
        <w:rPr>
          <w:rFonts w:hint="eastAsia"/>
          <w:kern w:val="0"/>
          <w:sz w:val="24"/>
        </w:rPr>
        <w:t>清华永新</w:t>
      </w:r>
      <w:r>
        <w:rPr>
          <w:rFonts w:hint="eastAsia"/>
          <w:kern w:val="0"/>
          <w:szCs w:val="21"/>
        </w:rPr>
        <w:t>TN-SG5000</w:t>
      </w:r>
      <w:r>
        <w:rPr>
          <w:rFonts w:ascii="Arial" w:hAnsi="Arial" w:cs="宋体" w:hint="eastAsia"/>
          <w:kern w:val="0"/>
          <w:sz w:val="24"/>
        </w:rPr>
        <w:t>建议采用以下步骤，避免可能的硬件问题：</w:t>
      </w:r>
    </w:p>
    <w:p w14:paraId="02CABA6E" w14:textId="77777777" w:rsidR="0094741F" w:rsidRDefault="003E0E0E">
      <w:pPr>
        <w:adjustRightInd w:val="0"/>
        <w:spacing w:line="312" w:lineRule="auto"/>
        <w:ind w:left="480"/>
        <w:textAlignment w:val="baseline"/>
        <w:rPr>
          <w:rFonts w:ascii="Arial" w:hAnsi="Arial" w:cs="宋体"/>
          <w:kern w:val="0"/>
          <w:sz w:val="24"/>
        </w:rPr>
      </w:pPr>
      <w:r>
        <w:rPr>
          <w:rFonts w:ascii="Arial" w:hAnsi="Arial" w:cs="宋体"/>
          <w:kern w:val="0"/>
          <w:sz w:val="24"/>
        </w:rPr>
        <w:t xml:space="preserve">1 </w:t>
      </w:r>
      <w:r>
        <w:rPr>
          <w:rFonts w:ascii="Arial" w:hAnsi="Arial" w:cs="宋体" w:hint="eastAsia"/>
          <w:kern w:val="0"/>
          <w:sz w:val="24"/>
        </w:rPr>
        <w:t>进入管理界面，找到“系统</w:t>
      </w:r>
      <w:r>
        <w:rPr>
          <w:rFonts w:ascii="Arial" w:hAnsi="Arial" w:cs="宋体" w:hint="eastAsia"/>
          <w:kern w:val="0"/>
          <w:sz w:val="24"/>
        </w:rPr>
        <w:t>&gt;</w:t>
      </w:r>
      <w:r>
        <w:rPr>
          <w:rFonts w:ascii="Arial" w:hAnsi="Arial" w:cs="宋体" w:hint="eastAsia"/>
          <w:kern w:val="0"/>
          <w:sz w:val="24"/>
        </w:rPr>
        <w:t>状态”</w:t>
      </w:r>
    </w:p>
    <w:p w14:paraId="365EAFE8" w14:textId="77777777" w:rsidR="0094741F" w:rsidRDefault="003E0E0E">
      <w:pPr>
        <w:adjustRightInd w:val="0"/>
        <w:spacing w:line="312" w:lineRule="auto"/>
        <w:ind w:left="480"/>
        <w:textAlignment w:val="baseline"/>
        <w:rPr>
          <w:rFonts w:ascii="Arial" w:hAnsi="Arial" w:cs="宋体"/>
          <w:kern w:val="0"/>
          <w:sz w:val="24"/>
        </w:rPr>
      </w:pPr>
      <w:r>
        <w:rPr>
          <w:rFonts w:ascii="Arial" w:hAnsi="Arial" w:cs="宋体"/>
          <w:kern w:val="0"/>
          <w:sz w:val="24"/>
        </w:rPr>
        <w:t xml:space="preserve">2 </w:t>
      </w:r>
      <w:r>
        <w:rPr>
          <w:rFonts w:ascii="Arial" w:hAnsi="Arial" w:cs="宋体" w:hint="eastAsia"/>
          <w:kern w:val="0"/>
          <w:sz w:val="24"/>
        </w:rPr>
        <w:t>设备操作显示处，选择“关闭”。或者在命令行下输入</w:t>
      </w:r>
    </w:p>
    <w:p w14:paraId="698F159F" w14:textId="77777777" w:rsidR="0094741F" w:rsidRDefault="003E0E0E">
      <w:pPr>
        <w:adjustRightInd w:val="0"/>
        <w:spacing w:line="312" w:lineRule="auto"/>
        <w:ind w:left="480"/>
        <w:textAlignment w:val="baseline"/>
        <w:rPr>
          <w:rFonts w:ascii="Arial" w:hAnsi="Arial" w:cs="宋体"/>
          <w:kern w:val="0"/>
          <w:sz w:val="24"/>
        </w:rPr>
      </w:pPr>
      <w:r>
        <w:rPr>
          <w:rFonts w:ascii="Arial" w:hAnsi="Arial" w:cs="宋体"/>
          <w:kern w:val="0"/>
          <w:sz w:val="24"/>
        </w:rPr>
        <w:t>execute shutdown</w:t>
      </w:r>
    </w:p>
    <w:p w14:paraId="313D6A66" w14:textId="77777777" w:rsidR="0094741F" w:rsidRDefault="003E0E0E">
      <w:pPr>
        <w:adjustRightInd w:val="0"/>
        <w:spacing w:line="312" w:lineRule="auto"/>
        <w:ind w:left="480"/>
        <w:textAlignment w:val="baseline"/>
        <w:rPr>
          <w:rFonts w:ascii="Arial" w:hAnsi="Arial" w:cs="宋体"/>
          <w:kern w:val="0"/>
          <w:sz w:val="24"/>
        </w:rPr>
      </w:pPr>
      <w:r>
        <w:rPr>
          <w:rFonts w:ascii="Arial" w:hAnsi="Arial" w:cs="宋体"/>
          <w:kern w:val="0"/>
          <w:sz w:val="24"/>
        </w:rPr>
        <w:t xml:space="preserve">3 </w:t>
      </w:r>
      <w:r>
        <w:rPr>
          <w:rFonts w:ascii="Arial" w:hAnsi="Arial" w:cs="宋体" w:hint="eastAsia"/>
          <w:kern w:val="0"/>
          <w:sz w:val="24"/>
        </w:rPr>
        <w:t>拔掉电源线</w:t>
      </w:r>
    </w:p>
    <w:p w14:paraId="1C27ABA4" w14:textId="77777777" w:rsidR="0094741F" w:rsidRDefault="0094741F">
      <w:pPr>
        <w:adjustRightInd w:val="0"/>
        <w:spacing w:line="312" w:lineRule="auto"/>
        <w:ind w:left="480"/>
        <w:textAlignment w:val="baseline"/>
        <w:rPr>
          <w:rFonts w:ascii="Arial" w:hAnsi="Arial" w:cs="宋体"/>
          <w:kern w:val="0"/>
          <w:sz w:val="24"/>
        </w:rPr>
      </w:pPr>
    </w:p>
    <w:p w14:paraId="38F06B3A" w14:textId="77777777" w:rsidR="0094741F" w:rsidRDefault="003E0E0E">
      <w:pPr>
        <w:autoSpaceDE w:val="0"/>
        <w:autoSpaceDN w:val="0"/>
        <w:adjustRightInd w:val="0"/>
        <w:jc w:val="left"/>
        <w:outlineLvl w:val="1"/>
        <w:rPr>
          <w:rFonts w:ascii="Arial-BoldMT" w:hAnsi="Arial-BoldMT" w:cs="Arial-BoldMT"/>
          <w:b/>
          <w:bCs/>
          <w:color w:val="000000"/>
          <w:kern w:val="0"/>
          <w:sz w:val="32"/>
          <w:szCs w:val="32"/>
        </w:rPr>
      </w:pPr>
      <w:bookmarkStart w:id="8" w:name="_Toc388621936"/>
      <w:r>
        <w:rPr>
          <w:rFonts w:ascii="Arial-BoldMT" w:hAnsi="Arial-BoldMT" w:cs="Arial-BoldMT" w:hint="eastAsia"/>
          <w:b/>
          <w:bCs/>
          <w:color w:val="000000"/>
          <w:kern w:val="0"/>
          <w:sz w:val="32"/>
          <w:szCs w:val="32"/>
        </w:rPr>
        <w:t>软件安装</w:t>
      </w:r>
      <w:bookmarkEnd w:id="8"/>
    </w:p>
    <w:p w14:paraId="7A4E4FD5" w14:textId="77777777" w:rsidR="0094741F" w:rsidRDefault="003E0E0E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本章节讲述如何将清华永新</w:t>
      </w:r>
      <w:r>
        <w:rPr>
          <w:rFonts w:hint="eastAsia"/>
          <w:kern w:val="0"/>
          <w:szCs w:val="21"/>
        </w:rPr>
        <w:t>TN-SG5000</w:t>
      </w:r>
      <w:r>
        <w:rPr>
          <w:rFonts w:hint="eastAsia"/>
          <w:kern w:val="0"/>
          <w:sz w:val="24"/>
        </w:rPr>
        <w:t>设备软件初始化和配置。</w:t>
      </w:r>
    </w:p>
    <w:p w14:paraId="29598E53" w14:textId="77777777" w:rsidR="0094741F" w:rsidRDefault="003E0E0E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本章涵盖以下部分：</w:t>
      </w:r>
    </w:p>
    <w:p w14:paraId="6BB5C803" w14:textId="77777777" w:rsidR="0094741F" w:rsidRDefault="003E0E0E">
      <w:pPr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设置源地址转换</w:t>
      </w:r>
    </w:p>
    <w:p w14:paraId="37C70E55" w14:textId="77777777" w:rsidR="0094741F" w:rsidRDefault="003E0E0E">
      <w:pPr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如何设置映射服务器</w:t>
      </w:r>
    </w:p>
    <w:p w14:paraId="6A7D9470" w14:textId="77777777" w:rsidR="0094741F" w:rsidRDefault="003E0E0E">
      <w:pPr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/>
        <w:jc w:val="left"/>
        <w:rPr>
          <w:kern w:val="0"/>
          <w:sz w:val="24"/>
        </w:rPr>
      </w:pPr>
      <w:r>
        <w:rPr>
          <w:rFonts w:hint="eastAsia"/>
          <w:kern w:val="0"/>
          <w:sz w:val="24"/>
        </w:rPr>
        <w:t>检查网络连通性</w:t>
      </w:r>
    </w:p>
    <w:p w14:paraId="6EB48A6A" w14:textId="77777777" w:rsidR="0094741F" w:rsidRDefault="0094741F">
      <w:pPr>
        <w:autoSpaceDE w:val="0"/>
        <w:autoSpaceDN w:val="0"/>
        <w:adjustRightInd w:val="0"/>
        <w:jc w:val="left"/>
        <w:rPr>
          <w:rFonts w:ascii="ArialMT" w:hAnsi="ArialMT" w:cs="ArialMT"/>
          <w:color w:val="1733FF"/>
          <w:kern w:val="0"/>
          <w:sz w:val="20"/>
        </w:rPr>
      </w:pPr>
    </w:p>
    <w:p w14:paraId="1F2EFCC5" w14:textId="77777777" w:rsidR="0094741F" w:rsidRDefault="0094741F">
      <w:pPr>
        <w:adjustRightInd w:val="0"/>
        <w:spacing w:line="312" w:lineRule="auto"/>
        <w:ind w:firstLineChars="177" w:firstLine="425"/>
        <w:textAlignment w:val="baseline"/>
        <w:rPr>
          <w:rFonts w:ascii="Arial" w:hAnsi="Arial" w:cs="宋体"/>
          <w:kern w:val="0"/>
          <w:sz w:val="24"/>
        </w:rPr>
      </w:pPr>
    </w:p>
    <w:p w14:paraId="68A3D992" w14:textId="77777777" w:rsidR="0094741F" w:rsidRDefault="003E0E0E">
      <w:pPr>
        <w:autoSpaceDE w:val="0"/>
        <w:autoSpaceDN w:val="0"/>
        <w:adjustRightInd w:val="0"/>
        <w:jc w:val="left"/>
        <w:outlineLvl w:val="1"/>
        <w:rPr>
          <w:rFonts w:ascii="Arial-BoldMT" w:hAnsi="Arial-BoldMT" w:cs="Arial-BoldMT"/>
          <w:b/>
          <w:bCs/>
          <w:color w:val="000000"/>
          <w:kern w:val="0"/>
          <w:sz w:val="32"/>
          <w:szCs w:val="32"/>
        </w:rPr>
      </w:pPr>
      <w:bookmarkStart w:id="9" w:name="_Toc388621937"/>
      <w:r>
        <w:rPr>
          <w:rFonts w:ascii="Arial-BoldMT" w:hAnsi="Arial-BoldMT" w:cs="Arial-BoldMT"/>
          <w:b/>
          <w:bCs/>
          <w:color w:val="000000"/>
          <w:kern w:val="0"/>
          <w:sz w:val="32"/>
          <w:szCs w:val="32"/>
        </w:rPr>
        <w:t>设置源地址转换</w:t>
      </w:r>
      <w:bookmarkEnd w:id="9"/>
    </w:p>
    <w:p w14:paraId="70DEA53B" w14:textId="77777777" w:rsidR="0094741F" w:rsidRDefault="003E0E0E">
      <w:pPr>
        <w:pStyle w:val="a4"/>
      </w:pPr>
      <w:r>
        <w:t>缺省情况下，端口地址翻译为外部接口IP地址，配置如下：</w:t>
      </w:r>
    </w:p>
    <w:p w14:paraId="2875B78E" w14:textId="77777777" w:rsidR="0094741F" w:rsidRDefault="003E0E0E">
      <w:pPr>
        <w:pStyle w:val="a4"/>
      </w:pPr>
      <w:r>
        <w:lastRenderedPageBreak/>
        <w:fldChar w:fldCharType="begin"/>
      </w:r>
      <w:r>
        <w:instrText xml:space="preserve"> INCLUDEPICTURE "http://support.fortinet.com.cn/image/doc/09050706/doc09050706_clip_image002.jpg"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6ADADBB8" wp14:editId="692C0220">
            <wp:extent cx="3676015" cy="1901190"/>
            <wp:effectExtent l="0" t="0" r="635" b="381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70F8473" w14:textId="77777777" w:rsidR="0094741F" w:rsidRDefault="003E0E0E">
      <w:pPr>
        <w:pStyle w:val="a4"/>
      </w:pPr>
      <w:r>
        <w:br/>
      </w:r>
      <w:r>
        <w:fldChar w:fldCharType="begin"/>
      </w:r>
      <w:r>
        <w:instrText xml:space="preserve"> INCLUDEPICTURE "http://support.fortinet.com.cn/image/doc/09050706/doc09050706_clip_image004.jpg"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585A6F33" wp14:editId="2068CEBF">
            <wp:extent cx="3999865" cy="2543175"/>
            <wp:effectExtent l="0" t="0" r="635" b="9525"/>
            <wp:docPr id="8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958FCA8" w14:textId="77777777" w:rsidR="0094741F" w:rsidRDefault="003E0E0E">
      <w:pPr>
        <w:pStyle w:val="a4"/>
      </w:pPr>
      <w:r>
        <w:t> 多对一的源地址转换是通过转换源端口来实现的。理论上上，最多一个公网地址可以支持64500个会话。如果选择”保持端口号“，则无法实现多对一的地址映射。</w:t>
      </w:r>
    </w:p>
    <w:p w14:paraId="25E17A72" w14:textId="77777777" w:rsidR="0094741F" w:rsidRDefault="003E0E0E">
      <w:pPr>
        <w:pStyle w:val="a4"/>
      </w:pPr>
      <w:r>
        <w:t> </w:t>
      </w:r>
      <w:r>
        <w:rPr>
          <w:rStyle w:val="a5"/>
        </w:rPr>
        <w:t>如何设置源地址转换——不使用接口地址</w:t>
      </w:r>
      <w:r>
        <w:t>，而是将地址翻译成指定范围的IP地址：配置如下</w:t>
      </w:r>
    </w:p>
    <w:p w14:paraId="562330D8" w14:textId="77777777" w:rsidR="0094741F" w:rsidRDefault="003E0E0E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进入防火墙</w:t>
      </w:r>
      <w:r>
        <w:t>&gt;</w:t>
      </w:r>
      <w:r>
        <w:t>虚拟</w:t>
      </w:r>
      <w:r>
        <w:t>IP &gt;IP</w:t>
      </w:r>
      <w:r>
        <w:t>池</w:t>
      </w:r>
    </w:p>
    <w:p w14:paraId="1F15A89C" w14:textId="77777777" w:rsidR="0094741F" w:rsidRDefault="003E0E0E">
      <w:pPr>
        <w:pStyle w:val="a4"/>
      </w:pPr>
      <w:r>
        <w:fldChar w:fldCharType="begin"/>
      </w:r>
      <w:r>
        <w:instrText xml:space="preserve"> INCLUDEPICTURE "http://support.fortinet.com.cn/image/doc/09050706/doc09050706_clip_image005.gif"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6FD03958" wp14:editId="2234DB82">
            <wp:extent cx="4095750" cy="1294765"/>
            <wp:effectExtent l="0" t="0" r="0" b="635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CF22FDB" w14:textId="77777777" w:rsidR="0094741F" w:rsidRDefault="003E0E0E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在防火墙对应策略里面引用上面配置的地址池，如下所示：</w:t>
      </w:r>
    </w:p>
    <w:p w14:paraId="1222AD78" w14:textId="77777777" w:rsidR="0094741F" w:rsidRDefault="003E0E0E">
      <w:pPr>
        <w:pStyle w:val="a4"/>
      </w:pPr>
      <w:r>
        <w:lastRenderedPageBreak/>
        <w:fldChar w:fldCharType="begin"/>
      </w:r>
      <w:r>
        <w:instrText xml:space="preserve"> INCLUDEPICTURE "http://support.fortinet.com.cn/image/doc/09050706/doc09050706_clip_image006.gif"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60D5CB7D" wp14:editId="04EC5C45">
            <wp:extent cx="4866640" cy="677545"/>
            <wp:effectExtent l="0" t="0" r="10160" b="8255"/>
            <wp:docPr id="9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657DF4" w14:textId="77777777" w:rsidR="0094741F" w:rsidRDefault="003E0E0E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如何来验证</w:t>
      </w:r>
    </w:p>
    <w:p w14:paraId="6B9DDDAB" w14:textId="77777777" w:rsidR="0094741F" w:rsidRDefault="003E0E0E">
      <w:pPr>
        <w:pStyle w:val="a4"/>
      </w:pPr>
      <w:r>
        <w:t xml:space="preserve">可以登陆防火墙命令行下面执行命令抓包：diagnose sniffer packet any ‘icmp’ </w:t>
      </w:r>
    </w:p>
    <w:p w14:paraId="224DD5C5" w14:textId="77777777" w:rsidR="0094741F" w:rsidRDefault="003E0E0E">
      <w:pPr>
        <w:pStyle w:val="a4"/>
      </w:pPr>
      <w:r>
        <w:t>4</w:t>
      </w:r>
      <w:r>
        <w:rPr>
          <w:rFonts w:hint="eastAsia"/>
        </w:rPr>
        <w:t>、</w:t>
      </w:r>
      <w:r>
        <w:t xml:space="preserve">然后在内网机器：ping </w:t>
      </w:r>
      <w:hyperlink r:id="rId13" w:tgtFrame="_parent" w:history="1">
        <w:r>
          <w:rPr>
            <w:rStyle w:val="a6"/>
          </w:rPr>
          <w:t>www.sina.com.cn</w:t>
        </w:r>
      </w:hyperlink>
      <w:r>
        <w:t>这时候可以在防火墙命令行下抓看到进出接口名称及源目的IP地址以确认转换成功。</w:t>
      </w:r>
    </w:p>
    <w:p w14:paraId="1F0EA8BB" w14:textId="77777777" w:rsidR="0094741F" w:rsidRDefault="003E0E0E">
      <w:pPr>
        <w:autoSpaceDE w:val="0"/>
        <w:autoSpaceDN w:val="0"/>
        <w:adjustRightInd w:val="0"/>
        <w:jc w:val="left"/>
        <w:outlineLvl w:val="1"/>
        <w:rPr>
          <w:rFonts w:ascii="Arial-BoldMT" w:hAnsi="Arial-BoldMT" w:cs="Arial-BoldMT"/>
          <w:b/>
          <w:bCs/>
          <w:color w:val="000000"/>
          <w:kern w:val="0"/>
          <w:sz w:val="32"/>
          <w:szCs w:val="32"/>
        </w:rPr>
      </w:pPr>
      <w:bookmarkStart w:id="10" w:name="_Toc388621938"/>
      <w:r>
        <w:rPr>
          <w:rFonts w:ascii="Arial-BoldMT" w:hAnsi="Arial-BoldMT" w:cs="Arial-BoldMT"/>
          <w:b/>
          <w:bCs/>
          <w:color w:val="000000"/>
          <w:kern w:val="0"/>
          <w:sz w:val="32"/>
          <w:szCs w:val="32"/>
        </w:rPr>
        <w:t>如何设置映射服务器</w:t>
      </w:r>
      <w:bookmarkEnd w:id="10"/>
    </w:p>
    <w:p w14:paraId="106BD053" w14:textId="77777777" w:rsidR="0094741F" w:rsidRDefault="003E0E0E">
      <w:pPr>
        <w:pStyle w:val="a4"/>
        <w:numPr>
          <w:ilvl w:val="0"/>
          <w:numId w:val="8"/>
        </w:numPr>
        <w:rPr>
          <w:rStyle w:val="a5"/>
        </w:rPr>
      </w:pPr>
      <w:r>
        <w:rPr>
          <w:rStyle w:val="a5"/>
        </w:rPr>
        <w:t xml:space="preserve">一对一映射 </w:t>
      </w:r>
    </w:p>
    <w:p w14:paraId="1323B115" w14:textId="77777777" w:rsidR="0094741F" w:rsidRDefault="003E0E0E">
      <w:pPr>
        <w:pStyle w:val="a4"/>
        <w:ind w:left="390"/>
      </w:pPr>
      <w:r>
        <w:t>进入防火墙----&gt;虚拟IP 新建一个虚拟IP项目，如下图：</w:t>
      </w:r>
      <w:r>
        <w:fldChar w:fldCharType="begin"/>
      </w:r>
      <w:r>
        <w:instrText xml:space="preserve"> INCLUDEPICTURE "http://support.fortinet.com.cn/image/doc/09050804/doc09050804_clip_image002.jpg"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7A9C7F15" wp14:editId="60C4356C">
            <wp:extent cx="3999865" cy="1171575"/>
            <wp:effectExtent l="0" t="0" r="635" b="9525"/>
            <wp:docPr id="3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B4D3D8E" w14:textId="77777777" w:rsidR="0094741F" w:rsidRDefault="003E0E0E">
      <w:pPr>
        <w:pStyle w:val="a4"/>
        <w:numPr>
          <w:ilvl w:val="0"/>
          <w:numId w:val="8"/>
        </w:numPr>
        <w:rPr>
          <w:rStyle w:val="a5"/>
        </w:rPr>
      </w:pPr>
      <w:r>
        <w:rPr>
          <w:rStyle w:val="a5"/>
        </w:rPr>
        <w:t xml:space="preserve">端口映射， </w:t>
      </w:r>
    </w:p>
    <w:p w14:paraId="3D3F6300" w14:textId="77777777" w:rsidR="0094741F" w:rsidRDefault="003E0E0E">
      <w:pPr>
        <w:pStyle w:val="a4"/>
        <w:ind w:left="390"/>
      </w:pPr>
      <w:r>
        <w:t>进入防火墙----&gt;虚拟IP 新建一个虚拟IP项目，如下所示：</w:t>
      </w:r>
    </w:p>
    <w:p w14:paraId="43C5DEDA" w14:textId="77777777" w:rsidR="0094741F" w:rsidRDefault="003E0E0E">
      <w:pPr>
        <w:pStyle w:val="a4"/>
        <w:ind w:left="390"/>
      </w:pPr>
      <w:r>
        <w:fldChar w:fldCharType="begin"/>
      </w:r>
      <w:r>
        <w:instrText xml:space="preserve"> INCLUDEPICTURE "http://support.fortinet.com.cn/image/doc/09050804/doc09050804_clip_image004.jpg"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6242668B" wp14:editId="2864DB6F">
            <wp:extent cx="3999865" cy="1953260"/>
            <wp:effectExtent l="0" t="0" r="635" b="889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9032199" w14:textId="77777777" w:rsidR="0094741F" w:rsidRDefault="003E0E0E">
      <w:pPr>
        <w:pStyle w:val="a4"/>
        <w:rPr>
          <w:rStyle w:val="a5"/>
        </w:rPr>
      </w:pPr>
      <w:r>
        <w:rPr>
          <w:rStyle w:val="a5"/>
        </w:rPr>
        <w:t>3</w:t>
      </w:r>
      <w:r>
        <w:rPr>
          <w:rStyle w:val="a5"/>
          <w:rFonts w:hint="eastAsia"/>
        </w:rPr>
        <w:t>、</w:t>
      </w:r>
      <w:r>
        <w:rPr>
          <w:rStyle w:val="a5"/>
        </w:rPr>
        <w:t>设置服务器的负载均衡</w:t>
      </w:r>
    </w:p>
    <w:p w14:paraId="282C9A3D" w14:textId="77777777" w:rsidR="0094741F" w:rsidRDefault="003E0E0E">
      <w:pPr>
        <w:pStyle w:val="a4"/>
      </w:pPr>
      <w:r>
        <w:t>进入防火墙----&gt;虚拟IP 新建一个虚拟IP项目，如下所示：</w:t>
      </w:r>
    </w:p>
    <w:p w14:paraId="5225DDB7" w14:textId="77777777" w:rsidR="0094741F" w:rsidRDefault="003E0E0E">
      <w:pPr>
        <w:pStyle w:val="a4"/>
      </w:pPr>
      <w:r>
        <w:rPr>
          <w:rFonts w:hint="eastAsia"/>
          <w:noProof/>
        </w:rPr>
        <w:lastRenderedPageBreak/>
        <w:drawing>
          <wp:inline distT="0" distB="0" distL="114300" distR="114300" wp14:anchorId="4042EB3E" wp14:editId="62479305">
            <wp:extent cx="3862705" cy="1800860"/>
            <wp:effectExtent l="0" t="0" r="4445" b="889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7A13B" w14:textId="77777777" w:rsidR="0094741F" w:rsidRDefault="003E0E0E">
      <w:pPr>
        <w:pStyle w:val="a4"/>
        <w:rPr>
          <w:rStyle w:val="a5"/>
        </w:rPr>
      </w:pPr>
      <w:r>
        <w:rPr>
          <w:rStyle w:val="a5"/>
        </w:rPr>
        <w:t>4</w:t>
      </w:r>
      <w:r>
        <w:rPr>
          <w:rStyle w:val="a5"/>
          <w:rFonts w:hint="eastAsia"/>
        </w:rPr>
        <w:t>、</w:t>
      </w:r>
      <w:r>
        <w:rPr>
          <w:rStyle w:val="a5"/>
        </w:rPr>
        <w:t>添加允许访问服务器的策略</w:t>
      </w:r>
    </w:p>
    <w:p w14:paraId="4CB10F8D" w14:textId="77777777" w:rsidR="0094741F" w:rsidRDefault="003E0E0E">
      <w:pPr>
        <w:pStyle w:val="a4"/>
      </w:pPr>
      <w:r>
        <w:fldChar w:fldCharType="begin"/>
      </w:r>
      <w:r>
        <w:instrText xml:space="preserve"> INCLUDEPICTURE "http://support.fortinet.com.cn/image/doc/09050804/doc09050804_clip_image008.jpg" \* MERGEFORMATINET </w:instrText>
      </w:r>
      <w:r>
        <w:fldChar w:fldCharType="separate"/>
      </w:r>
      <w:r>
        <w:rPr>
          <w:noProof/>
        </w:rPr>
        <w:drawing>
          <wp:inline distT="0" distB="0" distL="114300" distR="114300" wp14:anchorId="6EE01D6D" wp14:editId="26D5CD0B">
            <wp:extent cx="3999865" cy="1695450"/>
            <wp:effectExtent l="0" t="0" r="635" b="0"/>
            <wp:docPr id="5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FAE7A20" w14:textId="77777777" w:rsidR="0094741F" w:rsidRDefault="003E0E0E">
      <w:pPr>
        <w:pStyle w:val="a4"/>
        <w:rPr>
          <w:rStyle w:val="a5"/>
        </w:rPr>
      </w:pPr>
      <w:r>
        <w:rPr>
          <w:rStyle w:val="a5"/>
        </w:rPr>
        <w:t>5</w:t>
      </w:r>
      <w:r>
        <w:rPr>
          <w:rStyle w:val="a5"/>
          <w:rFonts w:hint="eastAsia"/>
        </w:rPr>
        <w:t>、</w:t>
      </w:r>
      <w:r>
        <w:rPr>
          <w:rStyle w:val="a5"/>
        </w:rPr>
        <w:t xml:space="preserve">如何验证： </w:t>
      </w:r>
    </w:p>
    <w:p w14:paraId="238FF8AA" w14:textId="77777777" w:rsidR="0094741F" w:rsidRDefault="003E0E0E">
      <w:pPr>
        <w:pStyle w:val="a4"/>
      </w:pPr>
      <w:r>
        <w:t>将内部服务器10.0.X.1映射到192.168.11.10X，让旁人从external接口ping 192.168.11.10X，然后登陆到命令行下面用下面的命令抓包分析：diagnose sniffer packet any ‘icmp’ 4</w:t>
      </w:r>
    </w:p>
    <w:p w14:paraId="65435FD5" w14:textId="77777777" w:rsidR="0094741F" w:rsidRDefault="003E0E0E">
      <w:pPr>
        <w:autoSpaceDE w:val="0"/>
        <w:autoSpaceDN w:val="0"/>
        <w:adjustRightInd w:val="0"/>
        <w:jc w:val="left"/>
        <w:outlineLvl w:val="1"/>
        <w:rPr>
          <w:rFonts w:ascii="Arial-BoldMT" w:hAnsi="Arial-BoldMT" w:cs="Arial-BoldMT"/>
          <w:b/>
          <w:bCs/>
          <w:color w:val="000000"/>
          <w:kern w:val="0"/>
          <w:sz w:val="32"/>
          <w:szCs w:val="32"/>
        </w:rPr>
      </w:pPr>
      <w:bookmarkStart w:id="11" w:name="_Toc388621939"/>
      <w:r>
        <w:rPr>
          <w:rFonts w:ascii="Arial-BoldMT" w:hAnsi="Arial-BoldMT" w:cs="Arial-BoldMT"/>
          <w:b/>
          <w:bCs/>
          <w:color w:val="000000"/>
          <w:kern w:val="0"/>
          <w:sz w:val="32"/>
          <w:szCs w:val="32"/>
        </w:rPr>
        <w:t>检查网络连通性</w:t>
      </w:r>
      <w:r>
        <w:rPr>
          <w:rFonts w:ascii="Arial-BoldMT" w:hAnsi="Arial-BoldMT" w:cs="Arial-BoldMT" w:hint="eastAsia"/>
          <w:b/>
          <w:bCs/>
          <w:color w:val="000000"/>
          <w:kern w:val="0"/>
          <w:sz w:val="32"/>
          <w:szCs w:val="32"/>
        </w:rPr>
        <w:t>方法</w:t>
      </w:r>
      <w:bookmarkEnd w:id="11"/>
    </w:p>
    <w:p w14:paraId="64C0528E" w14:textId="77777777" w:rsidR="0094741F" w:rsidRDefault="003E0E0E">
      <w:pPr>
        <w:pStyle w:val="a4"/>
        <w:rPr>
          <w:rStyle w:val="a5"/>
        </w:rPr>
      </w:pPr>
      <w:r>
        <w:rPr>
          <w:rStyle w:val="a5"/>
        </w:rPr>
        <w:t xml:space="preserve">1、适用范围 </w:t>
      </w:r>
    </w:p>
    <w:p w14:paraId="412C0C2B" w14:textId="77777777" w:rsidR="0094741F" w:rsidRDefault="003E0E0E">
      <w:pPr>
        <w:adjustRightInd w:val="0"/>
        <w:spacing w:line="312" w:lineRule="auto"/>
        <w:ind w:firstLineChars="177" w:firstLine="425"/>
        <w:textAlignment w:val="baseline"/>
        <w:rPr>
          <w:rFonts w:ascii="Arial" w:hAnsi="Arial" w:cs="宋体"/>
          <w:kern w:val="0"/>
          <w:sz w:val="24"/>
        </w:rPr>
      </w:pPr>
      <w:r>
        <w:rPr>
          <w:rFonts w:ascii="Arial" w:hAnsi="Arial" w:cs="宋体"/>
          <w:kern w:val="0"/>
          <w:sz w:val="24"/>
        </w:rPr>
        <w:t>所有的运行在</w:t>
      </w:r>
      <w:r>
        <w:rPr>
          <w:rFonts w:ascii="Arial" w:hAnsi="Arial" w:cs="宋体"/>
          <w:kern w:val="0"/>
          <w:sz w:val="24"/>
        </w:rPr>
        <w:t>NAT</w:t>
      </w:r>
      <w:r>
        <w:rPr>
          <w:rFonts w:ascii="Arial" w:hAnsi="Arial" w:cs="宋体"/>
          <w:kern w:val="0"/>
          <w:sz w:val="24"/>
        </w:rPr>
        <w:t>或者</w:t>
      </w:r>
      <w:r>
        <w:rPr>
          <w:rFonts w:ascii="Arial" w:hAnsi="Arial" w:cs="宋体"/>
          <w:kern w:val="0"/>
          <w:sz w:val="24"/>
        </w:rPr>
        <w:t>TP</w:t>
      </w:r>
      <w:r>
        <w:rPr>
          <w:rFonts w:ascii="Arial" w:hAnsi="Arial" w:cs="宋体"/>
          <w:kern w:val="0"/>
          <w:sz w:val="24"/>
        </w:rPr>
        <w:t>模式下面的</w:t>
      </w:r>
      <w:r>
        <w:rPr>
          <w:rFonts w:hint="eastAsia"/>
          <w:kern w:val="0"/>
          <w:sz w:val="24"/>
        </w:rPr>
        <w:t>清华永新</w:t>
      </w:r>
      <w:r>
        <w:rPr>
          <w:rFonts w:hint="eastAsia"/>
          <w:kern w:val="0"/>
          <w:szCs w:val="21"/>
        </w:rPr>
        <w:t>TN-SG5000</w:t>
      </w:r>
      <w:r>
        <w:rPr>
          <w:rFonts w:ascii="Arial" w:hAnsi="Arial" w:cs="宋体"/>
          <w:kern w:val="0"/>
          <w:sz w:val="24"/>
        </w:rPr>
        <w:t>设备。</w:t>
      </w:r>
    </w:p>
    <w:p w14:paraId="51DBADC1" w14:textId="77777777" w:rsidR="0094741F" w:rsidRDefault="003E0E0E">
      <w:pPr>
        <w:pStyle w:val="a4"/>
        <w:rPr>
          <w:rStyle w:val="a5"/>
        </w:rPr>
      </w:pPr>
      <w:r>
        <w:rPr>
          <w:rStyle w:val="a5"/>
        </w:rPr>
        <w:t xml:space="preserve">2、说明 </w:t>
      </w:r>
    </w:p>
    <w:p w14:paraId="73A5A0AC" w14:textId="77777777" w:rsidR="0094741F" w:rsidRDefault="003E0E0E">
      <w:pPr>
        <w:adjustRightInd w:val="0"/>
        <w:spacing w:line="312" w:lineRule="auto"/>
        <w:ind w:firstLineChars="177" w:firstLine="425"/>
        <w:textAlignment w:val="baseline"/>
        <w:rPr>
          <w:rFonts w:ascii="Arial" w:hAnsi="Arial" w:cs="宋体"/>
          <w:kern w:val="0"/>
          <w:sz w:val="24"/>
        </w:rPr>
      </w:pPr>
      <w:r>
        <w:rPr>
          <w:rFonts w:ascii="Arial" w:hAnsi="Arial" w:cs="宋体"/>
          <w:kern w:val="0"/>
          <w:sz w:val="24"/>
        </w:rPr>
        <w:t>本文描述的是在</w:t>
      </w:r>
      <w:r>
        <w:rPr>
          <w:rFonts w:hint="eastAsia"/>
          <w:kern w:val="0"/>
          <w:sz w:val="24"/>
        </w:rPr>
        <w:t>清华永新</w:t>
      </w:r>
      <w:r>
        <w:rPr>
          <w:rFonts w:hint="eastAsia"/>
          <w:kern w:val="0"/>
          <w:szCs w:val="21"/>
        </w:rPr>
        <w:t>TN-SG5000</w:t>
      </w:r>
      <w:r>
        <w:rPr>
          <w:rFonts w:ascii="Arial" w:hAnsi="Arial" w:cs="宋体"/>
          <w:kern w:val="0"/>
          <w:sz w:val="24"/>
        </w:rPr>
        <w:t>上面检查网络连通性的三个典型步骤，这三个步骤的输出信息同样对于</w:t>
      </w:r>
      <w:r>
        <w:rPr>
          <w:rFonts w:hint="eastAsia"/>
          <w:kern w:val="0"/>
          <w:sz w:val="24"/>
        </w:rPr>
        <w:t>清华永新</w:t>
      </w:r>
      <w:r>
        <w:rPr>
          <w:rFonts w:hint="eastAsia"/>
          <w:kern w:val="0"/>
          <w:szCs w:val="21"/>
        </w:rPr>
        <w:t>TN-SG5000</w:t>
      </w:r>
      <w:r>
        <w:rPr>
          <w:rFonts w:ascii="Arial" w:hAnsi="Arial" w:cs="宋体"/>
          <w:kern w:val="0"/>
          <w:sz w:val="24"/>
        </w:rPr>
        <w:t>技术支持中心来说是非常有用的也是提交</w:t>
      </w:r>
      <w:r>
        <w:rPr>
          <w:rFonts w:ascii="Arial" w:hAnsi="Arial" w:cs="宋体"/>
          <w:kern w:val="0"/>
          <w:sz w:val="24"/>
        </w:rPr>
        <w:t>tcket</w:t>
      </w:r>
      <w:r>
        <w:rPr>
          <w:rFonts w:ascii="Arial" w:hAnsi="Arial" w:cs="宋体"/>
          <w:kern w:val="0"/>
          <w:sz w:val="24"/>
        </w:rPr>
        <w:t>必须的附件。</w:t>
      </w:r>
      <w:r>
        <w:rPr>
          <w:rFonts w:ascii="Arial" w:hAnsi="Arial" w:cs="宋体"/>
          <w:kern w:val="0"/>
          <w:sz w:val="24"/>
        </w:rPr>
        <w:t xml:space="preserve"> </w:t>
      </w:r>
    </w:p>
    <w:p w14:paraId="3411E557" w14:textId="77777777" w:rsidR="0094741F" w:rsidRDefault="003E0E0E">
      <w:pPr>
        <w:adjustRightInd w:val="0"/>
        <w:spacing w:line="312" w:lineRule="auto"/>
        <w:ind w:firstLineChars="177" w:firstLine="425"/>
        <w:textAlignment w:val="baseline"/>
        <w:rPr>
          <w:rFonts w:ascii="Arial" w:hAnsi="Arial" w:cs="宋体"/>
          <w:kern w:val="0"/>
          <w:sz w:val="24"/>
        </w:rPr>
      </w:pPr>
      <w:r>
        <w:rPr>
          <w:rFonts w:ascii="Arial" w:hAnsi="Arial" w:cs="宋体"/>
          <w:kern w:val="0"/>
          <w:sz w:val="24"/>
        </w:rPr>
        <w:t>我们假设的网络环境如下显示：</w:t>
      </w:r>
      <w:r>
        <w:rPr>
          <w:rFonts w:ascii="Arial" w:hAnsi="Arial" w:cs="宋体"/>
          <w:kern w:val="0"/>
          <w:sz w:val="24"/>
        </w:rPr>
        <w:t xml:space="preserve"> </w:t>
      </w:r>
    </w:p>
    <w:p w14:paraId="2D980203" w14:textId="77777777" w:rsidR="0094741F" w:rsidRDefault="003E0E0E">
      <w:pPr>
        <w:adjustRightInd w:val="0"/>
        <w:spacing w:line="312" w:lineRule="auto"/>
        <w:ind w:firstLineChars="177" w:firstLine="426"/>
        <w:textAlignment w:val="baseline"/>
        <w:rPr>
          <w:rFonts w:ascii="Arial" w:hAnsi="Arial" w:cs="宋体"/>
          <w:b/>
          <w:bCs/>
          <w:kern w:val="0"/>
          <w:sz w:val="24"/>
        </w:rPr>
      </w:pPr>
      <w:r>
        <w:rPr>
          <w:rFonts w:ascii="Arial" w:hAnsi="Arial" w:cs="宋体"/>
          <w:b/>
          <w:bCs/>
          <w:kern w:val="0"/>
          <w:sz w:val="24"/>
        </w:rPr>
        <w:t xml:space="preserve">[ PC1 ] ===   portA [ </w:t>
      </w:r>
      <w:r>
        <w:rPr>
          <w:rFonts w:hint="eastAsia"/>
          <w:kern w:val="0"/>
          <w:szCs w:val="21"/>
        </w:rPr>
        <w:t>TN-SG5000</w:t>
      </w:r>
      <w:r>
        <w:rPr>
          <w:rFonts w:ascii="Arial" w:hAnsi="Arial" w:cs="宋体"/>
          <w:b/>
          <w:bCs/>
          <w:kern w:val="0"/>
          <w:sz w:val="24"/>
        </w:rPr>
        <w:t xml:space="preserve"> ] portB ==== [ PC2]</w:t>
      </w:r>
    </w:p>
    <w:p w14:paraId="3B920AE7" w14:textId="77777777" w:rsidR="0094741F" w:rsidRDefault="003E0E0E">
      <w:pPr>
        <w:adjustRightInd w:val="0"/>
        <w:spacing w:line="312" w:lineRule="auto"/>
        <w:ind w:firstLineChars="177" w:firstLine="425"/>
        <w:textAlignment w:val="baseline"/>
        <w:rPr>
          <w:rFonts w:ascii="Arial" w:hAnsi="Arial" w:cs="宋体"/>
          <w:kern w:val="0"/>
          <w:sz w:val="24"/>
        </w:rPr>
      </w:pPr>
      <w:r>
        <w:rPr>
          <w:rFonts w:ascii="Arial" w:hAnsi="Arial" w:cs="宋体"/>
          <w:kern w:val="0"/>
          <w:sz w:val="24"/>
        </w:rPr>
        <w:lastRenderedPageBreak/>
        <w:t>PC1</w:t>
      </w:r>
      <w:r>
        <w:rPr>
          <w:rFonts w:ascii="Arial" w:hAnsi="Arial" w:cs="宋体"/>
          <w:kern w:val="0"/>
          <w:sz w:val="24"/>
        </w:rPr>
        <w:t>和</w:t>
      </w:r>
      <w:r>
        <w:rPr>
          <w:rFonts w:ascii="Arial" w:hAnsi="Arial" w:cs="宋体"/>
          <w:kern w:val="0"/>
          <w:sz w:val="24"/>
        </w:rPr>
        <w:t>PC2</w:t>
      </w:r>
      <w:r>
        <w:rPr>
          <w:rFonts w:ascii="Arial" w:hAnsi="Arial" w:cs="宋体"/>
          <w:kern w:val="0"/>
          <w:sz w:val="24"/>
        </w:rPr>
        <w:t>分别直连在</w:t>
      </w:r>
      <w:r>
        <w:rPr>
          <w:rFonts w:hint="eastAsia"/>
          <w:kern w:val="0"/>
          <w:sz w:val="24"/>
        </w:rPr>
        <w:t>清华永新</w:t>
      </w:r>
      <w:r>
        <w:rPr>
          <w:rFonts w:hint="eastAsia"/>
          <w:kern w:val="0"/>
          <w:szCs w:val="21"/>
        </w:rPr>
        <w:t>TN-SG5000</w:t>
      </w:r>
      <w:r>
        <w:rPr>
          <w:rFonts w:ascii="Arial" w:hAnsi="Arial" w:cs="宋体"/>
          <w:kern w:val="0"/>
          <w:sz w:val="24"/>
        </w:rPr>
        <w:t>的</w:t>
      </w:r>
      <w:r>
        <w:rPr>
          <w:rFonts w:ascii="Arial" w:hAnsi="Arial" w:cs="宋体"/>
          <w:kern w:val="0"/>
          <w:sz w:val="24"/>
        </w:rPr>
        <w:t>portA</w:t>
      </w:r>
      <w:r>
        <w:rPr>
          <w:rFonts w:ascii="Arial" w:hAnsi="Arial" w:cs="宋体"/>
          <w:kern w:val="0"/>
          <w:sz w:val="24"/>
        </w:rPr>
        <w:t>和</w:t>
      </w:r>
      <w:r>
        <w:rPr>
          <w:rFonts w:ascii="Arial" w:hAnsi="Arial" w:cs="宋体"/>
          <w:kern w:val="0"/>
          <w:sz w:val="24"/>
        </w:rPr>
        <w:t>portB</w:t>
      </w:r>
      <w:r>
        <w:rPr>
          <w:rFonts w:ascii="Arial" w:hAnsi="Arial" w:cs="宋体"/>
          <w:kern w:val="0"/>
          <w:sz w:val="24"/>
        </w:rPr>
        <w:t>口上或者是跨过路由器连到</w:t>
      </w:r>
      <w:r>
        <w:rPr>
          <w:rFonts w:hint="eastAsia"/>
          <w:kern w:val="0"/>
          <w:sz w:val="24"/>
        </w:rPr>
        <w:t>清华永新</w:t>
      </w:r>
      <w:r>
        <w:rPr>
          <w:rFonts w:hint="eastAsia"/>
          <w:kern w:val="0"/>
          <w:szCs w:val="21"/>
        </w:rPr>
        <w:t>TN-SG5000</w:t>
      </w:r>
      <w:r>
        <w:rPr>
          <w:rFonts w:ascii="Arial" w:hAnsi="Arial" w:cs="宋体"/>
          <w:kern w:val="0"/>
          <w:sz w:val="24"/>
        </w:rPr>
        <w:t>的</w:t>
      </w:r>
      <w:r>
        <w:rPr>
          <w:rFonts w:ascii="Arial" w:hAnsi="Arial" w:cs="宋体"/>
          <w:kern w:val="0"/>
          <w:sz w:val="24"/>
        </w:rPr>
        <w:t>portA</w:t>
      </w:r>
      <w:r>
        <w:rPr>
          <w:rFonts w:ascii="Arial" w:hAnsi="Arial" w:cs="宋体"/>
          <w:kern w:val="0"/>
          <w:sz w:val="24"/>
        </w:rPr>
        <w:t>和</w:t>
      </w:r>
      <w:r>
        <w:rPr>
          <w:rFonts w:ascii="Arial" w:hAnsi="Arial" w:cs="宋体"/>
          <w:kern w:val="0"/>
          <w:sz w:val="24"/>
        </w:rPr>
        <w:t>portB</w:t>
      </w:r>
      <w:r>
        <w:rPr>
          <w:rFonts w:ascii="Arial" w:hAnsi="Arial" w:cs="宋体"/>
          <w:kern w:val="0"/>
          <w:sz w:val="24"/>
        </w:rPr>
        <w:t>口上，出现的问题是</w:t>
      </w:r>
      <w:r>
        <w:rPr>
          <w:rFonts w:ascii="Arial" w:hAnsi="Arial" w:cs="宋体"/>
          <w:kern w:val="0"/>
          <w:sz w:val="24"/>
        </w:rPr>
        <w:t>PC1</w:t>
      </w:r>
      <w:r>
        <w:rPr>
          <w:rFonts w:ascii="Arial" w:hAnsi="Arial" w:cs="宋体"/>
          <w:kern w:val="0"/>
          <w:sz w:val="24"/>
        </w:rPr>
        <w:t>不能连接到</w:t>
      </w:r>
      <w:r>
        <w:rPr>
          <w:rFonts w:ascii="Arial" w:hAnsi="Arial" w:cs="宋体"/>
          <w:kern w:val="0"/>
          <w:sz w:val="24"/>
        </w:rPr>
        <w:t>PC2</w:t>
      </w:r>
      <w:r>
        <w:rPr>
          <w:rFonts w:ascii="Arial" w:hAnsi="Arial" w:cs="宋体"/>
          <w:kern w:val="0"/>
          <w:sz w:val="24"/>
        </w:rPr>
        <w:t>。</w:t>
      </w:r>
      <w:r>
        <w:rPr>
          <w:rFonts w:ascii="Arial" w:hAnsi="Arial" w:cs="宋体"/>
          <w:kern w:val="0"/>
          <w:sz w:val="24"/>
        </w:rPr>
        <w:t xml:space="preserve"> </w:t>
      </w:r>
    </w:p>
    <w:p w14:paraId="6CB90347" w14:textId="77777777" w:rsidR="0094741F" w:rsidRDefault="003E0E0E">
      <w:pPr>
        <w:pStyle w:val="a4"/>
        <w:rPr>
          <w:rStyle w:val="a5"/>
        </w:rPr>
      </w:pPr>
      <w:r>
        <w:rPr>
          <w:rStyle w:val="a5"/>
        </w:rPr>
        <w:t xml:space="preserve">3、解决方案 </w:t>
      </w:r>
    </w:p>
    <w:p w14:paraId="10BF9FF3" w14:textId="77777777" w:rsidR="0094741F" w:rsidRDefault="003E0E0E">
      <w:pPr>
        <w:adjustRightInd w:val="0"/>
        <w:spacing w:line="312" w:lineRule="auto"/>
        <w:ind w:firstLineChars="177" w:firstLine="425"/>
        <w:textAlignment w:val="baseline"/>
        <w:rPr>
          <w:rFonts w:ascii="Arial" w:hAnsi="Arial" w:cs="宋体"/>
          <w:kern w:val="0"/>
          <w:sz w:val="24"/>
        </w:rPr>
      </w:pPr>
      <w:r>
        <w:rPr>
          <w:rFonts w:ascii="Arial" w:hAnsi="Arial" w:cs="宋体"/>
          <w:kern w:val="0"/>
          <w:sz w:val="24"/>
        </w:rPr>
        <w:t>大体上的故障排除过程如下：</w:t>
      </w:r>
      <w:r>
        <w:rPr>
          <w:rFonts w:ascii="Arial" w:hAnsi="Arial" w:cs="宋体"/>
          <w:kern w:val="0"/>
          <w:sz w:val="24"/>
        </w:rPr>
        <w:t xml:space="preserve"> </w:t>
      </w:r>
      <w:r>
        <w:rPr>
          <w:rFonts w:ascii="Arial" w:hAnsi="Arial" w:cs="宋体"/>
          <w:kern w:val="0"/>
          <w:sz w:val="24"/>
        </w:rPr>
        <w:br/>
      </w:r>
      <w:r>
        <w:rPr>
          <w:rFonts w:ascii="Arial" w:hAnsi="Arial" w:cs="宋体"/>
          <w:kern w:val="0"/>
          <w:sz w:val="24"/>
        </w:rPr>
        <w:t>步骤一：</w:t>
      </w:r>
      <w:r>
        <w:rPr>
          <w:rFonts w:ascii="Arial" w:hAnsi="Arial" w:cs="宋体"/>
          <w:kern w:val="0"/>
          <w:sz w:val="24"/>
        </w:rPr>
        <w:t>sniffer</w:t>
      </w:r>
      <w:r>
        <w:rPr>
          <w:rFonts w:ascii="Arial" w:hAnsi="Arial" w:cs="宋体"/>
          <w:kern w:val="0"/>
          <w:sz w:val="24"/>
        </w:rPr>
        <w:br/>
      </w:r>
      <w:r>
        <w:rPr>
          <w:rFonts w:ascii="Arial" w:hAnsi="Arial" w:cs="宋体"/>
          <w:kern w:val="0"/>
          <w:sz w:val="24"/>
        </w:rPr>
        <w:t>步骤二：</w:t>
      </w:r>
      <w:r>
        <w:rPr>
          <w:rFonts w:ascii="Arial" w:hAnsi="Arial" w:cs="宋体"/>
          <w:kern w:val="0"/>
          <w:sz w:val="24"/>
        </w:rPr>
        <w:t>debug flow</w:t>
      </w:r>
      <w:r>
        <w:rPr>
          <w:rFonts w:ascii="Arial" w:hAnsi="Arial" w:cs="宋体"/>
          <w:kern w:val="0"/>
          <w:sz w:val="24"/>
        </w:rPr>
        <w:br/>
      </w:r>
      <w:r>
        <w:rPr>
          <w:rFonts w:ascii="Arial" w:hAnsi="Arial" w:cs="宋体"/>
          <w:kern w:val="0"/>
          <w:sz w:val="24"/>
        </w:rPr>
        <w:t>步骤三：</w:t>
      </w:r>
      <w:r>
        <w:rPr>
          <w:rFonts w:ascii="Arial" w:hAnsi="Arial" w:cs="宋体"/>
          <w:kern w:val="0"/>
          <w:sz w:val="24"/>
        </w:rPr>
        <w:t>session list</w:t>
      </w:r>
    </w:p>
    <w:p w14:paraId="2267E926" w14:textId="77777777" w:rsidR="0094741F" w:rsidRDefault="003E0E0E">
      <w:r>
        <w:rPr>
          <w:b/>
          <w:bCs/>
        </w:rPr>
        <w:t>步骤一</w:t>
      </w:r>
      <w:r>
        <w:rPr>
          <w:rFonts w:hint="eastAsia"/>
          <w:b/>
          <w:bCs/>
        </w:rPr>
        <w:t xml:space="preserve">  </w:t>
      </w:r>
      <w:r>
        <w:rPr>
          <w:b/>
          <w:bCs/>
        </w:rPr>
        <w:t>sniffer</w:t>
      </w:r>
      <w:r>
        <w:t xml:space="preserve"> </w:t>
      </w:r>
    </w:p>
    <w:p w14:paraId="07680F4E" w14:textId="77777777" w:rsidR="0094741F" w:rsidRDefault="003E0E0E">
      <w:pPr>
        <w:adjustRightInd w:val="0"/>
        <w:spacing w:line="312" w:lineRule="auto"/>
        <w:ind w:firstLineChars="177" w:firstLine="425"/>
        <w:textAlignment w:val="baseline"/>
        <w:rPr>
          <w:rFonts w:ascii="Arial" w:hAnsi="Arial" w:cs="宋体"/>
          <w:kern w:val="0"/>
          <w:sz w:val="24"/>
        </w:rPr>
      </w:pPr>
      <w:r>
        <w:rPr>
          <w:rFonts w:ascii="Arial" w:hAnsi="Arial" w:cs="宋体"/>
          <w:kern w:val="0"/>
          <w:sz w:val="24"/>
        </w:rPr>
        <w:t>可以让</w:t>
      </w:r>
      <w:r>
        <w:rPr>
          <w:rFonts w:ascii="Arial" w:hAnsi="Arial" w:cs="宋体"/>
          <w:kern w:val="0"/>
          <w:sz w:val="24"/>
        </w:rPr>
        <w:t>PC1</w:t>
      </w:r>
      <w:r>
        <w:rPr>
          <w:rFonts w:ascii="Arial" w:hAnsi="Arial" w:cs="宋体"/>
          <w:kern w:val="0"/>
          <w:sz w:val="24"/>
        </w:rPr>
        <w:t>持续的</w:t>
      </w:r>
      <w:r>
        <w:rPr>
          <w:rFonts w:ascii="Arial" w:hAnsi="Arial" w:cs="宋体"/>
          <w:kern w:val="0"/>
          <w:sz w:val="24"/>
        </w:rPr>
        <w:t>ping</w:t>
      </w:r>
      <w:r>
        <w:rPr>
          <w:rFonts w:ascii="Arial" w:hAnsi="Arial" w:cs="宋体"/>
          <w:kern w:val="0"/>
          <w:sz w:val="24"/>
        </w:rPr>
        <w:t>着</w:t>
      </w:r>
      <w:r>
        <w:rPr>
          <w:rFonts w:ascii="Arial" w:hAnsi="Arial" w:cs="宋体"/>
          <w:kern w:val="0"/>
          <w:sz w:val="24"/>
        </w:rPr>
        <w:t>PC2</w:t>
      </w:r>
      <w:r>
        <w:rPr>
          <w:rFonts w:ascii="Arial" w:hAnsi="Arial" w:cs="宋体"/>
          <w:kern w:val="0"/>
          <w:sz w:val="24"/>
        </w:rPr>
        <w:t>然后确认如下几个问题结果：</w:t>
      </w:r>
      <w:r>
        <w:rPr>
          <w:rFonts w:ascii="Arial" w:hAnsi="Arial" w:cs="宋体"/>
          <w:kern w:val="0"/>
          <w:sz w:val="24"/>
        </w:rPr>
        <w:t xml:space="preserve"> </w:t>
      </w:r>
    </w:p>
    <w:p w14:paraId="3E1FD52A" w14:textId="77777777" w:rsidR="0094741F" w:rsidRDefault="003E0E0E">
      <w:pPr>
        <w:numPr>
          <w:ilvl w:val="0"/>
          <w:numId w:val="9"/>
        </w:numPr>
        <w:adjustRightInd w:val="0"/>
        <w:spacing w:line="312" w:lineRule="auto"/>
        <w:textAlignment w:val="baseline"/>
        <w:rPr>
          <w:rFonts w:ascii="Arial" w:hAnsi="Arial" w:cs="宋体"/>
          <w:kern w:val="0"/>
          <w:sz w:val="24"/>
        </w:rPr>
      </w:pPr>
      <w:r>
        <w:rPr>
          <w:rFonts w:ascii="Arial" w:hAnsi="Arial" w:cs="宋体"/>
          <w:kern w:val="0"/>
          <w:sz w:val="24"/>
        </w:rPr>
        <w:t>Ping</w:t>
      </w:r>
      <w:r>
        <w:rPr>
          <w:rFonts w:ascii="Arial" w:hAnsi="Arial" w:cs="宋体"/>
          <w:kern w:val="0"/>
          <w:sz w:val="24"/>
        </w:rPr>
        <w:t>请求包是否从所期望的</w:t>
      </w:r>
      <w:r>
        <w:rPr>
          <w:rFonts w:hint="eastAsia"/>
          <w:kern w:val="0"/>
          <w:sz w:val="24"/>
        </w:rPr>
        <w:t>清华永新</w:t>
      </w:r>
      <w:r>
        <w:rPr>
          <w:rFonts w:hint="eastAsia"/>
          <w:kern w:val="0"/>
          <w:szCs w:val="21"/>
        </w:rPr>
        <w:t>TN-SG5000</w:t>
      </w:r>
      <w:r>
        <w:rPr>
          <w:rFonts w:ascii="Arial" w:hAnsi="Arial" w:cs="宋体"/>
          <w:kern w:val="0"/>
          <w:sz w:val="24"/>
        </w:rPr>
        <w:t>网口收到；</w:t>
      </w:r>
      <w:r>
        <w:rPr>
          <w:rFonts w:ascii="Arial" w:hAnsi="Arial" w:cs="宋体"/>
          <w:kern w:val="0"/>
          <w:sz w:val="24"/>
        </w:rPr>
        <w:t xml:space="preserve"> </w:t>
      </w:r>
    </w:p>
    <w:p w14:paraId="66417E14" w14:textId="77777777" w:rsidR="0094741F" w:rsidRDefault="003E0E0E">
      <w:pPr>
        <w:numPr>
          <w:ilvl w:val="0"/>
          <w:numId w:val="9"/>
        </w:numPr>
        <w:adjustRightInd w:val="0"/>
        <w:spacing w:line="312" w:lineRule="auto"/>
        <w:textAlignment w:val="baseline"/>
        <w:rPr>
          <w:rFonts w:ascii="Arial" w:hAnsi="Arial" w:cs="宋体"/>
          <w:kern w:val="0"/>
          <w:sz w:val="24"/>
        </w:rPr>
      </w:pPr>
      <w:r>
        <w:rPr>
          <w:rFonts w:ascii="Arial" w:hAnsi="Arial" w:cs="宋体"/>
          <w:kern w:val="0"/>
          <w:sz w:val="24"/>
        </w:rPr>
        <w:t>检查</w:t>
      </w:r>
      <w:r>
        <w:rPr>
          <w:rFonts w:ascii="Arial" w:hAnsi="Arial" w:cs="宋体"/>
          <w:kern w:val="0"/>
          <w:sz w:val="24"/>
        </w:rPr>
        <w:t>ARP</w:t>
      </w:r>
      <w:r>
        <w:rPr>
          <w:rFonts w:ascii="Arial" w:hAnsi="Arial" w:cs="宋体"/>
          <w:kern w:val="0"/>
          <w:sz w:val="24"/>
        </w:rPr>
        <w:t>请求是否正确的从目的接口发出去；</w:t>
      </w:r>
      <w:r>
        <w:rPr>
          <w:rFonts w:ascii="Arial" w:hAnsi="Arial" w:cs="宋体"/>
          <w:kern w:val="0"/>
          <w:sz w:val="24"/>
        </w:rPr>
        <w:t xml:space="preserve"> </w:t>
      </w:r>
    </w:p>
    <w:p w14:paraId="798EAC97" w14:textId="77777777" w:rsidR="0094741F" w:rsidRDefault="003E0E0E">
      <w:pPr>
        <w:numPr>
          <w:ilvl w:val="0"/>
          <w:numId w:val="9"/>
        </w:numPr>
        <w:adjustRightInd w:val="0"/>
        <w:spacing w:line="312" w:lineRule="auto"/>
        <w:textAlignment w:val="baseline"/>
        <w:rPr>
          <w:rFonts w:ascii="Arial" w:hAnsi="Arial" w:cs="宋体"/>
          <w:kern w:val="0"/>
          <w:sz w:val="24"/>
        </w:rPr>
      </w:pPr>
      <w:r>
        <w:rPr>
          <w:rFonts w:ascii="Arial" w:hAnsi="Arial" w:cs="宋体"/>
          <w:kern w:val="0"/>
          <w:sz w:val="24"/>
        </w:rPr>
        <w:t>检查</w:t>
      </w:r>
      <w:r>
        <w:rPr>
          <w:rFonts w:ascii="Arial" w:hAnsi="Arial" w:cs="宋体"/>
          <w:kern w:val="0"/>
          <w:sz w:val="24"/>
        </w:rPr>
        <w:t>ping</w:t>
      </w:r>
      <w:r>
        <w:rPr>
          <w:rFonts w:ascii="Arial" w:hAnsi="Arial" w:cs="宋体"/>
          <w:kern w:val="0"/>
          <w:sz w:val="24"/>
        </w:rPr>
        <w:t>请求包是否从期望的</w:t>
      </w:r>
      <w:r>
        <w:rPr>
          <w:rFonts w:hint="eastAsia"/>
          <w:kern w:val="0"/>
          <w:sz w:val="24"/>
        </w:rPr>
        <w:t>清华永新</w:t>
      </w:r>
      <w:r>
        <w:rPr>
          <w:rFonts w:hint="eastAsia"/>
          <w:kern w:val="0"/>
          <w:szCs w:val="21"/>
        </w:rPr>
        <w:t>TN-SG5000</w:t>
      </w:r>
      <w:r>
        <w:rPr>
          <w:rFonts w:ascii="Arial" w:hAnsi="Arial" w:cs="宋体"/>
          <w:kern w:val="0"/>
          <w:sz w:val="24"/>
        </w:rPr>
        <w:t>几口发出去；</w:t>
      </w:r>
      <w:r>
        <w:rPr>
          <w:rFonts w:ascii="Arial" w:hAnsi="Arial" w:cs="宋体"/>
          <w:kern w:val="0"/>
          <w:sz w:val="24"/>
        </w:rPr>
        <w:t xml:space="preserve"> </w:t>
      </w:r>
    </w:p>
    <w:p w14:paraId="71800933" w14:textId="77777777" w:rsidR="0094741F" w:rsidRDefault="003E0E0E">
      <w:pPr>
        <w:numPr>
          <w:ilvl w:val="0"/>
          <w:numId w:val="9"/>
        </w:numPr>
        <w:adjustRightInd w:val="0"/>
        <w:spacing w:line="312" w:lineRule="auto"/>
        <w:textAlignment w:val="baseline"/>
        <w:rPr>
          <w:rFonts w:ascii="Arial" w:hAnsi="Arial" w:cs="宋体"/>
          <w:kern w:val="0"/>
          <w:sz w:val="24"/>
        </w:rPr>
      </w:pPr>
      <w:r>
        <w:rPr>
          <w:rFonts w:ascii="Arial" w:hAnsi="Arial" w:cs="宋体"/>
          <w:kern w:val="0"/>
          <w:sz w:val="24"/>
        </w:rPr>
        <w:t>检查</w:t>
      </w:r>
      <w:r>
        <w:rPr>
          <w:rFonts w:ascii="Arial" w:hAnsi="Arial" w:cs="宋体"/>
          <w:kern w:val="0"/>
          <w:sz w:val="24"/>
        </w:rPr>
        <w:t>ping</w:t>
      </w:r>
      <w:r>
        <w:rPr>
          <w:rFonts w:ascii="Arial" w:hAnsi="Arial" w:cs="宋体"/>
          <w:kern w:val="0"/>
          <w:sz w:val="24"/>
        </w:rPr>
        <w:t>响应是否从上面的出接口收到；</w:t>
      </w:r>
      <w:r>
        <w:rPr>
          <w:rFonts w:ascii="Arial" w:hAnsi="Arial" w:cs="宋体"/>
          <w:kern w:val="0"/>
          <w:sz w:val="24"/>
        </w:rPr>
        <w:t xml:space="preserve"> </w:t>
      </w:r>
    </w:p>
    <w:p w14:paraId="57EDDC8B" w14:textId="77777777" w:rsidR="0094741F" w:rsidRDefault="003E0E0E">
      <w:pPr>
        <w:numPr>
          <w:ilvl w:val="0"/>
          <w:numId w:val="9"/>
        </w:numPr>
        <w:adjustRightInd w:val="0"/>
        <w:spacing w:line="312" w:lineRule="auto"/>
        <w:textAlignment w:val="baseline"/>
        <w:rPr>
          <w:rFonts w:ascii="Arial" w:hAnsi="Arial" w:cs="宋体"/>
          <w:kern w:val="0"/>
          <w:sz w:val="24"/>
        </w:rPr>
      </w:pPr>
      <w:r>
        <w:rPr>
          <w:rFonts w:ascii="Arial" w:hAnsi="Arial" w:cs="宋体"/>
          <w:kern w:val="0"/>
          <w:sz w:val="24"/>
        </w:rPr>
        <w:t>检查</w:t>
      </w:r>
      <w:r>
        <w:rPr>
          <w:rFonts w:ascii="Arial" w:hAnsi="Arial" w:cs="宋体"/>
          <w:kern w:val="0"/>
          <w:sz w:val="24"/>
        </w:rPr>
        <w:t>ping</w:t>
      </w:r>
      <w:r>
        <w:rPr>
          <w:rFonts w:ascii="Arial" w:hAnsi="Arial" w:cs="宋体"/>
          <w:kern w:val="0"/>
          <w:sz w:val="24"/>
        </w:rPr>
        <w:t>响应是否正确的从</w:t>
      </w:r>
      <w:r>
        <w:rPr>
          <w:rFonts w:hint="eastAsia"/>
          <w:kern w:val="0"/>
          <w:sz w:val="24"/>
        </w:rPr>
        <w:t>清华永新</w:t>
      </w:r>
      <w:r>
        <w:rPr>
          <w:rFonts w:hint="eastAsia"/>
          <w:kern w:val="0"/>
          <w:szCs w:val="21"/>
        </w:rPr>
        <w:t>TN-SG5000</w:t>
      </w:r>
      <w:r>
        <w:rPr>
          <w:rFonts w:ascii="Arial" w:hAnsi="Arial" w:cs="宋体"/>
          <w:kern w:val="0"/>
          <w:sz w:val="24"/>
        </w:rPr>
        <w:t>的</w:t>
      </w:r>
      <w:r>
        <w:rPr>
          <w:rFonts w:ascii="Arial" w:hAnsi="Arial" w:cs="宋体"/>
          <w:kern w:val="0"/>
          <w:sz w:val="24"/>
        </w:rPr>
        <w:t>portA</w:t>
      </w:r>
      <w:r>
        <w:rPr>
          <w:rFonts w:ascii="Arial" w:hAnsi="Arial" w:cs="宋体"/>
          <w:kern w:val="0"/>
          <w:sz w:val="24"/>
        </w:rPr>
        <w:t>口发向</w:t>
      </w:r>
      <w:r>
        <w:rPr>
          <w:rFonts w:ascii="Arial" w:hAnsi="Arial" w:cs="宋体"/>
          <w:kern w:val="0"/>
          <w:sz w:val="24"/>
        </w:rPr>
        <w:t>PC1</w:t>
      </w:r>
      <w:r>
        <w:rPr>
          <w:rFonts w:ascii="Arial" w:hAnsi="Arial" w:cs="宋体"/>
          <w:kern w:val="0"/>
          <w:sz w:val="24"/>
        </w:rPr>
        <w:t>。</w:t>
      </w:r>
      <w:r>
        <w:rPr>
          <w:rFonts w:ascii="Arial" w:hAnsi="Arial" w:cs="宋体"/>
          <w:kern w:val="0"/>
          <w:sz w:val="24"/>
        </w:rPr>
        <w:t xml:space="preserve"> </w:t>
      </w:r>
    </w:p>
    <w:p w14:paraId="5B329371" w14:textId="77777777" w:rsidR="0094741F" w:rsidRDefault="003E0E0E">
      <w:pPr>
        <w:pStyle w:val="a4"/>
        <w:rPr>
          <w:rFonts w:ascii="Arial" w:hAnsi="Arial"/>
        </w:rPr>
      </w:pPr>
      <w:r>
        <w:rPr>
          <w:rFonts w:ascii="Arial" w:hAnsi="Arial"/>
        </w:rPr>
        <w:t>具体命令如下：</w:t>
      </w:r>
      <w:r>
        <w:rPr>
          <w:rFonts w:ascii="Arial" w:hAnsi="Arial"/>
        </w:rPr>
        <w:t xml:space="preserve"> </w:t>
      </w:r>
    </w:p>
    <w:p w14:paraId="3E4F32D0" w14:textId="77777777" w:rsidR="0094741F" w:rsidRDefault="003E0E0E">
      <w:pPr>
        <w:pStyle w:val="a4"/>
        <w:rPr>
          <w:sz w:val="18"/>
          <w:szCs w:val="18"/>
        </w:rPr>
      </w:pPr>
      <w:r>
        <w:rPr>
          <w:rStyle w:val="a5"/>
          <w:sz w:val="18"/>
          <w:szCs w:val="18"/>
        </w:rPr>
        <w:t>TN# diagnose sniffer packet any "host &lt;PC1&gt; or host &lt;PC2&gt;" 4</w:t>
      </w:r>
      <w:r>
        <w:rPr>
          <w:sz w:val="18"/>
          <w:szCs w:val="18"/>
        </w:rPr>
        <w:t xml:space="preserve"> </w:t>
      </w:r>
    </w:p>
    <w:p w14:paraId="7F5D2A74" w14:textId="77777777" w:rsidR="0094741F" w:rsidRDefault="003E0E0E">
      <w:pPr>
        <w:pStyle w:val="a4"/>
        <w:rPr>
          <w:rFonts w:ascii="Arial" w:hAnsi="Arial"/>
        </w:rPr>
      </w:pPr>
      <w:r>
        <w:rPr>
          <w:rFonts w:ascii="Arial" w:hAnsi="Arial"/>
        </w:rPr>
        <w:t>或者</w:t>
      </w:r>
    </w:p>
    <w:p w14:paraId="34329CA0" w14:textId="77777777" w:rsidR="0094741F" w:rsidRDefault="003E0E0E">
      <w:pPr>
        <w:pStyle w:val="a4"/>
        <w:rPr>
          <w:rStyle w:val="a5"/>
          <w:sz w:val="18"/>
          <w:szCs w:val="18"/>
        </w:rPr>
      </w:pPr>
      <w:r>
        <w:rPr>
          <w:rStyle w:val="a5"/>
          <w:sz w:val="18"/>
          <w:szCs w:val="18"/>
        </w:rPr>
        <w:t>TN# diagnose sniffer packet any "(host &lt;PC1&gt; or host &lt;PC2&gt;) and icmp" 4</w:t>
      </w:r>
    </w:p>
    <w:p w14:paraId="14AF82F7" w14:textId="77777777" w:rsidR="0094741F" w:rsidRDefault="003E0E0E">
      <w:pPr>
        <w:pStyle w:val="a4"/>
        <w:rPr>
          <w:rFonts w:ascii="Arial" w:hAnsi="Arial"/>
        </w:rPr>
      </w:pPr>
      <w:r>
        <w:rPr>
          <w:rFonts w:ascii="Arial" w:hAnsi="Arial"/>
        </w:rPr>
        <w:t>在</w:t>
      </w:r>
      <w:r>
        <w:rPr>
          <w:rFonts w:ascii="Arial" w:hAnsi="Arial"/>
        </w:rPr>
        <w:t>sniffer</w:t>
      </w:r>
      <w:r>
        <w:rPr>
          <w:rFonts w:ascii="Arial" w:hAnsi="Arial"/>
        </w:rPr>
        <w:t>过滤器里面可以同时增加</w:t>
      </w:r>
      <w:r>
        <w:rPr>
          <w:rFonts w:ascii="Arial" w:hAnsi="Arial"/>
        </w:rPr>
        <w:t>ARP</w:t>
      </w:r>
      <w:r>
        <w:rPr>
          <w:rFonts w:ascii="Arial" w:hAnsi="Arial"/>
        </w:rPr>
        <w:t>协议，这样有助于发现到</w:t>
      </w:r>
      <w:r>
        <w:rPr>
          <w:rFonts w:ascii="Arial" w:hAnsi="Arial"/>
        </w:rPr>
        <w:t>PC2</w:t>
      </w:r>
      <w:r>
        <w:rPr>
          <w:rFonts w:ascii="Arial" w:hAnsi="Arial"/>
        </w:rPr>
        <w:t>的</w:t>
      </w:r>
      <w:r>
        <w:rPr>
          <w:rFonts w:ascii="Arial" w:hAnsi="Arial"/>
        </w:rPr>
        <w:t>ARP</w:t>
      </w:r>
      <w:r>
        <w:rPr>
          <w:rFonts w:ascii="Arial" w:hAnsi="Arial"/>
        </w:rPr>
        <w:t>请求响应是否正确。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具体命令如下：</w:t>
      </w:r>
    </w:p>
    <w:p w14:paraId="2C3FF33B" w14:textId="77777777" w:rsidR="0094741F" w:rsidRDefault="003E0E0E">
      <w:pPr>
        <w:pStyle w:val="a4"/>
        <w:rPr>
          <w:rStyle w:val="a5"/>
          <w:sz w:val="18"/>
          <w:szCs w:val="18"/>
        </w:rPr>
      </w:pPr>
      <w:r>
        <w:rPr>
          <w:rStyle w:val="a5"/>
          <w:sz w:val="18"/>
          <w:szCs w:val="18"/>
        </w:rPr>
        <w:t xml:space="preserve"> TN# diagnose sniffer packet any "host &lt;PC1&gt; or host &lt;PC2&gt; or arp" 4 </w:t>
      </w:r>
    </w:p>
    <w:p w14:paraId="2C62EC6F" w14:textId="77777777" w:rsidR="0094741F" w:rsidRDefault="003E0E0E">
      <w:pPr>
        <w:pStyle w:val="a4"/>
        <w:rPr>
          <w:rFonts w:ascii="Arial" w:hAnsi="Arial"/>
        </w:rPr>
      </w:pPr>
      <w:r>
        <w:rPr>
          <w:rFonts w:ascii="Arial" w:hAnsi="Arial"/>
        </w:rPr>
        <w:t>敲</w:t>
      </w:r>
      <w:r>
        <w:rPr>
          <w:rFonts w:ascii="Arial" w:hAnsi="Arial"/>
        </w:rPr>
        <w:t>“CTRL+C”</w:t>
      </w:r>
      <w:r>
        <w:rPr>
          <w:rFonts w:ascii="Arial" w:hAnsi="Arial"/>
        </w:rPr>
        <w:t>可以中止</w:t>
      </w:r>
      <w:r>
        <w:rPr>
          <w:rFonts w:ascii="Arial" w:hAnsi="Arial"/>
        </w:rPr>
        <w:t>sniffer</w:t>
      </w:r>
    </w:p>
    <w:p w14:paraId="6A153B88" w14:textId="77777777" w:rsidR="0094741F" w:rsidRDefault="003E0E0E">
      <w:pPr>
        <w:pStyle w:val="a4"/>
        <w:rPr>
          <w:rFonts w:ascii="Arial" w:hAnsi="Arial"/>
        </w:rPr>
      </w:pPr>
      <w:r>
        <w:rPr>
          <w:rFonts w:ascii="Arial" w:hAnsi="Arial"/>
        </w:rPr>
        <w:t>Sniffer</w:t>
      </w:r>
      <w:r>
        <w:rPr>
          <w:rFonts w:ascii="Arial" w:hAnsi="Arial"/>
        </w:rPr>
        <w:t>命令参数</w:t>
      </w:r>
      <w:r>
        <w:rPr>
          <w:rFonts w:ascii="Arial" w:hAnsi="Arial"/>
        </w:rPr>
        <w:t>‘4’</w:t>
      </w:r>
      <w:r>
        <w:rPr>
          <w:rFonts w:ascii="Arial" w:hAnsi="Arial"/>
        </w:rPr>
        <w:t>可以显示出报文具体的进口和出口。</w:t>
      </w:r>
      <w:r>
        <w:rPr>
          <w:rFonts w:ascii="Arial" w:hAnsi="Arial"/>
        </w:rPr>
        <w:t xml:space="preserve"> </w:t>
      </w:r>
    </w:p>
    <w:p w14:paraId="4B99CF1C" w14:textId="77777777" w:rsidR="0094741F" w:rsidRDefault="003E0E0E">
      <w:r>
        <w:rPr>
          <w:b/>
          <w:bCs/>
        </w:rPr>
        <w:t>步骤二，</w:t>
      </w:r>
      <w:r>
        <w:rPr>
          <w:b/>
          <w:bCs/>
        </w:rPr>
        <w:t>debug flow</w:t>
      </w:r>
      <w:r>
        <w:t xml:space="preserve"> </w:t>
      </w:r>
    </w:p>
    <w:p w14:paraId="66AB44EE" w14:textId="77777777" w:rsidR="0094741F" w:rsidRDefault="003E0E0E">
      <w:pPr>
        <w:pStyle w:val="a4"/>
        <w:rPr>
          <w:rFonts w:ascii="Arial" w:hAnsi="Arial"/>
        </w:rPr>
      </w:pPr>
      <w:r>
        <w:rPr>
          <w:rFonts w:ascii="Arial" w:hAnsi="Arial"/>
        </w:rPr>
        <w:t>正确的</w:t>
      </w:r>
      <w:r>
        <w:rPr>
          <w:rFonts w:ascii="Arial" w:hAnsi="Arial"/>
        </w:rPr>
        <w:t>ping</w:t>
      </w:r>
      <w:r>
        <w:rPr>
          <w:rFonts w:ascii="Arial" w:hAnsi="Arial"/>
        </w:rPr>
        <w:t>包应该可以正常的穿过</w:t>
      </w:r>
      <w:r>
        <w:rPr>
          <w:rFonts w:hint="eastAsia"/>
        </w:rPr>
        <w:t>清华永新</w:t>
      </w:r>
      <w:r>
        <w:rPr>
          <w:rFonts w:hint="eastAsia"/>
          <w:sz w:val="21"/>
          <w:szCs w:val="21"/>
        </w:rPr>
        <w:t>TN-SG5000</w:t>
      </w:r>
      <w:r>
        <w:rPr>
          <w:rFonts w:ascii="Arial" w:hAnsi="Arial"/>
        </w:rPr>
        <w:t>，如果没有正常穿越，可以尝试用</w:t>
      </w:r>
      <w:r>
        <w:rPr>
          <w:rFonts w:ascii="Arial" w:hAnsi="Arial"/>
        </w:rPr>
        <w:t>debug flow</w:t>
      </w:r>
      <w:r>
        <w:rPr>
          <w:rFonts w:ascii="Arial" w:hAnsi="Arial"/>
        </w:rPr>
        <w:t>命令来查找问题：</w:t>
      </w:r>
    </w:p>
    <w:p w14:paraId="53803D8B" w14:textId="77777777" w:rsidR="0094741F" w:rsidRDefault="003E0E0E">
      <w:pPr>
        <w:pStyle w:val="a4"/>
        <w:rPr>
          <w:rStyle w:val="a5"/>
          <w:sz w:val="18"/>
          <w:szCs w:val="18"/>
        </w:rPr>
      </w:pPr>
      <w:r>
        <w:rPr>
          <w:rStyle w:val="a5"/>
          <w:sz w:val="18"/>
          <w:szCs w:val="18"/>
        </w:rPr>
        <w:t xml:space="preserve">diag debug enable </w:t>
      </w:r>
      <w:r>
        <w:rPr>
          <w:rStyle w:val="a5"/>
          <w:sz w:val="18"/>
          <w:szCs w:val="18"/>
        </w:rPr>
        <w:br/>
        <w:t xml:space="preserve">diag debug flow filter add &lt;PC1&gt;    或者    diag debug flow filter add &lt;PC2&gt; </w:t>
      </w:r>
      <w:r>
        <w:rPr>
          <w:rStyle w:val="a5"/>
          <w:sz w:val="18"/>
          <w:szCs w:val="18"/>
        </w:rPr>
        <w:br/>
      </w:r>
      <w:r>
        <w:rPr>
          <w:rStyle w:val="a5"/>
          <w:sz w:val="18"/>
          <w:szCs w:val="18"/>
        </w:rPr>
        <w:lastRenderedPageBreak/>
        <w:t xml:space="preserve">diag debug flow show console enable </w:t>
      </w:r>
      <w:r>
        <w:rPr>
          <w:rStyle w:val="a5"/>
          <w:sz w:val="18"/>
          <w:szCs w:val="18"/>
        </w:rPr>
        <w:br/>
        <w:t xml:space="preserve">diag debug flow trace start 100    &lt;== 这样可以查看到前100个报文 </w:t>
      </w:r>
      <w:r>
        <w:rPr>
          <w:rStyle w:val="a5"/>
          <w:sz w:val="18"/>
          <w:szCs w:val="18"/>
        </w:rPr>
        <w:br/>
        <w:t xml:space="preserve">diag debug enable </w:t>
      </w:r>
    </w:p>
    <w:p w14:paraId="79C5EA97" w14:textId="77777777" w:rsidR="0094741F" w:rsidRDefault="003E0E0E">
      <w:pPr>
        <w:pStyle w:val="a4"/>
        <w:rPr>
          <w:rFonts w:ascii="Arial" w:hAnsi="Arial"/>
        </w:rPr>
      </w:pPr>
      <w:r>
        <w:rPr>
          <w:rFonts w:ascii="Arial" w:hAnsi="Arial"/>
        </w:rPr>
        <w:t>要停止</w:t>
      </w:r>
      <w:r>
        <w:rPr>
          <w:rFonts w:ascii="Arial" w:hAnsi="Arial"/>
        </w:rPr>
        <w:t>debug flow</w:t>
      </w:r>
      <w:r>
        <w:rPr>
          <w:rFonts w:ascii="Arial" w:hAnsi="Arial"/>
        </w:rPr>
        <w:t>，可以使用命令</w:t>
      </w:r>
      <w:r>
        <w:rPr>
          <w:rFonts w:ascii="Arial" w:hAnsi="Arial"/>
        </w:rPr>
        <w:t xml:space="preserve"> "diag debug flow trace stop"</w:t>
      </w:r>
    </w:p>
    <w:p w14:paraId="38C58EAE" w14:textId="77777777" w:rsidR="0094741F" w:rsidRDefault="003E0E0E">
      <w:pPr>
        <w:pStyle w:val="a4"/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下面是</w:t>
      </w:r>
      <w:r>
        <w:rPr>
          <w:rFonts w:ascii="Arial" w:hAnsi="Arial"/>
        </w:rPr>
        <w:t>debug flow</w:t>
      </w:r>
      <w:r>
        <w:rPr>
          <w:rFonts w:ascii="Arial" w:hAnsi="Arial"/>
        </w:rPr>
        <w:t>具体的数据流由于没有匹配上了防火墙策略而被阻挡输出：</w:t>
      </w:r>
      <w:r>
        <w:rPr>
          <w:rFonts w:ascii="Arial" w:hAnsi="Arial"/>
        </w:rPr>
        <w:t xml:space="preserve"> </w:t>
      </w:r>
    </w:p>
    <w:p w14:paraId="0DFF6B60" w14:textId="77777777" w:rsidR="0094741F" w:rsidRDefault="003E0E0E">
      <w:pPr>
        <w:pStyle w:val="a4"/>
        <w:rPr>
          <w:rStyle w:val="a5"/>
          <w:sz w:val="18"/>
          <w:szCs w:val="18"/>
        </w:rPr>
      </w:pPr>
      <w:r>
        <w:rPr>
          <w:rStyle w:val="a5"/>
          <w:sz w:val="18"/>
          <w:szCs w:val="18"/>
        </w:rPr>
        <w:t xml:space="preserve">id=20085 trace_id=319 func=resolve_ip_tuple_fast line=2825 msg="vd-root received a packet(proto=6, 192.168.129.136:2854-&gt;192.168.96.153:1863) from port3." </w:t>
      </w:r>
    </w:p>
    <w:p w14:paraId="1AC70444" w14:textId="77777777" w:rsidR="0094741F" w:rsidRDefault="003E0E0E">
      <w:pPr>
        <w:pStyle w:val="a4"/>
        <w:rPr>
          <w:rStyle w:val="a5"/>
          <w:sz w:val="18"/>
          <w:szCs w:val="18"/>
        </w:rPr>
      </w:pPr>
      <w:r>
        <w:rPr>
          <w:rStyle w:val="a5"/>
          <w:sz w:val="18"/>
          <w:szCs w:val="18"/>
        </w:rPr>
        <w:t xml:space="preserve">id=20085 trace_id=319 func=resolve_ip_tuple line=2924 msg="allocate a new session-013004ac" </w:t>
      </w:r>
    </w:p>
    <w:p w14:paraId="5FFB55A1" w14:textId="77777777" w:rsidR="0094741F" w:rsidRDefault="003E0E0E">
      <w:pPr>
        <w:pStyle w:val="a4"/>
        <w:rPr>
          <w:rStyle w:val="a5"/>
          <w:sz w:val="18"/>
          <w:szCs w:val="18"/>
        </w:rPr>
      </w:pPr>
      <w:r>
        <w:rPr>
          <w:rStyle w:val="a5"/>
          <w:sz w:val="18"/>
          <w:szCs w:val="18"/>
        </w:rPr>
        <w:t xml:space="preserve">id=20085 trace_id=319 func=vf_ip4_route_input line=1597 msg="find a route: gw-192.168.150.129 via port1" </w:t>
      </w:r>
      <w:r>
        <w:rPr>
          <w:rStyle w:val="a5"/>
          <w:sz w:val="18"/>
          <w:szCs w:val="18"/>
        </w:rPr>
        <w:br/>
        <w:t xml:space="preserve">id=20085 trace_id=319 func=fw_forward_handler line=248 msg=" Denied by forward policy check" </w:t>
      </w:r>
    </w:p>
    <w:p w14:paraId="4810F2C8" w14:textId="77777777" w:rsidR="0094741F" w:rsidRDefault="003E0E0E">
      <w:pPr>
        <w:pStyle w:val="a4"/>
        <w:numPr>
          <w:ilvl w:val="0"/>
          <w:numId w:val="10"/>
        </w:numPr>
      </w:pPr>
      <w:r>
        <w:rPr>
          <w:rFonts w:ascii="Arial" w:hAnsi="Arial"/>
        </w:rPr>
        <w:t>下面是</w:t>
      </w:r>
      <w:r>
        <w:rPr>
          <w:rFonts w:ascii="Arial" w:hAnsi="Arial"/>
        </w:rPr>
        <w:t>debug flow</w:t>
      </w:r>
      <w:r>
        <w:rPr>
          <w:rFonts w:ascii="Arial" w:hAnsi="Arial"/>
        </w:rPr>
        <w:t>具体的数据流匹配上了防火墙基于策略</w:t>
      </w:r>
      <w:r>
        <w:rPr>
          <w:rFonts w:ascii="Arial" w:hAnsi="Arial"/>
        </w:rPr>
        <w:t>IPSEC VPN</w:t>
      </w:r>
      <w:r>
        <w:rPr>
          <w:rFonts w:ascii="Arial" w:hAnsi="Arial"/>
        </w:rPr>
        <w:t>策略</w:t>
      </w:r>
      <w:r>
        <w:rPr>
          <w:rFonts w:ascii="Arial" w:hAnsi="Arial"/>
        </w:rPr>
        <w:t>ID</w:t>
      </w:r>
      <w:r>
        <w:rPr>
          <w:rFonts w:ascii="Arial" w:hAnsi="Arial"/>
        </w:rPr>
        <w:t>＝</w:t>
      </w:r>
      <w:r>
        <w:rPr>
          <w:rFonts w:ascii="Arial" w:hAnsi="Arial"/>
        </w:rPr>
        <w:t>2</w:t>
      </w:r>
      <w:r>
        <w:rPr>
          <w:rFonts w:ascii="Arial" w:hAnsi="Arial"/>
        </w:rPr>
        <w:t>的输出：</w:t>
      </w:r>
      <w:r>
        <w:t xml:space="preserve"> </w:t>
      </w:r>
    </w:p>
    <w:p w14:paraId="4D3EAEB5" w14:textId="77777777" w:rsidR="0094741F" w:rsidRDefault="003E0E0E">
      <w:pPr>
        <w:pStyle w:val="a4"/>
        <w:rPr>
          <w:rStyle w:val="a5"/>
          <w:sz w:val="18"/>
          <w:szCs w:val="18"/>
        </w:rPr>
      </w:pPr>
      <w:r>
        <w:rPr>
          <w:rStyle w:val="a5"/>
          <w:sz w:val="18"/>
          <w:szCs w:val="18"/>
        </w:rPr>
        <w:t>id=20085 trace_id=1 msg="vd-root received a packet (proto=1, 10.72.55.240:1-&gt;10.71.55.10:8) from internal."</w:t>
      </w:r>
      <w:r>
        <w:rPr>
          <w:rStyle w:val="a5"/>
          <w:sz w:val="18"/>
          <w:szCs w:val="18"/>
        </w:rPr>
        <w:br/>
      </w:r>
      <w:r>
        <w:rPr>
          <w:rStyle w:val="a5"/>
          <w:sz w:val="18"/>
          <w:szCs w:val="18"/>
        </w:rPr>
        <w:br/>
        <w:t>id=20085 trace_id=1 msg="allocate a new session-00001cd3"</w:t>
      </w:r>
      <w:r>
        <w:rPr>
          <w:rStyle w:val="a5"/>
          <w:sz w:val="18"/>
          <w:szCs w:val="18"/>
        </w:rPr>
        <w:br/>
      </w:r>
      <w:r>
        <w:rPr>
          <w:rStyle w:val="a5"/>
          <w:sz w:val="18"/>
          <w:szCs w:val="18"/>
        </w:rPr>
        <w:br/>
        <w:t>id=20085 trace_id=1 msg="find a route: gw-192.168.56.230 via wan1"</w:t>
      </w:r>
      <w:r>
        <w:rPr>
          <w:rStyle w:val="a5"/>
          <w:sz w:val="18"/>
          <w:szCs w:val="18"/>
        </w:rPr>
        <w:br/>
      </w:r>
      <w:r>
        <w:rPr>
          <w:rStyle w:val="a5"/>
          <w:sz w:val="18"/>
          <w:szCs w:val="18"/>
        </w:rPr>
        <w:br/>
        <w:t>id=20085 trace_id=1 msg="Allowed by Policy-2: encrypt"</w:t>
      </w:r>
      <w:r>
        <w:rPr>
          <w:rStyle w:val="a5"/>
          <w:sz w:val="18"/>
          <w:szCs w:val="18"/>
        </w:rPr>
        <w:br/>
      </w:r>
      <w:r>
        <w:rPr>
          <w:rStyle w:val="a5"/>
          <w:sz w:val="18"/>
          <w:szCs w:val="18"/>
        </w:rPr>
        <w:br/>
        <w:t>id=20085 trace_id=1 msg="enter IPsec tunnel-RemotePhase1"</w:t>
      </w:r>
      <w:r>
        <w:rPr>
          <w:rStyle w:val="a5"/>
          <w:sz w:val="18"/>
          <w:szCs w:val="18"/>
        </w:rPr>
        <w:br/>
      </w:r>
      <w:r>
        <w:rPr>
          <w:rStyle w:val="a5"/>
          <w:sz w:val="18"/>
          <w:szCs w:val="18"/>
        </w:rPr>
        <w:br/>
        <w:t>id=20085 trace_id=1 msg="encrypted, and send to 192.168.225.22 with source 192.168.56.226"</w:t>
      </w:r>
      <w:r>
        <w:rPr>
          <w:rStyle w:val="a5"/>
          <w:sz w:val="18"/>
          <w:szCs w:val="18"/>
        </w:rPr>
        <w:br/>
      </w:r>
      <w:r>
        <w:rPr>
          <w:rStyle w:val="a5"/>
          <w:sz w:val="18"/>
          <w:szCs w:val="18"/>
        </w:rPr>
        <w:br/>
        <w:t>id=20085 trace_id=1 msg="send to 192.168.56.230 via intf-wan1“</w:t>
      </w:r>
      <w:r>
        <w:rPr>
          <w:rStyle w:val="a5"/>
          <w:sz w:val="18"/>
          <w:szCs w:val="18"/>
        </w:rPr>
        <w:br/>
      </w:r>
      <w:r>
        <w:rPr>
          <w:rStyle w:val="a5"/>
          <w:sz w:val="18"/>
          <w:szCs w:val="18"/>
        </w:rPr>
        <w:br/>
        <w:t>id=20085 trace_id=2 msg="vd-root received a packet (proto=1, 10.72.55.240:1-10.71.55.10:8) from internal."</w:t>
      </w:r>
      <w:r>
        <w:rPr>
          <w:rStyle w:val="a5"/>
          <w:sz w:val="18"/>
          <w:szCs w:val="18"/>
        </w:rPr>
        <w:br/>
      </w:r>
      <w:r>
        <w:rPr>
          <w:rStyle w:val="a5"/>
          <w:sz w:val="18"/>
          <w:szCs w:val="18"/>
        </w:rPr>
        <w:br/>
        <w:t>id=20085 trace_id=2 msg="Find an existing session, id-00001cd3, original direction"</w:t>
      </w:r>
      <w:r>
        <w:rPr>
          <w:rStyle w:val="a5"/>
          <w:sz w:val="18"/>
          <w:szCs w:val="18"/>
        </w:rPr>
        <w:br/>
      </w:r>
      <w:r>
        <w:rPr>
          <w:rStyle w:val="a5"/>
          <w:sz w:val="18"/>
          <w:szCs w:val="18"/>
        </w:rPr>
        <w:br/>
        <w:t>id=20085 trace_id=2 msg="enter IPsec ="encrypted, and send to 192.168.225.22 with source 192.168.56.226“ tunnel-RemotePhase1"</w:t>
      </w:r>
      <w:r>
        <w:rPr>
          <w:rStyle w:val="a5"/>
          <w:sz w:val="18"/>
          <w:szCs w:val="18"/>
        </w:rPr>
        <w:br/>
      </w:r>
      <w:r>
        <w:rPr>
          <w:rStyle w:val="a5"/>
          <w:sz w:val="18"/>
          <w:szCs w:val="18"/>
        </w:rPr>
        <w:br/>
        <w:t xml:space="preserve">id=20085 trace_id=2 msgid=20085 trace_id=2 msg="send to 192.168.56.230 via intf-wan1" </w:t>
      </w:r>
    </w:p>
    <w:p w14:paraId="78C13D9A" w14:textId="77777777" w:rsidR="0094741F" w:rsidRDefault="003E0E0E">
      <w:pPr>
        <w:rPr>
          <w:b/>
          <w:bCs/>
        </w:rPr>
      </w:pPr>
      <w:r>
        <w:rPr>
          <w:b/>
          <w:bCs/>
        </w:rPr>
        <w:lastRenderedPageBreak/>
        <w:t>步骤三，</w:t>
      </w:r>
      <w:r>
        <w:rPr>
          <w:b/>
          <w:bCs/>
        </w:rPr>
        <w:t xml:space="preserve">session list </w:t>
      </w:r>
    </w:p>
    <w:p w14:paraId="286533B5" w14:textId="77777777" w:rsidR="0094741F" w:rsidRDefault="003E0E0E">
      <w:pPr>
        <w:pStyle w:val="a4"/>
        <w:rPr>
          <w:rFonts w:ascii="Arial" w:hAnsi="Arial"/>
        </w:rPr>
      </w:pPr>
      <w:r>
        <w:rPr>
          <w:rFonts w:ascii="Arial" w:hAnsi="Arial"/>
        </w:rPr>
        <w:t>再进一步的故障分析可以检查防火墙的连接表，连接表查看支持过滤器设置，可以根据具体的源目的</w:t>
      </w:r>
      <w:r>
        <w:rPr>
          <w:rFonts w:ascii="Arial" w:hAnsi="Arial"/>
        </w:rPr>
        <w:t>IP</w:t>
      </w:r>
      <w:r>
        <w:rPr>
          <w:rFonts w:ascii="Arial" w:hAnsi="Arial"/>
        </w:rPr>
        <w:t>地址或端口等信息过虑需要查看的防火墙连接表信息，具体如下：</w:t>
      </w:r>
    </w:p>
    <w:p w14:paraId="4D7D7CD9" w14:textId="77777777" w:rsidR="0094741F" w:rsidRDefault="003E0E0E">
      <w:pPr>
        <w:pStyle w:val="a4"/>
      </w:pPr>
      <w:r>
        <w:rPr>
          <w:rStyle w:val="a5"/>
          <w:sz w:val="18"/>
          <w:szCs w:val="18"/>
        </w:rPr>
        <w:t xml:space="preserve">diag sys session filter src PC1 </w:t>
      </w:r>
      <w:r>
        <w:rPr>
          <w:rStyle w:val="a5"/>
          <w:sz w:val="18"/>
          <w:szCs w:val="18"/>
        </w:rPr>
        <w:br/>
        <w:t xml:space="preserve">diag sys session list </w:t>
      </w:r>
      <w:r>
        <w:br/>
        <w:t>或者</w:t>
      </w:r>
    </w:p>
    <w:p w14:paraId="622B5F5B" w14:textId="77777777" w:rsidR="0094741F" w:rsidRDefault="003E0E0E">
      <w:pPr>
        <w:pStyle w:val="a4"/>
      </w:pPr>
      <w:r>
        <w:rPr>
          <w:rStyle w:val="a5"/>
          <w:sz w:val="18"/>
          <w:szCs w:val="18"/>
        </w:rPr>
        <w:t xml:space="preserve">diag sys session filter dst PC1 </w:t>
      </w:r>
      <w:r>
        <w:rPr>
          <w:rStyle w:val="a5"/>
          <w:sz w:val="18"/>
          <w:szCs w:val="18"/>
        </w:rPr>
        <w:br/>
        <w:t xml:space="preserve">diag sys session list </w:t>
      </w:r>
      <w:r>
        <w:rPr>
          <w:rStyle w:val="a5"/>
          <w:sz w:val="18"/>
          <w:szCs w:val="18"/>
        </w:rPr>
        <w:br/>
      </w:r>
    </w:p>
    <w:p w14:paraId="34F60DAF" w14:textId="77777777" w:rsidR="0094741F" w:rsidRDefault="003E0E0E">
      <w:pPr>
        <w:pStyle w:val="a4"/>
      </w:pPr>
      <w:r>
        <w:t>清楚过虑器过虑出来的防火墙连接的命令如下：</w:t>
      </w:r>
    </w:p>
    <w:p w14:paraId="5E77D46E" w14:textId="77777777" w:rsidR="0094741F" w:rsidRDefault="003E0E0E">
      <w:pPr>
        <w:pStyle w:val="a4"/>
        <w:rPr>
          <w:rStyle w:val="a5"/>
          <w:sz w:val="18"/>
          <w:szCs w:val="18"/>
        </w:rPr>
      </w:pPr>
      <w:r>
        <w:rPr>
          <w:rStyle w:val="a5"/>
          <w:sz w:val="18"/>
          <w:szCs w:val="18"/>
        </w:rPr>
        <w:t xml:space="preserve">diag sys session filter dst PC1 </w:t>
      </w:r>
      <w:r>
        <w:rPr>
          <w:rStyle w:val="a5"/>
          <w:sz w:val="18"/>
          <w:szCs w:val="18"/>
        </w:rPr>
        <w:br/>
        <w:t xml:space="preserve">diag sys session clear </w:t>
      </w:r>
    </w:p>
    <w:p w14:paraId="361D6258" w14:textId="77777777" w:rsidR="0094741F" w:rsidRDefault="0094741F">
      <w:pPr>
        <w:rPr>
          <w:b/>
          <w:bCs/>
          <w:sz w:val="32"/>
          <w:szCs w:val="32"/>
        </w:rPr>
      </w:pPr>
    </w:p>
    <w:sectPr w:rsidR="00947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AE2EB" w14:textId="77777777" w:rsidR="0059592C" w:rsidRDefault="0059592C" w:rsidP="00BF0674">
      <w:r>
        <w:separator/>
      </w:r>
    </w:p>
  </w:endnote>
  <w:endnote w:type="continuationSeparator" w:id="0">
    <w:p w14:paraId="459144ED" w14:textId="77777777" w:rsidR="0059592C" w:rsidRDefault="0059592C" w:rsidP="00BF0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ArialMT">
    <w:altName w:val="Arial"/>
    <w:charset w:val="00"/>
    <w:family w:val="swiss"/>
    <w:pitch w:val="default"/>
    <w:sig w:usb0="00000000" w:usb1="00000000" w:usb2="00000000" w:usb3="00000000" w:csb0="00000001" w:csb1="00000000"/>
  </w:font>
  <w:font w:name="Arial-BoldMT">
    <w:altName w:val="Arial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3D9C1" w14:textId="77777777" w:rsidR="0059592C" w:rsidRDefault="0059592C" w:rsidP="00BF0674">
      <w:r>
        <w:separator/>
      </w:r>
    </w:p>
  </w:footnote>
  <w:footnote w:type="continuationSeparator" w:id="0">
    <w:p w14:paraId="5251D3CB" w14:textId="77777777" w:rsidR="0059592C" w:rsidRDefault="0059592C" w:rsidP="00BF0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D1AF"/>
    <w:multiLevelType w:val="singleLevel"/>
    <w:tmpl w:val="02F9D1A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BDF0C7D"/>
    <w:multiLevelType w:val="multilevel"/>
    <w:tmpl w:val="0BDF0C7D"/>
    <w:lvl w:ilvl="0">
      <w:start w:val="1"/>
      <w:numFmt w:val="decimal"/>
      <w:lvlText w:val="%1."/>
      <w:lvlJc w:val="left"/>
      <w:pPr>
        <w:tabs>
          <w:tab w:val="left" w:pos="600"/>
        </w:tabs>
        <w:ind w:left="600" w:hanging="420"/>
      </w:p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5AB77BC"/>
    <w:multiLevelType w:val="multilevel"/>
    <w:tmpl w:val="15AB77BC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BD1308"/>
    <w:multiLevelType w:val="multilevel"/>
    <w:tmpl w:val="21BD1308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310A0B50"/>
    <w:multiLevelType w:val="multilevel"/>
    <w:tmpl w:val="310A0B50"/>
    <w:lvl w:ilvl="0">
      <w:start w:val="1"/>
      <w:numFmt w:val="decimal"/>
      <w:lvlText w:val="%1，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7041DC"/>
    <w:multiLevelType w:val="multilevel"/>
    <w:tmpl w:val="357041D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BC64971"/>
    <w:multiLevelType w:val="multilevel"/>
    <w:tmpl w:val="3BC6497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3B623E6"/>
    <w:multiLevelType w:val="multilevel"/>
    <w:tmpl w:val="53B623E6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86020E6"/>
    <w:multiLevelType w:val="multilevel"/>
    <w:tmpl w:val="586020E6"/>
    <w:lvl w:ilvl="0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9617BE"/>
    <w:multiLevelType w:val="multilevel"/>
    <w:tmpl w:val="7A9617BE"/>
    <w:lvl w:ilvl="0">
      <w:start w:val="1"/>
      <w:numFmt w:val="decimal"/>
      <w:lvlText w:val="%1、"/>
      <w:lvlJc w:val="left"/>
      <w:pPr>
        <w:ind w:left="845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 w16cid:durableId="840318568">
    <w:abstractNumId w:val="7"/>
  </w:num>
  <w:num w:numId="2" w16cid:durableId="269748903">
    <w:abstractNumId w:val="6"/>
  </w:num>
  <w:num w:numId="3" w16cid:durableId="1348024126">
    <w:abstractNumId w:val="3"/>
  </w:num>
  <w:num w:numId="4" w16cid:durableId="1831676228">
    <w:abstractNumId w:val="1"/>
  </w:num>
  <w:num w:numId="5" w16cid:durableId="1097796734">
    <w:abstractNumId w:val="0"/>
  </w:num>
  <w:num w:numId="6" w16cid:durableId="1620911157">
    <w:abstractNumId w:val="5"/>
  </w:num>
  <w:num w:numId="7" w16cid:durableId="258611879">
    <w:abstractNumId w:val="2"/>
  </w:num>
  <w:num w:numId="8" w16cid:durableId="1767263483">
    <w:abstractNumId w:val="8"/>
  </w:num>
  <w:num w:numId="9" w16cid:durableId="345638901">
    <w:abstractNumId w:val="9"/>
  </w:num>
  <w:num w:numId="10" w16cid:durableId="8500295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4650E6"/>
    <w:rsid w:val="00191775"/>
    <w:rsid w:val="003E0E0E"/>
    <w:rsid w:val="0059592C"/>
    <w:rsid w:val="0094741F"/>
    <w:rsid w:val="00BF0674"/>
    <w:rsid w:val="3C4650E6"/>
    <w:rsid w:val="62894D1E"/>
    <w:rsid w:val="6687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068C7C"/>
  <w15:docId w15:val="{5B68AADF-FADC-4952-B758-3A5549ED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0"/>
    <w:qFormat/>
    <w:pPr>
      <w:keepNext/>
      <w:keepLines/>
      <w:spacing w:after="260" w:line="415" w:lineRule="auto"/>
      <w:jc w:val="center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Chars="200" w:firstLine="420"/>
    </w:pPr>
  </w:style>
  <w:style w:type="paragraph" w:styleId="a4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uiPriority w:val="99"/>
    <w:qFormat/>
    <w:rPr>
      <w:color w:val="0000FF"/>
      <w:u w:val="single"/>
    </w:rPr>
  </w:style>
  <w:style w:type="paragraph" w:styleId="a7">
    <w:name w:val="header"/>
    <w:basedOn w:val="a"/>
    <w:link w:val="a8"/>
    <w:rsid w:val="00BF0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rsid w:val="00BF0674"/>
    <w:rPr>
      <w:kern w:val="2"/>
      <w:sz w:val="18"/>
      <w:szCs w:val="18"/>
    </w:rPr>
  </w:style>
  <w:style w:type="paragraph" w:styleId="a9">
    <w:name w:val="footer"/>
    <w:basedOn w:val="a"/>
    <w:link w:val="aa"/>
    <w:rsid w:val="00BF0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rsid w:val="00BF06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ina.com.c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1299</Words>
  <Characters>7408</Characters>
  <Application>Microsoft Office Word</Application>
  <DocSecurity>0</DocSecurity>
  <Lines>61</Lines>
  <Paragraphs>17</Paragraphs>
  <ScaleCrop>false</ScaleCrop>
  <Company>Microsoft</Company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窦鹏</dc:creator>
  <cp:lastModifiedBy>向 日葵</cp:lastModifiedBy>
  <cp:revision>4</cp:revision>
  <dcterms:created xsi:type="dcterms:W3CDTF">2020-03-10T09:07:00Z</dcterms:created>
  <dcterms:modified xsi:type="dcterms:W3CDTF">2022-06-26T15:51:00Z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