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8243C"/>
          <w:sz w:val="26"/>
          <w:szCs w:val="26"/>
        </w:rPr>
        <w:t xml:space="preserve">BUXORO DAVLAT UNIVERSITETI</w:t>
      </w:r>
    </w:p>
    <w:p>
      <w:pPr>
        <w:spacing w:after="700"/>
        <w:jc w:val="center"/>
      </w:pPr>
      <w:r>
        <w:rPr>
          <w:color w:val="5B6B85"/>
          <w:sz w:val="22"/>
          <w:szCs w:val="22"/>
        </w:rPr>
        <w:t xml:space="preserve">“Amaliy matematika va dasturlash texnologiyalari” kafedrasi</w:t>
      </w:r>
    </w:p>
    <w:p>
      <w:pPr>
        <w:spacing w:after="300"/>
        <w:jc w:val="center"/>
      </w:pPr>
      <w:r>
        <w:rPr>
          <w:b/>
          <w:bCs/>
          <w:color w:val="065A82"/>
          <w:sz w:val="24"/>
          <w:szCs w:val="24"/>
        </w:rPr>
        <w:t xml:space="preserve">TAQSIMLANGAN TIZIMLAR</w:t>
      </w:r>
    </w:p>
    <w:p>
      <w:pPr>
        <w:spacing w:after="160"/>
        <w:jc w:val="center"/>
      </w:pPr>
      <w:r>
        <w:rPr>
          <w:b/>
          <w:bCs/>
          <w:color w:val="18243C"/>
          <w:sz w:val="30"/>
          <w:szCs w:val="30"/>
        </w:rPr>
        <w:t xml:space="preserve">AMALIY MASHGʻULOT 3</w:t>
      </w:r>
    </w:p>
    <w:p>
      <w:pPr>
        <w:spacing w:after="400" w:line="380"/>
        <w:jc w:val="center"/>
      </w:pPr>
      <w:r>
        <w:rPr>
          <w:b/>
          <w:bCs/>
          <w:color w:val="00094A"/>
          <w:sz w:val="32"/>
          <w:szCs w:val="32"/>
        </w:rPr>
        <w:t xml:space="preserve">REST API VA XABAR NAVBATI ORQALI INTEGRATSIYA</w:t>
      </w:r>
    </w:p>
    <w:p>
      <w:pPr>
        <w:spacing w:after="900"/>
        <w:jc w:val="center"/>
      </w:pPr>
      <w:r>
        <w:rPr>
          <w:i/>
          <w:iCs/>
          <w:color w:val="5B6B85"/>
          <w:sz w:val="22"/>
          <w:szCs w:val="22"/>
        </w:rPr>
        <w:t xml:space="preserve">Toʻliq qoʻllanma: nazariya, bajarish tartibi, tajribalar va hisobot</w:t>
      </w:r>
    </w:p>
    <w:p>
      <w:pPr>
        <w:spacing w:after="120"/>
        <w:jc w:val="center"/>
      </w:pPr>
      <w:r>
        <w:rPr>
          <w:color w:val="18243C"/>
          <w:sz w:val="21"/>
          <w:szCs w:val="21"/>
        </w:rPr>
        <w:t xml:space="preserve">Ajratilgan vaqt: 4 soat    |    Bogʻliq maʼruza: M4–M5    |    Baho: 3 ball</w:t>
      </w:r>
    </w:p>
    <w:p>
      <w:pPr>
        <w:jc w:val="center"/>
      </w:pPr>
      <w:r>
        <w:rPr>
          <w:color w:val="5B6B85"/>
          <w:sz w:val="21"/>
          <w:szCs w:val="21"/>
        </w:rPr>
        <w:t xml:space="preserve">Yoʻnalish: 60610400 – Dasturiy injiniring</w:t>
      </w:r>
    </w:p>
    <w:p>
      <w:r>
        <w:br w:type="page"/>
      </w:r>
    </w:p>
    <w:p>
      <w:pPr>
        <w:pStyle w:val="Heading1"/>
        <w:spacing w:after="160" w:before="360"/>
      </w:pPr>
      <w:r>
        <w:t xml:space="preserve">Mundarija</w:t>
      </w:r>
    </w:p>
    <w:p>
      <w:pPr>
        <w:spacing w:after="120" w:line="300"/>
      </w:pPr>
      <w:r>
        <w:rPr>
          <w:color w:val="18243C"/>
          <w:sz w:val="22"/>
          <w:szCs w:val="22"/>
        </w:rPr>
        <w:t xml:space="preserve">1. Ishning maqsadi va kutilayotgan natija</w:t>
      </w:r>
    </w:p>
    <w:p>
      <w:pPr>
        <w:spacing w:after="120" w:line="300"/>
      </w:pPr>
      <w:r>
        <w:rPr>
          <w:color w:val="18243C"/>
          <w:sz w:val="22"/>
          <w:szCs w:val="22"/>
        </w:rPr>
        <w:t xml:space="preserve">2. Nazariy qisqacha maʼlumot</w:t>
      </w:r>
    </w:p>
    <w:p>
      <w:pPr>
        <w:spacing w:after="120" w:line="300"/>
      </w:pPr>
      <w:r>
        <w:rPr>
          <w:color w:val="5B6B85"/>
          <w:sz w:val="21"/>
          <w:szCs w:val="21"/>
        </w:rPr>
        <w:t xml:space="preserve">     2.1. REST va resurs        2.2. Metodlarning xossalari        2.3. Idempotentlik kaliti</w:t>
      </w:r>
    </w:p>
    <w:p>
      <w:pPr>
        <w:spacing w:after="120" w:line="300"/>
      </w:pPr>
      <w:r>
        <w:rPr>
          <w:color w:val="5B6B85"/>
          <w:sz w:val="21"/>
          <w:szCs w:val="21"/>
        </w:rPr>
        <w:t xml:space="preserve">     2.4. Holat kodlari        2.5. Asinxron aloqa        2.6. Yetkazish kafolatlari</w:t>
      </w:r>
    </w:p>
    <w:p>
      <w:pPr>
        <w:spacing w:after="120" w:line="300"/>
      </w:pPr>
      <w:r>
        <w:rPr>
          <w:color w:val="5B6B85"/>
          <w:sz w:val="21"/>
          <w:szCs w:val="21"/>
        </w:rPr>
        <w:t xml:space="preserve">     2.7. Dead letter queue        2.8. Outbox naqshi</w:t>
      </w:r>
    </w:p>
    <w:p>
      <w:pPr>
        <w:spacing w:after="120" w:line="300"/>
      </w:pPr>
      <w:r>
        <w:rPr>
          <w:color w:val="18243C"/>
          <w:sz w:val="22"/>
          <w:szCs w:val="22"/>
        </w:rPr>
        <w:t xml:space="preserve">3. Tayyorgarlik: repozitoriy va ish muhiti</w:t>
      </w:r>
    </w:p>
    <w:p>
      <w:pPr>
        <w:spacing w:after="120" w:line="300"/>
      </w:pPr>
      <w:r>
        <w:rPr>
          <w:color w:val="18243C"/>
          <w:sz w:val="22"/>
          <w:szCs w:val="22"/>
        </w:rPr>
        <w:t xml:space="preserve">4. Kod tahlili: nima ishlayapti</w:t>
      </w:r>
    </w:p>
    <w:p>
      <w:pPr>
        <w:spacing w:after="120" w:line="300"/>
      </w:pPr>
      <w:r>
        <w:rPr>
          <w:color w:val="18243C"/>
          <w:sz w:val="22"/>
          <w:szCs w:val="22"/>
        </w:rPr>
        <w:t xml:space="preserve">5. Ishni bajarish tartibi — sakkiz bosqich</w:t>
      </w:r>
    </w:p>
    <w:p>
      <w:pPr>
        <w:spacing w:after="120" w:line="300"/>
      </w:pPr>
      <w:r>
        <w:rPr>
          <w:color w:val="18243C"/>
          <w:sz w:val="22"/>
          <w:szCs w:val="22"/>
        </w:rPr>
        <w:t xml:space="preserve">6. Mustaqil bajarish uchun topshiriq</w:t>
      </w:r>
    </w:p>
    <w:p>
      <w:pPr>
        <w:spacing w:after="120" w:line="300"/>
      </w:pPr>
      <w:r>
        <w:rPr>
          <w:color w:val="18243C"/>
          <w:sz w:val="22"/>
          <w:szCs w:val="22"/>
        </w:rPr>
        <w:t xml:space="preserve">7. Hisobot shabloni</w:t>
      </w:r>
    </w:p>
    <w:p>
      <w:pPr>
        <w:spacing w:after="120" w:line="300"/>
      </w:pPr>
      <w:r>
        <w:rPr>
          <w:color w:val="18243C"/>
          <w:sz w:val="22"/>
          <w:szCs w:val="22"/>
        </w:rPr>
        <w:t xml:space="preserve">8. Baholash mezoni</w:t>
      </w:r>
    </w:p>
    <w:p>
      <w:pPr>
        <w:spacing w:after="120" w:line="300"/>
      </w:pPr>
      <w:r>
        <w:rPr>
          <w:color w:val="18243C"/>
          <w:sz w:val="22"/>
          <w:szCs w:val="22"/>
        </w:rPr>
        <w:t xml:space="preserve">9. Nazorat savollari</w:t>
      </w:r>
    </w:p>
    <w:p>
      <w:pPr>
        <w:spacing w:after="120" w:line="300"/>
      </w:pPr>
      <w:r>
        <w:rPr>
          <w:color w:val="18243C"/>
          <w:sz w:val="22"/>
          <w:szCs w:val="22"/>
        </w:rPr>
        <w:t xml:space="preserve">10. Tez-tez uchraydigan xatolar</w:t>
      </w:r>
    </w:p>
    <w:p>
      <w:pPr>
        <w:spacing w:after="120" w:line="300"/>
      </w:pPr>
      <w:r>
        <w:rPr>
          <w:color w:val="18243C"/>
          <w:sz w:val="22"/>
          <w:szCs w:val="22"/>
        </w:rPr>
        <w:t xml:space="preserve">11. Adabiyotlar</w:t>
      </w:r>
    </w:p>
    <w:p>
      <w:r>
        <w:br w:type="page"/>
      </w:r>
    </w:p>
    <w:p>
      <w:pPr>
        <w:pStyle w:val="Heading1"/>
        <w:spacing w:after="160" w:before="360"/>
      </w:pPr>
      <w:r>
        <w:t xml:space="preserve">1. Ishning maqsadi va kutilayotgan natija</w:t>
      </w:r>
    </w:p>
    <w:p>
      <w:pPr>
        <w:spacing w:after="120" w:line="300"/>
      </w:pPr>
      <w:r>
        <w:rPr>
          <w:color w:val="18243C"/>
          <w:sz w:val="22"/>
          <w:szCs w:val="22"/>
        </w:rPr>
        <w:t xml:space="preserve">Resursga yoʻnaltirilgan REST xizmatini loyihalash va OpenAPI orqali hujjatlashtirish, soʻngra xabar brokeri yordamida hodisalarga yoʻnaltirilgan asinxron integratsiyani amalga oshirish, yetkazish kafolatlarini va isteʼmolchi tomonidan deduplikatsiyani sinovdan oʻtkazish.</w:t>
      </w:r>
    </w:p>
    <w:p>
      <w:pPr>
        <w:spacing w:after="120" w:line="300"/>
      </w:pPr>
      <w:r>
        <w:rPr>
          <w:color w:val="18243C"/>
          <w:sz w:val="22"/>
          <w:szCs w:val="22"/>
        </w:rPr>
        <w:t xml:space="preserve">Kursda bu uchinchi aloqa usuli. 1-amaliy ishda tugunlar oddiy HTTP matn orqali gaplashdi, 2-amaliy ishda qatʼiy shartnoma — gRPC — qoʻllandi. Bu ishda ikkita yangi narsa bor: REST ning resurs modeli va eng muhimi — javob kutmaydigan asinxron aloqa.</w:t>
      </w:r>
    </w:p>
    <w:p>
      <w:pPr>
        <w:pStyle w:val="Heading2"/>
        <w:spacing w:after="120" w:before="280"/>
      </w:pPr>
      <w:r>
        <w:t xml:space="preserve">1.1. Ish yakunida siz quyidagilarni bilasiz</w:t>
      </w:r>
    </w:p>
    <w:p>
      <w:pPr>
        <w:pStyle w:val="ListParagraph"/>
        <w:numPr>
          <w:ilvl w:val="0"/>
          <w:numId w:val="2"/>
        </w:numPr>
        <w:spacing w:after="70" w:line="290"/>
      </w:pPr>
      <w:r>
        <w:rPr>
          <w:color w:val="18243C"/>
          <w:sz w:val="22"/>
          <w:szCs w:val="22"/>
        </w:rPr>
        <w:t xml:space="preserve">Resursga yoʻnaltirilgan URI sxemasini loyihalashni va toʻgʻri holat kodlarini qaytarishni</w:t>
      </w:r>
    </w:p>
    <w:p>
      <w:pPr>
        <w:pStyle w:val="ListParagraph"/>
        <w:numPr>
          <w:ilvl w:val="0"/>
          <w:numId w:val="2"/>
        </w:numPr>
        <w:spacing w:after="70" w:line="290"/>
      </w:pPr>
      <w:r>
        <w:rPr>
          <w:color w:val="18243C"/>
          <w:sz w:val="22"/>
          <w:szCs w:val="22"/>
        </w:rPr>
        <w:t xml:space="preserve">Xatoliklarni Problem Details formatida, mashina oʻqiy oladigan koʻrinishda berishni</w:t>
      </w:r>
    </w:p>
    <w:p>
      <w:pPr>
        <w:pStyle w:val="ListParagraph"/>
        <w:numPr>
          <w:ilvl w:val="0"/>
          <w:numId w:val="2"/>
        </w:numPr>
        <w:spacing w:after="70" w:line="290"/>
      </w:pPr>
      <w:r>
        <w:rPr>
          <w:color w:val="18243C"/>
          <w:sz w:val="22"/>
          <w:szCs w:val="22"/>
        </w:rPr>
        <w:t xml:space="preserve">Idempotentlik kaliti takroriy soʻrovdan qanday himoya qilishini</w:t>
      </w:r>
    </w:p>
    <w:p>
      <w:pPr>
        <w:pStyle w:val="ListParagraph"/>
        <w:numPr>
          <w:ilvl w:val="0"/>
          <w:numId w:val="2"/>
        </w:numPr>
        <w:spacing w:after="70" w:line="290"/>
      </w:pPr>
      <w:r>
        <w:rPr>
          <w:color w:val="18243C"/>
          <w:sz w:val="22"/>
          <w:szCs w:val="22"/>
        </w:rPr>
        <w:t xml:space="preserve">Publish/subscribe modelida bitta hodisani bir necha isteʼmolchiga yetkazishni</w:t>
      </w:r>
    </w:p>
    <w:p>
      <w:pPr>
        <w:pStyle w:val="ListParagraph"/>
        <w:numPr>
          <w:ilvl w:val="0"/>
          <w:numId w:val="2"/>
        </w:numPr>
        <w:spacing w:after="70" w:line="290"/>
      </w:pPr>
      <w:r>
        <w:rPr>
          <w:color w:val="18243C"/>
          <w:sz w:val="22"/>
          <w:szCs w:val="22"/>
        </w:rPr>
        <w:t xml:space="preserve">At-least-once semantikasini va nima uchun deduplikatsiya zarurligini</w:t>
      </w:r>
    </w:p>
    <w:p>
      <w:pPr>
        <w:pStyle w:val="ListParagraph"/>
        <w:numPr>
          <w:ilvl w:val="0"/>
          <w:numId w:val="2"/>
        </w:numPr>
        <w:spacing w:after="70" w:line="290"/>
      </w:pPr>
      <w:r>
        <w:rPr>
          <w:color w:val="18243C"/>
          <w:sz w:val="22"/>
          <w:szCs w:val="22"/>
        </w:rPr>
        <w:t xml:space="preserve">Buzilgan xabarni dead letter queue ga yoʻnaltirishni</w:t>
      </w:r>
    </w:p>
    <w:p>
      <w:pPr>
        <w:pStyle w:val="ListParagraph"/>
        <w:numPr>
          <w:ilvl w:val="0"/>
          <w:numId w:val="2"/>
        </w:numPr>
        <w:spacing w:after="70" w:line="290"/>
      </w:pPr>
      <w:r>
        <w:rPr>
          <w:color w:val="18243C"/>
          <w:sz w:val="22"/>
          <w:szCs w:val="22"/>
        </w:rPr>
        <w:t xml:space="preserve">Isteʼmolchi oʻchgan davrda xabarlar nima uchun yoʻqolmasligini — oʻlchov bilan</w:t>
      </w:r>
    </w:p>
    <w:p>
      <w:pPr>
        <w:pStyle w:val="Heading2"/>
        <w:spacing w:after="120" w:before="280"/>
      </w:pPr>
      <w:r>
        <w:t xml:space="preserve">1.2. Ishning umumiy tartibi</w:t>
      </w:r>
    </w:p>
    <w:p>
      <w:pPr>
        <w:spacing w:after="60" w:before="180"/>
        <w:jc w:val="center"/>
      </w:pPr>
      <w:r>
        <w:drawing>
          <wp:inline distT="0" distB="0" distL="0" distR="0">
            <wp:extent cx="5810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647825"/>
                    </a:xfrm>
                    <a:prstGeom prst="rect">
                      <a:avLst/>
                    </a:prstGeom>
                  </pic:spPr>
                </pic:pic>
              </a:graphicData>
            </a:graphic>
          </wp:inline>
        </w:drawing>
      </w:r>
    </w:p>
    <w:p>
      <w:pPr>
        <w:spacing w:after="200"/>
        <w:jc w:val="center"/>
      </w:pPr>
      <w:r>
        <w:rPr>
          <w:i/>
          <w:iCs/>
          <w:color w:val="5B6B85"/>
          <w:sz w:val="19"/>
          <w:szCs w:val="19"/>
        </w:rPr>
        <w:t xml:space="preserve">1-rasm. Amaliy mashgʻulotning yetti qadami</w:t>
      </w:r>
    </w:p>
    <w:p>
      <w:pPr>
        <w:spacing w:after="120" w:line="300"/>
      </w:pPr>
      <w:r>
        <w:rPr>
          <w:color w:val="18243C"/>
          <w:sz w:val="22"/>
          <w:szCs w:val="22"/>
        </w:rPr>
        <w:t xml:space="preserve">Birinchi olti qadam dars davomida bajariladi. Yettinchi qadam — mustaqil topshiriq va hisobot — qolgan vaqtda va uyda bajariladi.</w:t>
      </w:r>
    </w:p>
    <w:p>
      <w:r>
        <w:br w:type="page"/>
      </w:r>
    </w:p>
    <w:p>
      <w:pPr>
        <w:pStyle w:val="Heading1"/>
        <w:spacing w:after="160" w:before="360"/>
      </w:pPr>
      <w:r>
        <w:t xml:space="preserve">2. Nazariy qisqacha maʼlumot</w:t>
      </w:r>
    </w:p>
    <w:p>
      <w:pPr>
        <w:pStyle w:val="Heading2"/>
        <w:spacing w:after="120" w:before="280"/>
      </w:pPr>
      <w:r>
        <w:t xml:space="preserve">2.1. REST va resurs</w:t>
      </w:r>
    </w:p>
    <w:p>
      <w:pPr>
        <w:spacing w:after="120" w:line="300"/>
      </w:pPr>
      <w:r>
        <w:rPr>
          <w:color w:val="18243C"/>
          <w:sz w:val="22"/>
          <w:szCs w:val="22"/>
        </w:rPr>
        <w:t xml:space="preserve">REST arxitektura uslubida markazda resurs turadi, amal esa HTTP metodi bilan ifodalanadi. Resurs — tizim boshqaradigan biror narsa: buyurtma, talaba, toʻlov. URI resursni nomlaydi, metod esa u bilan nima qilinishini koʻrsatadi.</w:t>
      </w:r>
    </w:p>
    <w:p>
      <w:pPr>
        <w:spacing w:after="120" w:line="300"/>
      </w:pPr>
      <w:r>
        <w:rPr>
          <w:color w:val="18243C"/>
          <w:sz w:val="22"/>
          <w:szCs w:val="22"/>
        </w:rPr>
        <w:t xml:space="preserve">Shuning uchun URI da feʼl boʻlmaydi. Toʻgʻri sxema resurs nomidan iborat: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Toʻgʻri</w:t>
            </w:r>
          </w:p>
        </w:tc>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Notoʻgʻri</w:t>
            </w:r>
          </w:p>
        </w:tc>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Sababi</w:t>
            </w:r>
          </w:p>
        </w:tc>
      </w:tr>
      <w:tr>
        <w:trPr>
          <w:tblHeader w:val="false"/>
        </w:trPr>
        <w:tc>
          <w:tcPr>
            <w:tcW w:type="dxa" w:w="30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POST /buyurtmalar</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POST /buyurtmaYaratish</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Amal metodda, URI da emas</w:t>
            </w:r>
          </w:p>
        </w:tc>
      </w:tr>
      <w:tr>
        <w:trPr>
          <w:tblHeader w:val="false"/>
        </w:trPr>
        <w:tc>
          <w:tcPr>
            <w:tcW w:type="dxa" w:w="30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GET /buyurtmalar/42</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GET /buyurtmaOl?id=42</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Element URI ning bir qismi</w:t>
            </w:r>
          </w:p>
        </w:tc>
      </w:tr>
      <w:tr>
        <w:trPr>
          <w:tblHeader w:val="false"/>
        </w:trPr>
        <w:tc>
          <w:tcPr>
            <w:tcW w:type="dxa" w:w="30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PATCH /buyurtmalar/42</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POST /buyurtmaYangilash</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Yangilash uchun oʻz metodi bor</w:t>
            </w:r>
          </w:p>
        </w:tc>
      </w:tr>
      <w:tr>
        <w:trPr>
          <w:tblHeader w:val="false"/>
        </w:trPr>
        <w:tc>
          <w:tcPr>
            <w:tcW w:type="dxa" w:w="30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DELETE /buyurtmalar/42</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GET /buyurtmaOchir?id=42</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GET hech narsani oʻzgartirmasligi kerak</w:t>
            </w:r>
          </w:p>
        </w:tc>
      </w:tr>
    </w:tbl>
    <w:p>
      <w:pPr>
        <w:spacing w:after="60" w:line="300"/>
      </w:pPr>
      <w:r>
        <w:rPr>
          <w:color w:val="18243C"/>
          <w:sz w:val="22"/>
          <w:szCs w:val="22"/>
        </w:rPr>
        <w:t xml:space="preserve"> </w:t>
      </w:r>
    </w:p>
    <w:p>
      <w:pPr>
        <w:pStyle w:val="Heading2"/>
        <w:spacing w:after="120" w:before="280"/>
      </w:pPr>
      <w:r>
        <w:t xml:space="preserve">2.2. Metodlarning ikki xossasi</w:t>
      </w:r>
    </w:p>
    <w:p>
      <w:pPr>
        <w:spacing w:after="120" w:line="300"/>
      </w:pPr>
      <w:r>
        <w:rPr>
          <w:color w:val="18243C"/>
          <w:sz w:val="22"/>
          <w:szCs w:val="22"/>
        </w:rPr>
        <w:t xml:space="preserve">Metodlarning ikki muhim xossasi bor: xavfsizlik (resursni oʻzgartirmaydi) va idempotentlik (takroran bajarish natijani oʻzgartirmaydi).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900"/>
        <w:gridCol w:w="2300"/>
      </w:tblGrid>
      <w:tr>
        <w:trPr>
          <w:tblHeader/>
        </w:trPr>
        <w:tc>
          <w:tcPr>
            <w:tcW w:type="dxa" w:w="1800"/>
            <w:shd w:fill="00094A" w:val="clear"/>
            <w:tcMar>
              <w:top w:type="dxa" w:w="90"/>
              <w:left w:type="dxa" w:w="120"/>
              <w:bottom w:type="dxa" w:w="90"/>
              <w:right w:type="dxa" w:w="120"/>
            </w:tcMar>
          </w:tcPr>
          <w:p>
            <w:pPr>
              <w:spacing w:after="0" w:line="270"/>
            </w:pPr>
            <w:r>
              <w:rPr>
                <w:b/>
                <w:bCs/>
                <w:color w:val="FFFFFF"/>
                <w:sz w:val="20"/>
                <w:szCs w:val="20"/>
              </w:rPr>
              <w:t xml:space="preserve">Metod</w:t>
            </w:r>
          </w:p>
        </w:tc>
        <w:tc>
          <w:tcPr>
            <w:tcW w:type="dxa" w:w="3400"/>
            <w:shd w:fill="00094A" w:val="clear"/>
            <w:tcMar>
              <w:top w:type="dxa" w:w="90"/>
              <w:left w:type="dxa" w:w="120"/>
              <w:bottom w:type="dxa" w:w="90"/>
              <w:right w:type="dxa" w:w="120"/>
            </w:tcMar>
          </w:tcPr>
          <w:p>
            <w:pPr>
              <w:spacing w:after="0" w:line="270"/>
            </w:pPr>
            <w:r>
              <w:rPr>
                <w:b/>
                <w:bCs/>
                <w:color w:val="FFFFFF"/>
                <w:sz w:val="20"/>
                <w:szCs w:val="20"/>
              </w:rPr>
              <w:t xml:space="preserve">Vazifa</w:t>
            </w:r>
          </w:p>
        </w:tc>
        <w:tc>
          <w:tcPr>
            <w:tcW w:type="dxa" w:w="1900"/>
            <w:shd w:fill="00094A" w:val="clear"/>
            <w:tcMar>
              <w:top w:type="dxa" w:w="90"/>
              <w:left w:type="dxa" w:w="120"/>
              <w:bottom w:type="dxa" w:w="90"/>
              <w:right w:type="dxa" w:w="120"/>
            </w:tcMar>
          </w:tcPr>
          <w:p>
            <w:pPr>
              <w:spacing w:after="0" w:line="270"/>
            </w:pPr>
            <w:r>
              <w:rPr>
                <w:b/>
                <w:bCs/>
                <w:color w:val="FFFFFF"/>
                <w:sz w:val="20"/>
                <w:szCs w:val="20"/>
              </w:rPr>
              <w:t xml:space="preserve">Xavfsiz</w:t>
            </w:r>
          </w:p>
        </w:tc>
        <w:tc>
          <w:tcPr>
            <w:tcW w:type="dxa" w:w="2300"/>
            <w:shd w:fill="00094A" w:val="clear"/>
            <w:tcMar>
              <w:top w:type="dxa" w:w="90"/>
              <w:left w:type="dxa" w:w="120"/>
              <w:bottom w:type="dxa" w:w="90"/>
              <w:right w:type="dxa" w:w="120"/>
            </w:tcMar>
          </w:tcPr>
          <w:p>
            <w:pPr>
              <w:spacing w:after="0" w:line="270"/>
            </w:pPr>
            <w:r>
              <w:rPr>
                <w:b/>
                <w:bCs/>
                <w:color w:val="FFFFFF"/>
                <w:sz w:val="20"/>
                <w:szCs w:val="20"/>
              </w:rPr>
              <w:t xml:space="preserve">Idempotent</w:t>
            </w:r>
          </w:p>
        </w:tc>
      </w:tr>
      <w:tr>
        <w:trPr>
          <w:tblHeader w:val="false"/>
        </w:trPr>
        <w:tc>
          <w:tcPr>
            <w:tcW w:type="dxa" w:w="1800"/>
            <w:shd w:fill="FFFFFF" w:val="clear"/>
            <w:tcMar>
              <w:top w:type="dxa" w:w="90"/>
              <w:left w:type="dxa" w:w="120"/>
              <w:bottom w:type="dxa" w:w="90"/>
              <w:right w:type="dxa" w:w="120"/>
            </w:tcMar>
          </w:tcPr>
          <w:p>
            <w:pPr>
              <w:spacing w:after="0" w:line="270"/>
            </w:pPr>
            <w:r>
              <w:rPr>
                <w:b/>
                <w:bCs/>
                <w:color w:val="18243C"/>
                <w:sz w:val="20"/>
                <w:szCs w:val="20"/>
              </w:rPr>
              <w:t xml:space="preserve">GET</w:t>
            </w:r>
          </w:p>
        </w:tc>
        <w:tc>
          <w:tcPr>
            <w:tcW w:type="dxa" w:w="3400"/>
            <w:shd w:fill="FFFFFF" w:val="clear"/>
            <w:tcMar>
              <w:top w:type="dxa" w:w="90"/>
              <w:left w:type="dxa" w:w="120"/>
              <w:bottom w:type="dxa" w:w="90"/>
              <w:right w:type="dxa" w:w="120"/>
            </w:tcMar>
          </w:tcPr>
          <w:p>
            <w:pPr>
              <w:spacing w:after="0" w:line="270"/>
            </w:pPr>
            <w:r>
              <w:rPr>
                <w:b w:val="false"/>
                <w:bCs w:val="false"/>
                <w:color w:val="18243C"/>
                <w:sz w:val="20"/>
                <w:szCs w:val="20"/>
              </w:rPr>
              <w:t xml:space="preserve">Oʻqish</w:t>
            </w:r>
          </w:p>
        </w:tc>
        <w:tc>
          <w:tcPr>
            <w:tcW w:type="dxa" w:w="1900"/>
            <w:shd w:fill="FFFFFF" w:val="clear"/>
            <w:tcMar>
              <w:top w:type="dxa" w:w="90"/>
              <w:left w:type="dxa" w:w="120"/>
              <w:bottom w:type="dxa" w:w="90"/>
              <w:right w:type="dxa" w:w="120"/>
            </w:tcMar>
          </w:tcPr>
          <w:p>
            <w:pPr>
              <w:spacing w:after="0" w:line="270"/>
            </w:pPr>
            <w:r>
              <w:rPr>
                <w:b w:val="false"/>
                <w:bCs w:val="false"/>
                <w:color w:val="18243C"/>
                <w:sz w:val="20"/>
                <w:szCs w:val="20"/>
              </w:rPr>
              <w:t xml:space="preserve">Ha</w:t>
            </w:r>
          </w:p>
        </w:tc>
        <w:tc>
          <w:tcPr>
            <w:tcW w:type="dxa" w:w="2300"/>
            <w:shd w:fill="FFFFFF" w:val="clear"/>
            <w:tcMar>
              <w:top w:type="dxa" w:w="90"/>
              <w:left w:type="dxa" w:w="120"/>
              <w:bottom w:type="dxa" w:w="90"/>
              <w:right w:type="dxa" w:w="120"/>
            </w:tcMar>
          </w:tcPr>
          <w:p>
            <w:pPr>
              <w:spacing w:after="0" w:line="270"/>
            </w:pPr>
            <w:r>
              <w:rPr>
                <w:b w:val="false"/>
                <w:bCs w:val="false"/>
                <w:color w:val="18243C"/>
                <w:sz w:val="20"/>
                <w:szCs w:val="20"/>
              </w:rPr>
              <w:t xml:space="preserve">Ha</w:t>
            </w:r>
          </w:p>
        </w:tc>
      </w:tr>
      <w:tr>
        <w:trPr>
          <w:tblHeader w:val="false"/>
        </w:trPr>
        <w:tc>
          <w:tcPr>
            <w:tcW w:type="dxa" w:w="1800"/>
            <w:shd w:fill="F5F9FD" w:val="clear"/>
            <w:tcMar>
              <w:top w:type="dxa" w:w="90"/>
              <w:left w:type="dxa" w:w="120"/>
              <w:bottom w:type="dxa" w:w="90"/>
              <w:right w:type="dxa" w:w="120"/>
            </w:tcMar>
          </w:tcPr>
          <w:p>
            <w:pPr>
              <w:spacing w:after="0" w:line="270"/>
            </w:pPr>
            <w:r>
              <w:rPr>
                <w:b/>
                <w:bCs/>
                <w:color w:val="18243C"/>
                <w:sz w:val="20"/>
                <w:szCs w:val="20"/>
              </w:rPr>
              <w:t xml:space="preserve">POST</w:t>
            </w:r>
          </w:p>
        </w:tc>
        <w:tc>
          <w:tcPr>
            <w:tcW w:type="dxa" w:w="3400"/>
            <w:shd w:fill="F5F9FD" w:val="clear"/>
            <w:tcMar>
              <w:top w:type="dxa" w:w="90"/>
              <w:left w:type="dxa" w:w="120"/>
              <w:bottom w:type="dxa" w:w="90"/>
              <w:right w:type="dxa" w:w="120"/>
            </w:tcMar>
          </w:tcPr>
          <w:p>
            <w:pPr>
              <w:spacing w:after="0" w:line="270"/>
            </w:pPr>
            <w:r>
              <w:rPr>
                <w:b w:val="false"/>
                <w:bCs w:val="false"/>
                <w:color w:val="18243C"/>
                <w:sz w:val="20"/>
                <w:szCs w:val="20"/>
              </w:rPr>
              <w:t xml:space="preserve">Yaratish</w:t>
            </w:r>
          </w:p>
        </w:tc>
        <w:tc>
          <w:tcPr>
            <w:tcW w:type="dxa" w:w="19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c>
          <w:tcPr>
            <w:tcW w:type="dxa" w:w="23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1800"/>
            <w:shd w:fill="FFFFFF" w:val="clear"/>
            <w:tcMar>
              <w:top w:type="dxa" w:w="90"/>
              <w:left w:type="dxa" w:w="120"/>
              <w:bottom w:type="dxa" w:w="90"/>
              <w:right w:type="dxa" w:w="120"/>
            </w:tcMar>
          </w:tcPr>
          <w:p>
            <w:pPr>
              <w:spacing w:after="0" w:line="270"/>
            </w:pPr>
            <w:r>
              <w:rPr>
                <w:b/>
                <w:bCs/>
                <w:color w:val="18243C"/>
                <w:sz w:val="20"/>
                <w:szCs w:val="20"/>
              </w:rPr>
              <w:t xml:space="preserve">PUT</w:t>
            </w:r>
          </w:p>
        </w:tc>
        <w:tc>
          <w:tcPr>
            <w:tcW w:type="dxa" w:w="3400"/>
            <w:shd w:fill="FFFFFF" w:val="clear"/>
            <w:tcMar>
              <w:top w:type="dxa" w:w="90"/>
              <w:left w:type="dxa" w:w="120"/>
              <w:bottom w:type="dxa" w:w="90"/>
              <w:right w:type="dxa" w:w="120"/>
            </w:tcMar>
          </w:tcPr>
          <w:p>
            <w:pPr>
              <w:spacing w:after="0" w:line="270"/>
            </w:pPr>
            <w:r>
              <w:rPr>
                <w:b w:val="false"/>
                <w:bCs w:val="false"/>
                <w:color w:val="18243C"/>
                <w:sz w:val="20"/>
                <w:szCs w:val="20"/>
              </w:rPr>
              <w:t xml:space="preserve">Toʻliq almashtirish</w:t>
            </w:r>
          </w:p>
        </w:tc>
        <w:tc>
          <w:tcPr>
            <w:tcW w:type="dxa" w:w="1900"/>
            <w:shd w:fill="FFFFFF" w:val="clear"/>
            <w:tcMar>
              <w:top w:type="dxa" w:w="90"/>
              <w:left w:type="dxa" w:w="120"/>
              <w:bottom w:type="dxa" w:w="90"/>
              <w:right w:type="dxa" w:w="120"/>
            </w:tcMar>
          </w:tcPr>
          <w:p>
            <w:pPr>
              <w:spacing w:after="0" w:line="270"/>
            </w:pPr>
            <w:r>
              <w:rPr>
                <w:b w:val="false"/>
                <w:bCs w:val="false"/>
                <w:color w:val="18243C"/>
                <w:sz w:val="20"/>
                <w:szCs w:val="20"/>
              </w:rPr>
              <w:t xml:space="preserve">Yoʻq</w:t>
            </w:r>
          </w:p>
        </w:tc>
        <w:tc>
          <w:tcPr>
            <w:tcW w:type="dxa" w:w="2300"/>
            <w:shd w:fill="FFFFFF" w:val="clear"/>
            <w:tcMar>
              <w:top w:type="dxa" w:w="90"/>
              <w:left w:type="dxa" w:w="120"/>
              <w:bottom w:type="dxa" w:w="90"/>
              <w:right w:type="dxa" w:w="120"/>
            </w:tcMar>
          </w:tcPr>
          <w:p>
            <w:pPr>
              <w:spacing w:after="0" w:line="270"/>
            </w:pPr>
            <w:r>
              <w:rPr>
                <w:b w:val="false"/>
                <w:bCs w:val="false"/>
                <w:color w:val="18243C"/>
                <w:sz w:val="20"/>
                <w:szCs w:val="20"/>
              </w:rPr>
              <w:t xml:space="preserve">Ha</w:t>
            </w:r>
          </w:p>
        </w:tc>
      </w:tr>
      <w:tr>
        <w:trPr>
          <w:tblHeader w:val="false"/>
        </w:trPr>
        <w:tc>
          <w:tcPr>
            <w:tcW w:type="dxa" w:w="1800"/>
            <w:shd w:fill="F5F9FD" w:val="clear"/>
            <w:tcMar>
              <w:top w:type="dxa" w:w="90"/>
              <w:left w:type="dxa" w:w="120"/>
              <w:bottom w:type="dxa" w:w="90"/>
              <w:right w:type="dxa" w:w="120"/>
            </w:tcMar>
          </w:tcPr>
          <w:p>
            <w:pPr>
              <w:spacing w:after="0" w:line="270"/>
            </w:pPr>
            <w:r>
              <w:rPr>
                <w:b/>
                <w:bCs/>
                <w:color w:val="18243C"/>
                <w:sz w:val="20"/>
                <w:szCs w:val="20"/>
              </w:rPr>
              <w:t xml:space="preserve">PATCH</w:t>
            </w:r>
          </w:p>
        </w:tc>
        <w:tc>
          <w:tcPr>
            <w:tcW w:type="dxa" w:w="3400"/>
            <w:shd w:fill="F5F9FD" w:val="clear"/>
            <w:tcMar>
              <w:top w:type="dxa" w:w="90"/>
              <w:left w:type="dxa" w:w="120"/>
              <w:bottom w:type="dxa" w:w="90"/>
              <w:right w:type="dxa" w:w="120"/>
            </w:tcMar>
          </w:tcPr>
          <w:p>
            <w:pPr>
              <w:spacing w:after="0" w:line="270"/>
            </w:pPr>
            <w:r>
              <w:rPr>
                <w:b w:val="false"/>
                <w:bCs w:val="false"/>
                <w:color w:val="18243C"/>
                <w:sz w:val="20"/>
                <w:szCs w:val="20"/>
              </w:rPr>
              <w:t xml:space="preserve">Qisman yangilash</w:t>
            </w:r>
          </w:p>
        </w:tc>
        <w:tc>
          <w:tcPr>
            <w:tcW w:type="dxa" w:w="19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c>
          <w:tcPr>
            <w:tcW w:type="dxa" w:w="2300"/>
            <w:shd w:fill="F5F9FD" w:val="clear"/>
            <w:tcMar>
              <w:top w:type="dxa" w:w="90"/>
              <w:left w:type="dxa" w:w="120"/>
              <w:bottom w:type="dxa" w:w="90"/>
              <w:right w:type="dxa" w:w="120"/>
            </w:tcMar>
          </w:tcPr>
          <w:p>
            <w:pPr>
              <w:spacing w:after="0" w:line="270"/>
            </w:pPr>
            <w:r>
              <w:rPr>
                <w:b w:val="false"/>
                <w:bCs w:val="false"/>
                <w:color w:val="18243C"/>
                <w:sz w:val="20"/>
                <w:szCs w:val="20"/>
              </w:rPr>
              <w:t xml:space="preserve">Odatda yoʻq</w:t>
            </w:r>
          </w:p>
        </w:tc>
      </w:tr>
      <w:tr>
        <w:trPr>
          <w:tblHeader w:val="false"/>
        </w:trPr>
        <w:tc>
          <w:tcPr>
            <w:tcW w:type="dxa" w:w="1800"/>
            <w:shd w:fill="FFFFFF" w:val="clear"/>
            <w:tcMar>
              <w:top w:type="dxa" w:w="90"/>
              <w:left w:type="dxa" w:w="120"/>
              <w:bottom w:type="dxa" w:w="90"/>
              <w:right w:type="dxa" w:w="120"/>
            </w:tcMar>
          </w:tcPr>
          <w:p>
            <w:pPr>
              <w:spacing w:after="0" w:line="270"/>
            </w:pPr>
            <w:r>
              <w:rPr>
                <w:b/>
                <w:bCs/>
                <w:color w:val="18243C"/>
                <w:sz w:val="20"/>
                <w:szCs w:val="20"/>
              </w:rPr>
              <w:t xml:space="preserve">DELETE</w:t>
            </w:r>
          </w:p>
        </w:tc>
        <w:tc>
          <w:tcPr>
            <w:tcW w:type="dxa" w:w="3400"/>
            <w:shd w:fill="FFFFFF" w:val="clear"/>
            <w:tcMar>
              <w:top w:type="dxa" w:w="90"/>
              <w:left w:type="dxa" w:w="120"/>
              <w:bottom w:type="dxa" w:w="90"/>
              <w:right w:type="dxa" w:w="120"/>
            </w:tcMar>
          </w:tcPr>
          <w:p>
            <w:pPr>
              <w:spacing w:after="0" w:line="270"/>
            </w:pPr>
            <w:r>
              <w:rPr>
                <w:b w:val="false"/>
                <w:bCs w:val="false"/>
                <w:color w:val="18243C"/>
                <w:sz w:val="20"/>
                <w:szCs w:val="20"/>
              </w:rPr>
              <w:t xml:space="preserve">Oʻchirish</w:t>
            </w:r>
          </w:p>
        </w:tc>
        <w:tc>
          <w:tcPr>
            <w:tcW w:type="dxa" w:w="1900"/>
            <w:shd w:fill="FFFFFF" w:val="clear"/>
            <w:tcMar>
              <w:top w:type="dxa" w:w="90"/>
              <w:left w:type="dxa" w:w="120"/>
              <w:bottom w:type="dxa" w:w="90"/>
              <w:right w:type="dxa" w:w="120"/>
            </w:tcMar>
          </w:tcPr>
          <w:p>
            <w:pPr>
              <w:spacing w:after="0" w:line="270"/>
            </w:pPr>
            <w:r>
              <w:rPr>
                <w:b w:val="false"/>
                <w:bCs w:val="false"/>
                <w:color w:val="18243C"/>
                <w:sz w:val="20"/>
                <w:szCs w:val="20"/>
              </w:rPr>
              <w:t xml:space="preserve">Yoʻq</w:t>
            </w:r>
          </w:p>
        </w:tc>
        <w:tc>
          <w:tcPr>
            <w:tcW w:type="dxa" w:w="2300"/>
            <w:shd w:fill="FFFFFF" w:val="clear"/>
            <w:tcMar>
              <w:top w:type="dxa" w:w="90"/>
              <w:left w:type="dxa" w:w="120"/>
              <w:bottom w:type="dxa" w:w="90"/>
              <w:right w:type="dxa" w:w="120"/>
            </w:tcMar>
          </w:tcPr>
          <w:p>
            <w:pPr>
              <w:spacing w:after="0" w:line="270"/>
            </w:pPr>
            <w:r>
              <w:rPr>
                <w:b w:val="false"/>
                <w:bCs w:val="false"/>
                <w:color w:val="18243C"/>
                <w:sz w:val="20"/>
                <w:szCs w:val="20"/>
              </w:rPr>
              <w:t xml:space="preserve">Ha</w:t>
            </w:r>
          </w:p>
        </w:tc>
      </w:tr>
    </w:tbl>
    <w:p>
      <w:pPr>
        <w:spacing w:after="60" w:line="300"/>
      </w:pPr>
      <w:r>
        <w:rPr>
          <w:color w:val="18243C"/>
          <w:sz w:val="22"/>
          <w:szCs w:val="22"/>
        </w:rPr>
        <w:t xml:space="preserve"> </w:t>
      </w:r>
    </w:p>
    <w:p>
      <w:pPr>
        <w:spacing w:after="120" w:line="300"/>
      </w:pPr>
      <w:r>
        <w:rPr>
          <w:color w:val="18243C"/>
          <w:sz w:val="22"/>
          <w:szCs w:val="22"/>
        </w:rPr>
        <w:t xml:space="preserve">DELETE nima uchun idempotent: birinchi soʻrov yozuvni oʻchiradi va 204 qaytaradi, ikkinchisi 404 qaytaradi. Kod boshqacha, lekin tizim holati bir xil — yozuv yoʻq. Idempotentlik holat haqida, javob kodi haqida emas.</w:t>
      </w:r>
    </w:p>
    <w:p>
      <w:pPr>
        <w:keepNext/>
        <w:keepLines/>
        <w:pBdr>
          <w:left w:val="single" w:color="065A82" w:sz="24" w:space="10"/>
        </w:pBdr>
        <w:shd w:fill="E8F1FA" w:val="clear"/>
        <w:spacing w:after="0" w:before="160" w:line="280"/>
        <w:ind w:left="120" w:right="120"/>
      </w:pPr>
      <w:r>
        <w:rPr>
          <w:b/>
          <w:bCs/>
          <w:color w:val="065A82"/>
          <w:sz w:val="21"/>
          <w:szCs w:val="21"/>
        </w:rPr>
        <w:t xml:space="preserve">Nima uchun bu muhim</w:t>
      </w:r>
    </w:p>
    <w:p>
      <w:pPr>
        <w:keepLines/>
        <w:pBdr>
          <w:left w:val="single" w:color="065A82" w:sz="24" w:space="10"/>
        </w:pBdr>
        <w:shd w:fill="E8F1FA" w:val="clear"/>
        <w:spacing w:after="180" w:before="40" w:line="290"/>
        <w:ind w:left="120" w:right="120"/>
      </w:pPr>
      <w:r>
        <w:rPr>
          <w:color w:val="18243C"/>
          <w:sz w:val="21"/>
          <w:szCs w:val="21"/>
        </w:rPr>
        <w:t xml:space="preserve">Tarmoq javobi yoʻqolganda mijoz soʻrov yetib bordimi yoki yoʻqmi — bilmaydi. Idempotent metodni bemalol qayta yuborish mumkin. POST ni esa qayta yuborish ikkita bir xil yozuv yaratib qoʻyishi mumkin. Maʼruza M1 dagi “tarmoq ishonchli” degan notoʻgʻri taxmin shu yerda amaliy oqibat beradi.</w:t>
      </w:r>
    </w:p>
    <w:p>
      <w:pPr>
        <w:pStyle w:val="Heading2"/>
        <w:spacing w:after="120" w:before="280"/>
      </w:pPr>
      <w:r>
        <w:t xml:space="preserve">2.3. Idempotentlik kaliti</w:t>
      </w:r>
    </w:p>
    <w:p>
      <w:pPr>
        <w:spacing w:after="120" w:line="300"/>
      </w:pPr>
      <w:r>
        <w:rPr>
          <w:color w:val="18243C"/>
          <w:sz w:val="22"/>
          <w:szCs w:val="22"/>
        </w:rPr>
        <w:t xml:space="preserve">POST idempotent boʻlmagani uchun soʻrovga maxsus sarlavha — idempotentlik kaliti qoʻshiladi. Mijoz har bir mantiqiy amal uchun bitta kalit yaratadi va qayta yuborishda oʻsha kalitni ishlatadi. Server kalitni eslab qoladi va takroriy soʻrovga yangi yozuv yaratmasdan avvalgi natijani qaytaradi.</w:t>
      </w:r>
    </w:p>
    <w:p>
      <w:pPr>
        <w:spacing w:after="60" w:before="180"/>
        <w:jc w:val="center"/>
      </w:pPr>
      <w:r>
        <w:drawing>
          <wp:inline distT="0" distB="0" distL="0" distR="0">
            <wp:extent cx="5810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181225"/>
                    </a:xfrm>
                    <a:prstGeom prst="rect">
                      <a:avLst/>
                    </a:prstGeom>
                  </pic:spPr>
                </pic:pic>
              </a:graphicData>
            </a:graphic>
          </wp:inline>
        </w:drawing>
      </w:r>
    </w:p>
    <w:p>
      <w:pPr>
        <w:spacing w:after="200"/>
        <w:jc w:val="center"/>
      </w:pPr>
      <w:r>
        <w:rPr>
          <w:i/>
          <w:iCs/>
          <w:color w:val="5B6B85"/>
          <w:sz w:val="19"/>
          <w:szCs w:val="19"/>
        </w:rPr>
        <w:t xml:space="preserve">2-rasm. Bir xil kalit bilan uch xil soʻrov va uch xil javob</w:t>
      </w:r>
    </w:p>
    <w:p>
      <w:pPr>
        <w:spacing w:after="120" w:line="300"/>
      </w:pPr>
      <w:r>
        <w:rPr>
          <w:color w:val="18243C"/>
          <w:sz w:val="22"/>
          <w:szCs w:val="22"/>
        </w:rPr>
        <w:t xml:space="preserve">Uchinchi holat alohida eʼtibor talab qiladi: kalit oʻsha, lekin soʻrov tanasi boshqa. Bu mijoz xatosi — kalit qayta ishlatilgan. Shuning uchun server faqat kalitni emas, soʻrov tanasining barmoq izini ham saqlaydi va bunday holatda 409 qaytaradi.</w:t>
      </w:r>
    </w:p>
    <w:p>
      <w:pPr>
        <w:pStyle w:val="Heading2"/>
        <w:spacing w:after="120" w:before="280"/>
      </w:pPr>
      <w:r>
        <w:t xml:space="preserve">2.4. Holat kodlari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200"/>
      </w:tblGrid>
      <w:tr>
        <w:trPr>
          <w:tblHeader/>
        </w:trPr>
        <w:tc>
          <w:tcPr>
            <w:tcW w:type="dxa" w:w="2700"/>
            <w:shd w:fill="00094A" w:val="clear"/>
            <w:tcMar>
              <w:top w:type="dxa" w:w="90"/>
              <w:left w:type="dxa" w:w="120"/>
              <w:bottom w:type="dxa" w:w="90"/>
              <w:right w:type="dxa" w:w="120"/>
            </w:tcMar>
          </w:tcPr>
          <w:p>
            <w:pPr>
              <w:spacing w:after="0" w:line="270"/>
            </w:pPr>
            <w:r>
              <w:rPr>
                <w:b/>
                <w:bCs/>
                <w:color w:val="FFFFFF"/>
                <w:sz w:val="20"/>
                <w:szCs w:val="20"/>
              </w:rPr>
              <w:t xml:space="preserve">Kod</w:t>
            </w:r>
          </w:p>
        </w:tc>
        <w:tc>
          <w:tcPr>
            <w:tcW w:type="dxa" w:w="2500"/>
            <w:shd w:fill="00094A" w:val="clear"/>
            <w:tcMar>
              <w:top w:type="dxa" w:w="90"/>
              <w:left w:type="dxa" w:w="120"/>
              <w:bottom w:type="dxa" w:w="90"/>
              <w:right w:type="dxa" w:w="120"/>
            </w:tcMar>
          </w:tcPr>
          <w:p>
            <w:pPr>
              <w:spacing w:after="0" w:line="270"/>
            </w:pPr>
            <w:r>
              <w:rPr>
                <w:b/>
                <w:bCs/>
                <w:color w:val="FFFFFF"/>
                <w:sz w:val="20"/>
                <w:szCs w:val="20"/>
              </w:rPr>
              <w:t xml:space="preserve">Maʼnosi</w:t>
            </w:r>
          </w:p>
        </w:tc>
        <w:tc>
          <w:tcPr>
            <w:tcW w:type="dxa" w:w="4200"/>
            <w:shd w:fill="00094A" w:val="clear"/>
            <w:tcMar>
              <w:top w:type="dxa" w:w="90"/>
              <w:left w:type="dxa" w:w="120"/>
              <w:bottom w:type="dxa" w:w="90"/>
              <w:right w:type="dxa" w:w="120"/>
            </w:tcMar>
          </w:tcPr>
          <w:p>
            <w:pPr>
              <w:spacing w:after="0" w:line="270"/>
            </w:pPr>
            <w:r>
              <w:rPr>
                <w:b/>
                <w:bCs/>
                <w:color w:val="FFFFFF"/>
                <w:sz w:val="20"/>
                <w:szCs w:val="20"/>
              </w:rPr>
              <w:t xml:space="preserve">Qachon qaytariladi</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200 OK</w:t>
            </w:r>
          </w:p>
        </w:tc>
        <w:tc>
          <w:tcPr>
            <w:tcW w:type="dxa" w:w="2500"/>
            <w:shd w:fill="FFFFFF" w:val="clear"/>
            <w:tcMar>
              <w:top w:type="dxa" w:w="90"/>
              <w:left w:type="dxa" w:w="120"/>
              <w:bottom w:type="dxa" w:w="90"/>
              <w:right w:type="dxa" w:w="120"/>
            </w:tcMar>
          </w:tcPr>
          <w:p>
            <w:pPr>
              <w:spacing w:after="0" w:line="270"/>
            </w:pPr>
            <w:r>
              <w:rPr>
                <w:b w:val="false"/>
                <w:bCs w:val="false"/>
                <w:color w:val="18243C"/>
                <w:sz w:val="20"/>
                <w:szCs w:val="20"/>
              </w:rPr>
              <w:t xml:space="preserve">Muvaffaqiyatli</w:t>
            </w:r>
          </w:p>
        </w:tc>
        <w:tc>
          <w:tcPr>
            <w:tcW w:type="dxa" w:w="4200"/>
            <w:shd w:fill="FFFFFF" w:val="clear"/>
            <w:tcMar>
              <w:top w:type="dxa" w:w="90"/>
              <w:left w:type="dxa" w:w="120"/>
              <w:bottom w:type="dxa" w:w="90"/>
              <w:right w:type="dxa" w:w="120"/>
            </w:tcMar>
          </w:tcPr>
          <w:p>
            <w:pPr>
              <w:spacing w:after="0" w:line="270"/>
            </w:pPr>
            <w:r>
              <w:rPr>
                <w:b w:val="false"/>
                <w:bCs w:val="false"/>
                <w:color w:val="18243C"/>
                <w:sz w:val="20"/>
                <w:szCs w:val="20"/>
              </w:rPr>
              <w:t xml:space="preserve">Oʻqish, yangilash, takroriy idempotent soʻrov</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201 Created</w:t>
            </w:r>
          </w:p>
        </w:tc>
        <w:tc>
          <w:tcPr>
            <w:tcW w:type="dxa" w:w="2500"/>
            <w:shd w:fill="F5F9FD" w:val="clear"/>
            <w:tcMar>
              <w:top w:type="dxa" w:w="90"/>
              <w:left w:type="dxa" w:w="120"/>
              <w:bottom w:type="dxa" w:w="90"/>
              <w:right w:type="dxa" w:w="120"/>
            </w:tcMar>
          </w:tcPr>
          <w:p>
            <w:pPr>
              <w:spacing w:after="0" w:line="270"/>
            </w:pPr>
            <w:r>
              <w:rPr>
                <w:b w:val="false"/>
                <w:bCs w:val="false"/>
                <w:color w:val="18243C"/>
                <w:sz w:val="20"/>
                <w:szCs w:val="20"/>
              </w:rPr>
              <w:t xml:space="preserve">Yaratildi</w:t>
            </w:r>
          </w:p>
        </w:tc>
        <w:tc>
          <w:tcPr>
            <w:tcW w:type="dxa" w:w="4200"/>
            <w:shd w:fill="F5F9FD" w:val="clear"/>
            <w:tcMar>
              <w:top w:type="dxa" w:w="90"/>
              <w:left w:type="dxa" w:w="120"/>
              <w:bottom w:type="dxa" w:w="90"/>
              <w:right w:type="dxa" w:w="120"/>
            </w:tcMar>
          </w:tcPr>
          <w:p>
            <w:pPr>
              <w:spacing w:after="0" w:line="270"/>
            </w:pPr>
            <w:r>
              <w:rPr>
                <w:b w:val="false"/>
                <w:bCs w:val="false"/>
                <w:color w:val="18243C"/>
                <w:sz w:val="20"/>
                <w:szCs w:val="20"/>
              </w:rPr>
              <w:t xml:space="preserve">Yangi resurs yaratildi; Location sarlavhasi bilan</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204 No Content</w:t>
            </w:r>
          </w:p>
        </w:tc>
        <w:tc>
          <w:tcPr>
            <w:tcW w:type="dxa" w:w="2500"/>
            <w:shd w:fill="FFFFFF" w:val="clear"/>
            <w:tcMar>
              <w:top w:type="dxa" w:w="90"/>
              <w:left w:type="dxa" w:w="120"/>
              <w:bottom w:type="dxa" w:w="90"/>
              <w:right w:type="dxa" w:w="120"/>
            </w:tcMar>
          </w:tcPr>
          <w:p>
            <w:pPr>
              <w:spacing w:after="0" w:line="270"/>
            </w:pPr>
            <w:r>
              <w:rPr>
                <w:b w:val="false"/>
                <w:bCs w:val="false"/>
                <w:color w:val="18243C"/>
                <w:sz w:val="20"/>
                <w:szCs w:val="20"/>
              </w:rPr>
              <w:t xml:space="preserve">Tana yoʻq</w:t>
            </w:r>
          </w:p>
        </w:tc>
        <w:tc>
          <w:tcPr>
            <w:tcW w:type="dxa" w:w="4200"/>
            <w:shd w:fill="FFFFFF" w:val="clear"/>
            <w:tcMar>
              <w:top w:type="dxa" w:w="90"/>
              <w:left w:type="dxa" w:w="120"/>
              <w:bottom w:type="dxa" w:w="90"/>
              <w:right w:type="dxa" w:w="120"/>
            </w:tcMar>
          </w:tcPr>
          <w:p>
            <w:pPr>
              <w:spacing w:after="0" w:line="270"/>
            </w:pPr>
            <w:r>
              <w:rPr>
                <w:b w:val="false"/>
                <w:bCs w:val="false"/>
                <w:color w:val="18243C"/>
                <w:sz w:val="20"/>
                <w:szCs w:val="20"/>
              </w:rPr>
              <w:t xml:space="preserve">Oʻchirish muvaffaqiyatli tugadi</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400 Bad Request</w:t>
            </w:r>
          </w:p>
        </w:tc>
        <w:tc>
          <w:tcPr>
            <w:tcW w:type="dxa" w:w="2500"/>
            <w:shd w:fill="F5F9FD" w:val="clear"/>
            <w:tcMar>
              <w:top w:type="dxa" w:w="90"/>
              <w:left w:type="dxa" w:w="120"/>
              <w:bottom w:type="dxa" w:w="90"/>
              <w:right w:type="dxa" w:w="120"/>
            </w:tcMar>
          </w:tcPr>
          <w:p>
            <w:pPr>
              <w:spacing w:after="0" w:line="270"/>
            </w:pPr>
            <w:r>
              <w:rPr>
                <w:b w:val="false"/>
                <w:bCs w:val="false"/>
                <w:color w:val="18243C"/>
                <w:sz w:val="20"/>
                <w:szCs w:val="20"/>
              </w:rPr>
              <w:t xml:space="preserve">Soʻrov notoʻgʻri</w:t>
            </w:r>
          </w:p>
        </w:tc>
        <w:tc>
          <w:tcPr>
            <w:tcW w:type="dxa" w:w="4200"/>
            <w:shd w:fill="F5F9FD" w:val="clear"/>
            <w:tcMar>
              <w:top w:type="dxa" w:w="90"/>
              <w:left w:type="dxa" w:w="120"/>
              <w:bottom w:type="dxa" w:w="90"/>
              <w:right w:type="dxa" w:w="120"/>
            </w:tcMar>
          </w:tcPr>
          <w:p>
            <w:pPr>
              <w:spacing w:after="0" w:line="270"/>
            </w:pPr>
            <w:r>
              <w:rPr>
                <w:b w:val="false"/>
                <w:bCs w:val="false"/>
                <w:color w:val="18243C"/>
                <w:sz w:val="20"/>
                <w:szCs w:val="20"/>
              </w:rPr>
              <w:t xml:space="preserve">Maʼlumot talabga mos emas</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404 Not Found</w:t>
            </w:r>
          </w:p>
        </w:tc>
        <w:tc>
          <w:tcPr>
            <w:tcW w:type="dxa" w:w="2500"/>
            <w:shd w:fill="FFFFFF" w:val="clear"/>
            <w:tcMar>
              <w:top w:type="dxa" w:w="90"/>
              <w:left w:type="dxa" w:w="120"/>
              <w:bottom w:type="dxa" w:w="90"/>
              <w:right w:type="dxa" w:w="120"/>
            </w:tcMar>
          </w:tcPr>
          <w:p>
            <w:pPr>
              <w:spacing w:after="0" w:line="270"/>
            </w:pPr>
            <w:r>
              <w:rPr>
                <w:b w:val="false"/>
                <w:bCs w:val="false"/>
                <w:color w:val="18243C"/>
                <w:sz w:val="20"/>
                <w:szCs w:val="20"/>
              </w:rPr>
              <w:t xml:space="preserve">Topilmadi</w:t>
            </w:r>
          </w:p>
        </w:tc>
        <w:tc>
          <w:tcPr>
            <w:tcW w:type="dxa" w:w="4200"/>
            <w:shd w:fill="FFFFFF" w:val="clear"/>
            <w:tcMar>
              <w:top w:type="dxa" w:w="90"/>
              <w:left w:type="dxa" w:w="120"/>
              <w:bottom w:type="dxa" w:w="90"/>
              <w:right w:type="dxa" w:w="120"/>
            </w:tcMar>
          </w:tcPr>
          <w:p>
            <w:pPr>
              <w:spacing w:after="0" w:line="270"/>
            </w:pPr>
            <w:r>
              <w:rPr>
                <w:b w:val="false"/>
                <w:bCs w:val="false"/>
                <w:color w:val="18243C"/>
                <w:sz w:val="20"/>
                <w:szCs w:val="20"/>
              </w:rPr>
              <w:t xml:space="preserve">Soʻralgan resurs mavjud emas</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409 Conflict</w:t>
            </w:r>
          </w:p>
        </w:tc>
        <w:tc>
          <w:tcPr>
            <w:tcW w:type="dxa" w:w="2500"/>
            <w:shd w:fill="F5F9FD" w:val="clear"/>
            <w:tcMar>
              <w:top w:type="dxa" w:w="90"/>
              <w:left w:type="dxa" w:w="120"/>
              <w:bottom w:type="dxa" w:w="90"/>
              <w:right w:type="dxa" w:w="120"/>
            </w:tcMar>
          </w:tcPr>
          <w:p>
            <w:pPr>
              <w:spacing w:after="0" w:line="270"/>
            </w:pPr>
            <w:r>
              <w:rPr>
                <w:b w:val="false"/>
                <w:bCs w:val="false"/>
                <w:color w:val="18243C"/>
                <w:sz w:val="20"/>
                <w:szCs w:val="20"/>
              </w:rPr>
              <w:t xml:space="preserve">Ziddiyat</w:t>
            </w:r>
          </w:p>
        </w:tc>
        <w:tc>
          <w:tcPr>
            <w:tcW w:type="dxa" w:w="4200"/>
            <w:shd w:fill="F5F9FD" w:val="clear"/>
            <w:tcMar>
              <w:top w:type="dxa" w:w="90"/>
              <w:left w:type="dxa" w:w="120"/>
              <w:bottom w:type="dxa" w:w="90"/>
              <w:right w:type="dxa" w:w="120"/>
            </w:tcMar>
          </w:tcPr>
          <w:p>
            <w:pPr>
              <w:spacing w:after="0" w:line="270"/>
            </w:pPr>
            <w:r>
              <w:rPr>
                <w:b w:val="false"/>
                <w:bCs w:val="false"/>
                <w:color w:val="18243C"/>
                <w:sz w:val="20"/>
                <w:szCs w:val="20"/>
              </w:rPr>
              <w:t xml:space="preserve">Holat oʻtishi mumkin emas yoki kalit band</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429 Too Many Requests</w:t>
            </w:r>
          </w:p>
        </w:tc>
        <w:tc>
          <w:tcPr>
            <w:tcW w:type="dxa" w:w="2500"/>
            <w:shd w:fill="FFFFFF" w:val="clear"/>
            <w:tcMar>
              <w:top w:type="dxa" w:w="90"/>
              <w:left w:type="dxa" w:w="120"/>
              <w:bottom w:type="dxa" w:w="90"/>
              <w:right w:type="dxa" w:w="120"/>
            </w:tcMar>
          </w:tcPr>
          <w:p>
            <w:pPr>
              <w:spacing w:after="0" w:line="270"/>
            </w:pPr>
            <w:r>
              <w:rPr>
                <w:b w:val="false"/>
                <w:bCs w:val="false"/>
                <w:color w:val="18243C"/>
                <w:sz w:val="20"/>
                <w:szCs w:val="20"/>
              </w:rPr>
              <w:t xml:space="preserve">Juda koʻp soʻrov</w:t>
            </w:r>
          </w:p>
        </w:tc>
        <w:tc>
          <w:tcPr>
            <w:tcW w:type="dxa" w:w="4200"/>
            <w:shd w:fill="FFFFFF" w:val="clear"/>
            <w:tcMar>
              <w:top w:type="dxa" w:w="90"/>
              <w:left w:type="dxa" w:w="120"/>
              <w:bottom w:type="dxa" w:w="90"/>
              <w:right w:type="dxa" w:w="120"/>
            </w:tcMar>
          </w:tcPr>
          <w:p>
            <w:pPr>
              <w:spacing w:after="0" w:line="270"/>
            </w:pPr>
            <w:r>
              <w:rPr>
                <w:b w:val="false"/>
                <w:bCs w:val="false"/>
                <w:color w:val="18243C"/>
                <w:sz w:val="20"/>
                <w:szCs w:val="20"/>
              </w:rPr>
              <w:t xml:space="preserve">Chastota chegarasi oshdi</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503 Service Unavailable</w:t>
            </w:r>
          </w:p>
        </w:tc>
        <w:tc>
          <w:tcPr>
            <w:tcW w:type="dxa" w:w="2500"/>
            <w:shd w:fill="F5F9FD" w:val="clear"/>
            <w:tcMar>
              <w:top w:type="dxa" w:w="90"/>
              <w:left w:type="dxa" w:w="120"/>
              <w:bottom w:type="dxa" w:w="90"/>
              <w:right w:type="dxa" w:w="120"/>
            </w:tcMar>
          </w:tcPr>
          <w:p>
            <w:pPr>
              <w:spacing w:after="0" w:line="270"/>
            </w:pPr>
            <w:r>
              <w:rPr>
                <w:b w:val="false"/>
                <w:bCs w:val="false"/>
                <w:color w:val="18243C"/>
                <w:sz w:val="20"/>
                <w:szCs w:val="20"/>
              </w:rPr>
              <w:t xml:space="preserve">Xizmat vaqtincha yoʻq</w:t>
            </w:r>
          </w:p>
        </w:tc>
        <w:tc>
          <w:tcPr>
            <w:tcW w:type="dxa" w:w="4200"/>
            <w:shd w:fill="F5F9FD" w:val="clear"/>
            <w:tcMar>
              <w:top w:type="dxa" w:w="90"/>
              <w:left w:type="dxa" w:w="120"/>
              <w:bottom w:type="dxa" w:w="90"/>
              <w:right w:type="dxa" w:w="120"/>
            </w:tcMar>
          </w:tcPr>
          <w:p>
            <w:pPr>
              <w:spacing w:after="0" w:line="270"/>
            </w:pPr>
            <w:r>
              <w:rPr>
                <w:b w:val="false"/>
                <w:bCs w:val="false"/>
                <w:color w:val="18243C"/>
                <w:sz w:val="20"/>
                <w:szCs w:val="20"/>
              </w:rPr>
              <w:t xml:space="preserve">Bogʻliq tizim (masalan, broker) ishlamayapti</w:t>
            </w:r>
          </w:p>
        </w:tc>
      </w:tr>
    </w:tbl>
    <w:p>
      <w:pPr>
        <w:spacing w:after="60" w:line="300"/>
      </w:pPr>
      <w:r>
        <w:rPr>
          <w:color w:val="18243C"/>
          <w:sz w:val="22"/>
          <w:szCs w:val="22"/>
        </w:rPr>
        <w:t xml:space="preserve"> </w:t>
      </w:r>
    </w:p>
    <w:p>
      <w:pPr>
        <w:spacing w:after="200" w:line="300"/>
      </w:pPr>
      <w:r>
        <w:rPr>
          <w:color w:val="18243C"/>
          <w:sz w:val="22"/>
          <w:szCs w:val="22"/>
        </w:rPr>
        <w:t xml:space="preserve">Xatolik javobining tanasi ham standartlashtirilgan. Problem Details formatida (application/problem+json) xatolik turi, sarlavhasi, kodi va tafsiloti alohida maydonlarda beriladi — shuning uchun mijoz dasturi uni matn sifatida emas, tuzilma sifatida oʻqiy oladi.</w:t>
      </w:r>
    </w:p>
    <w:p>
      <w:pPr>
        <w:pStyle w:val="Heading2"/>
        <w:spacing w:after="120" w:before="280"/>
      </w:pPr>
      <w:r>
        <w:t xml:space="preserve">2.5. Asinxron aloqa</w:t>
      </w:r>
    </w:p>
    <w:p>
      <w:pPr>
        <w:spacing w:after="120" w:line="300"/>
      </w:pPr>
      <w:r>
        <w:rPr>
          <w:color w:val="18243C"/>
          <w:sz w:val="22"/>
          <w:szCs w:val="22"/>
        </w:rPr>
        <w:t xml:space="preserve">Asinxron aloqada joʻnatuvchi xabarni brokerga topshiradi va javob kutmaydi. Bu vaqt boʻyicha ajratishni beradi: isteʼmolchi oʻchgan boʻlsa ham xabar saqlanib turadi va u ishga tushgach qayta ishlanadi.</w:t>
      </w:r>
    </w:p>
    <w:p>
      <w:pPr>
        <w:spacing w:after="60" w:before="18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i/>
          <w:iCs/>
          <w:color w:val="5B6B85"/>
          <w:sz w:val="19"/>
          <w:szCs w:val="19"/>
        </w:rPr>
        <w:t xml:space="preserve">3-rasm. REST xizmati, almashtirgich, ikki navbat va oʻlik xabarlar navbati</w:t>
      </w:r>
    </w:p>
    <w:p>
      <w:pPr>
        <w:spacing w:after="120" w:line="300"/>
      </w:pPr>
      <w:r>
        <w:rPr>
          <w:color w:val="18243C"/>
          <w:sz w:val="22"/>
          <w:szCs w:val="22"/>
        </w:rPr>
        <w:t xml:space="preserve">Sxemada uch narsaga eʼtibor bering. Birinchidan, API brokerga hodisa yuboradi va javob kutmaydi. Ikkinchidan, har bir isteʼmolchining oʻz navbati bor — bu publish/subscribe modeli: bitta hodisa ikkala navbatga ham nusxa boʻlib tushadi. Uchinchidan, nack qilingan xabarlar alohida navbatga yoʻnaltiriladi.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Model</w:t>
            </w:r>
          </w:p>
        </w:tc>
        <w:tc>
          <w:tcPr>
            <w:tcW w:type="dxa" w:w="3800"/>
            <w:shd w:fill="00094A" w:val="clear"/>
            <w:tcMar>
              <w:top w:type="dxa" w:w="90"/>
              <w:left w:type="dxa" w:w="120"/>
              <w:bottom w:type="dxa" w:w="90"/>
              <w:right w:type="dxa" w:w="120"/>
            </w:tcMar>
          </w:tcPr>
          <w:p>
            <w:pPr>
              <w:spacing w:after="0" w:line="270"/>
            </w:pPr>
            <w:r>
              <w:rPr>
                <w:b/>
                <w:bCs/>
                <w:color w:val="FFFFFF"/>
                <w:sz w:val="20"/>
                <w:szCs w:val="20"/>
              </w:rPr>
              <w:t xml:space="preserve">Xabar kimga boradi</w:t>
            </w:r>
          </w:p>
        </w:tc>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Bu ishdagi koʻrinishi</w:t>
            </w:r>
          </w:p>
        </w:tc>
      </w:tr>
      <w:tr>
        <w:trPr>
          <w:tblHeader w:val="false"/>
        </w:trPr>
        <w:tc>
          <w:tcPr>
            <w:tcW w:type="dxa" w:w="2600"/>
            <w:shd w:fill="FFFFFF" w:val="clear"/>
            <w:tcMar>
              <w:top w:type="dxa" w:w="90"/>
              <w:left w:type="dxa" w:w="120"/>
              <w:bottom w:type="dxa" w:w="90"/>
              <w:right w:type="dxa" w:w="120"/>
            </w:tcMar>
          </w:tcPr>
          <w:p>
            <w:pPr>
              <w:spacing w:after="0" w:line="270"/>
            </w:pPr>
            <w:r>
              <w:rPr>
                <w:b/>
                <w:bCs/>
                <w:color w:val="18243C"/>
                <w:sz w:val="20"/>
                <w:szCs w:val="20"/>
              </w:rPr>
              <w:t xml:space="preserve">Nuqta-nuqta</w:t>
            </w:r>
          </w:p>
        </w:tc>
        <w:tc>
          <w:tcPr>
            <w:tcW w:type="dxa" w:w="3800"/>
            <w:shd w:fill="FFFFFF" w:val="clear"/>
            <w:tcMar>
              <w:top w:type="dxa" w:w="90"/>
              <w:left w:type="dxa" w:w="120"/>
              <w:bottom w:type="dxa" w:w="90"/>
              <w:right w:type="dxa" w:w="120"/>
            </w:tcMar>
          </w:tcPr>
          <w:p>
            <w:pPr>
              <w:spacing w:after="0" w:line="270"/>
            </w:pPr>
            <w:r>
              <w:rPr>
                <w:b w:val="false"/>
                <w:bCs w:val="false"/>
                <w:color w:val="18243C"/>
                <w:sz w:val="20"/>
                <w:szCs w:val="20"/>
              </w:rPr>
              <w:t xml:space="preserve">Bitta navbat, bitta isteʼmolchi oladi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tolov navbatining uch nusxasi</w:t>
            </w:r>
          </w:p>
        </w:tc>
      </w:tr>
      <w:tr>
        <w:trPr>
          <w:tblHeader w:val="false"/>
        </w:trPr>
        <w:tc>
          <w:tcPr>
            <w:tcW w:type="dxa" w:w="2600"/>
            <w:shd w:fill="F5F9FD" w:val="clear"/>
            <w:tcMar>
              <w:top w:type="dxa" w:w="90"/>
              <w:left w:type="dxa" w:w="120"/>
              <w:bottom w:type="dxa" w:w="90"/>
              <w:right w:type="dxa" w:w="120"/>
            </w:tcMar>
          </w:tcPr>
          <w:p>
            <w:pPr>
              <w:spacing w:after="0" w:line="270"/>
            </w:pPr>
            <w:r>
              <w:rPr>
                <w:b/>
                <w:bCs/>
                <w:color w:val="18243C"/>
                <w:sz w:val="20"/>
                <w:szCs w:val="20"/>
              </w:rPr>
              <w:t xml:space="preserve">Publish/subscribe</w:t>
            </w:r>
          </w:p>
        </w:tc>
        <w:tc>
          <w:tcPr>
            <w:tcW w:type="dxa" w:w="3800"/>
            <w:shd w:fill="F5F9FD" w:val="clear"/>
            <w:tcMar>
              <w:top w:type="dxa" w:w="90"/>
              <w:left w:type="dxa" w:w="120"/>
              <w:bottom w:type="dxa" w:w="90"/>
              <w:right w:type="dxa" w:w="120"/>
            </w:tcMar>
          </w:tcPr>
          <w:p>
            <w:pPr>
              <w:spacing w:after="0" w:line="270"/>
            </w:pPr>
            <w:r>
              <w:rPr>
                <w:b w:val="false"/>
                <w:bCs w:val="false"/>
                <w:color w:val="18243C"/>
                <w:sz w:val="20"/>
                <w:szCs w:val="20"/>
              </w:rPr>
              <w:t xml:space="preserve">Har bir obunachi oʻz nusxasini oladi</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tolov va bildirishnoma navbatlari</w:t>
            </w:r>
          </w:p>
        </w:tc>
      </w:tr>
    </w:tbl>
    <w:p>
      <w:pPr>
        <w:spacing w:after="60" w:line="300"/>
      </w:pPr>
      <w:r>
        <w:rPr>
          <w:color w:val="18243C"/>
          <w:sz w:val="22"/>
          <w:szCs w:val="22"/>
        </w:rPr>
        <w:t xml:space="preserve"> </w:t>
      </w:r>
    </w:p>
    <w:p>
      <w:pPr>
        <w:pStyle w:val="Heading2"/>
        <w:spacing w:after="120" w:before="280"/>
      </w:pPr>
      <w:r>
        <w:t xml:space="preserve">2.6. Yetkazish kafolatlari</w:t>
      </w:r>
    </w:p>
    <w:p>
      <w:pPr>
        <w:spacing w:after="120" w:line="300"/>
      </w:pPr>
      <w:r>
        <w:rPr>
          <w:color w:val="18243C"/>
          <w:sz w:val="22"/>
          <w:szCs w:val="22"/>
        </w:rPr>
        <w:t xml:space="preserve">Uch xil kafolat haqida gapiriladi, lekin amalda faqat ikkitasi qoʻllaniladi: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00"/>
      </w:tblGrid>
      <w:tr>
        <w:trPr>
          <w:tblHeader/>
        </w:trPr>
        <w:tc>
          <w:tcPr>
            <w:tcW w:type="dxa" w:w="2400"/>
            <w:shd w:fill="00094A" w:val="clear"/>
            <w:tcMar>
              <w:top w:type="dxa" w:w="90"/>
              <w:left w:type="dxa" w:w="120"/>
              <w:bottom w:type="dxa" w:w="90"/>
              <w:right w:type="dxa" w:w="120"/>
            </w:tcMar>
          </w:tcPr>
          <w:p>
            <w:pPr>
              <w:spacing w:after="0" w:line="270"/>
            </w:pPr>
            <w:r>
              <w:rPr>
                <w:b/>
                <w:bCs/>
                <w:color w:val="FFFFFF"/>
                <w:sz w:val="20"/>
                <w:szCs w:val="20"/>
              </w:rPr>
              <w:t xml:space="preserve">Kafolat</w:t>
            </w:r>
          </w:p>
        </w:tc>
        <w:tc>
          <w:tcPr>
            <w:tcW w:type="dxa" w:w="4000"/>
            <w:shd w:fill="00094A" w:val="clear"/>
            <w:tcMar>
              <w:top w:type="dxa" w:w="90"/>
              <w:left w:type="dxa" w:w="120"/>
              <w:bottom w:type="dxa" w:w="90"/>
              <w:right w:type="dxa" w:w="120"/>
            </w:tcMar>
          </w:tcPr>
          <w:p>
            <w:pPr>
              <w:spacing w:after="0" w:line="270"/>
            </w:pPr>
            <w:r>
              <w:rPr>
                <w:b/>
                <w:bCs/>
                <w:color w:val="FFFFFF"/>
                <w:sz w:val="20"/>
                <w:szCs w:val="20"/>
              </w:rPr>
              <w:t xml:space="preserve">Maʼnosi</w:t>
            </w:r>
          </w:p>
        </w:tc>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Amalda</w:t>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at-most-once</w:t>
            </w:r>
          </w:p>
        </w:tc>
        <w:tc>
          <w:tcPr>
            <w:tcW w:type="dxa" w:w="4000"/>
            <w:shd w:fill="FFFFFF" w:val="clear"/>
            <w:tcMar>
              <w:top w:type="dxa" w:w="90"/>
              <w:left w:type="dxa" w:w="120"/>
              <w:bottom w:type="dxa" w:w="90"/>
              <w:right w:type="dxa" w:w="120"/>
            </w:tcMar>
          </w:tcPr>
          <w:p>
            <w:pPr>
              <w:spacing w:after="0" w:line="270"/>
            </w:pPr>
            <w:r>
              <w:rPr>
                <w:b w:val="false"/>
                <w:bCs w:val="false"/>
                <w:color w:val="18243C"/>
                <w:sz w:val="20"/>
                <w:szCs w:val="20"/>
              </w:rPr>
              <w:t xml:space="preserve">Xabar koʻpi bilan bir marta yetadi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Xabar yoʻqolishi mumkin</w:t>
            </w:r>
          </w:p>
        </w:tc>
      </w:tr>
      <w:tr>
        <w:trPr>
          <w:tblHeader w:val="false"/>
        </w:trPr>
        <w:tc>
          <w:tcPr>
            <w:tcW w:type="dxa" w:w="2400"/>
            <w:shd w:fill="F5F9FD" w:val="clear"/>
            <w:tcMar>
              <w:top w:type="dxa" w:w="90"/>
              <w:left w:type="dxa" w:w="120"/>
              <w:bottom w:type="dxa" w:w="90"/>
              <w:right w:type="dxa" w:w="120"/>
            </w:tcMar>
          </w:tcPr>
          <w:p>
            <w:pPr>
              <w:spacing w:after="0" w:line="270"/>
            </w:pPr>
            <w:r>
              <w:rPr>
                <w:b/>
                <w:bCs/>
                <w:color w:val="18243C"/>
                <w:sz w:val="20"/>
                <w:szCs w:val="20"/>
              </w:rPr>
              <w:t xml:space="preserve">at-least-once</w:t>
            </w:r>
          </w:p>
        </w:tc>
        <w:tc>
          <w:tcPr>
            <w:tcW w:type="dxa" w:w="4000"/>
            <w:shd w:fill="F5F9FD" w:val="clear"/>
            <w:tcMar>
              <w:top w:type="dxa" w:w="90"/>
              <w:left w:type="dxa" w:w="120"/>
              <w:bottom w:type="dxa" w:w="90"/>
              <w:right w:type="dxa" w:w="120"/>
            </w:tcMar>
          </w:tcPr>
          <w:p>
            <w:pPr>
              <w:spacing w:after="0" w:line="270"/>
            </w:pPr>
            <w:r>
              <w:rPr>
                <w:b w:val="false"/>
                <w:bCs w:val="false"/>
                <w:color w:val="18243C"/>
                <w:sz w:val="20"/>
                <w:szCs w:val="20"/>
              </w:rPr>
              <w:t xml:space="preserve">Xabar kamida bir marta yetadi</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Keng qoʻllaniladi; takrorlanish mumkin</w:t>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exactly-once</w:t>
            </w:r>
          </w:p>
        </w:tc>
        <w:tc>
          <w:tcPr>
            <w:tcW w:type="dxa" w:w="4000"/>
            <w:shd w:fill="FFFFFF" w:val="clear"/>
            <w:tcMar>
              <w:top w:type="dxa" w:w="90"/>
              <w:left w:type="dxa" w:w="120"/>
              <w:bottom w:type="dxa" w:w="90"/>
              <w:right w:type="dxa" w:w="120"/>
            </w:tcMar>
          </w:tcPr>
          <w:p>
            <w:pPr>
              <w:spacing w:after="0" w:line="270"/>
            </w:pPr>
            <w:r>
              <w:rPr>
                <w:b w:val="false"/>
                <w:bCs w:val="false"/>
                <w:color w:val="18243C"/>
                <w:sz w:val="20"/>
                <w:szCs w:val="20"/>
              </w:rPr>
              <w:t xml:space="preserve">Roppa-rosa bir marta</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Sof holda taʼminlab boʻlmaydi</w:t>
            </w:r>
          </w:p>
        </w:tc>
      </w:tr>
    </w:tbl>
    <w:p>
      <w:pPr>
        <w:spacing w:after="60" w:line="300"/>
      </w:pPr>
      <w:r>
        <w:rPr>
          <w:color w:val="18243C"/>
          <w:sz w:val="22"/>
          <w:szCs w:val="22"/>
        </w:rPr>
        <w:t xml:space="preserve"> </w:t>
      </w:r>
    </w:p>
    <w:p>
      <w:pPr>
        <w:spacing w:after="120" w:line="300"/>
      </w:pPr>
      <w:r>
        <w:rPr>
          <w:color w:val="18243C"/>
          <w:sz w:val="22"/>
          <w:szCs w:val="22"/>
        </w:rPr>
        <w:t xml:space="preserve">At-least-once amalda shunday ishlaydi: isteʼmolchi ishni bajargandan keyin tasdiq (ack) yuboradi. Agar u ack yuborishdan oldin qulasa, broker xabarni boshqa isteʼmolchiga qayta beradi — xabar yoʻqolmaydi, lekin takrorlanishi mumkin.</w:t>
      </w:r>
    </w:p>
    <w:p>
      <w:pPr>
        <w:spacing w:after="60" w:before="18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19350"/>
                    </a:xfrm>
                    <a:prstGeom prst="rect">
                      <a:avLst/>
                    </a:prstGeom>
                  </pic:spPr>
                </pic:pic>
              </a:graphicData>
            </a:graphic>
          </wp:inline>
        </w:drawing>
      </w:r>
    </w:p>
    <w:p>
      <w:pPr>
        <w:spacing w:after="200"/>
        <w:jc w:val="center"/>
      </w:pPr>
      <w:r>
        <w:rPr>
          <w:i/>
          <w:iCs/>
          <w:color w:val="5B6B85"/>
          <w:sz w:val="19"/>
          <w:szCs w:val="19"/>
        </w:rPr>
        <w:t xml:space="preserve">4-rasm. Tasdiq ish tugagandan keyin yuboriladi; qulash sodir boʻlsa xabar qayta yetkaziladi</w:t>
      </w:r>
    </w:p>
    <w:p>
      <w:pPr>
        <w:keepNext/>
        <w:keepLines/>
        <w:pBdr>
          <w:left w:val="single" w:color="065A82" w:sz="24" w:space="10"/>
        </w:pBdr>
        <w:shd w:fill="E8F1FA" w:val="clear"/>
        <w:spacing w:after="0" w:before="160" w:line="280"/>
        <w:ind w:left="120" w:right="120"/>
      </w:pPr>
      <w:r>
        <w:rPr>
          <w:b/>
          <w:bCs/>
          <w:color w:val="065A82"/>
          <w:sz w:val="21"/>
          <w:szCs w:val="21"/>
        </w:rPr>
        <w:t xml:space="preserve">Asosiy xulosa</w:t>
      </w:r>
    </w:p>
    <w:p>
      <w:pPr>
        <w:keepLines/>
        <w:pBdr>
          <w:left w:val="single" w:color="065A82" w:sz="24" w:space="10"/>
        </w:pBdr>
        <w:shd w:fill="E8F1FA" w:val="clear"/>
        <w:spacing w:after="180" w:before="40" w:line="290"/>
        <w:ind w:left="120" w:right="120"/>
      </w:pPr>
      <w:r>
        <w:rPr>
          <w:color w:val="18243C"/>
          <w:sz w:val="21"/>
          <w:szCs w:val="21"/>
        </w:rPr>
        <w:t xml:space="preserve">Takrorlanishdan qochib boʻlmaydi, shuning uchun isteʼmolchi idempotent qilib yoziladi: u har bir xabarning identifikatorini eslab qoladi va takroriy xabarni oʻtkazib yuboradi. Bu “exactly-once natija” deb ataladi — yetkazish takrorlanadi, lekin natija bir marta hosil boʻladi.</w:t>
      </w:r>
    </w:p>
    <w:p>
      <w:pPr>
        <w:pStyle w:val="Heading2"/>
        <w:spacing w:after="120" w:before="280"/>
      </w:pPr>
      <w:r>
        <w:t xml:space="preserve">2.7. Dead letter queue</w:t>
      </w:r>
    </w:p>
    <w:p>
      <w:pPr>
        <w:spacing w:after="120" w:line="300"/>
      </w:pPr>
      <w:r>
        <w:rPr>
          <w:color w:val="18243C"/>
          <w:sz w:val="22"/>
          <w:szCs w:val="22"/>
        </w:rPr>
        <w:t xml:space="preserve">Baʼzi xabarlarni hech qachon qayta ishlab boʻlmaydi: tanasi buzilgan, majburiy maydoni yoʻq yoki mantiqan notoʻgʻri. Bunday xabar poison message (zaharli xabar) deb ataladi. Uni qayta navbatga qoʻyish foydasiz — u yana buziq boʻladi va cheksiz aylanib, navbatni bloklaydi.</w:t>
      </w:r>
    </w:p>
    <w:p>
      <w:pPr>
        <w:spacing w:after="120" w:line="300"/>
      </w:pPr>
      <w:r>
        <w:rPr>
          <w:color w:val="18243C"/>
          <w:sz w:val="22"/>
          <w:szCs w:val="22"/>
        </w:rPr>
        <w:t xml:space="preserve">Yechim: bunday xabarni alohida navbatga — dead letter queue ga yoʻnaltirish. Navbat yaratilayotganda x-dead-letter-exchange parametri koʻrsatiladi; isteʼmolchi xabarni requeue=False bilan rad etsa, broker uni oʻsha almashtirgichga uzatadi.</w:t>
      </w:r>
    </w:p>
    <w:p>
      <w:pPr>
        <w:pStyle w:val="Heading2"/>
        <w:spacing w:after="120" w:before="280"/>
      </w:pPr>
      <w:r>
        <w:t xml:space="preserve">2.8. Outbox naqshi</w:t>
      </w:r>
    </w:p>
    <w:p>
      <w:pPr>
        <w:spacing w:after="120" w:line="300"/>
      </w:pPr>
      <w:r>
        <w:rPr>
          <w:color w:val="18243C"/>
          <w:sz w:val="22"/>
          <w:szCs w:val="22"/>
        </w:rPr>
        <w:t xml:space="preserve">Xizmat ikkita alohida amalni bajaradi: bazaga yozadi va brokerga xabar yuboradi. Ikkinchi amal muvaffaqiyatsiz tugasa, tizim nomuvofiq holatga tushadi — yozuv bor, hodisa yoʻq. Bu dual-write muammosi deb ataladi.</w:t>
      </w:r>
    </w:p>
    <w:p>
      <w:pPr>
        <w:spacing w:after="60" w:before="18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86050"/>
                    </a:xfrm>
                    <a:prstGeom prst="rect">
                      <a:avLst/>
                    </a:prstGeom>
                  </pic:spPr>
                </pic:pic>
              </a:graphicData>
            </a:graphic>
          </wp:inline>
        </w:drawing>
      </w:r>
    </w:p>
    <w:p>
      <w:pPr>
        <w:spacing w:after="200"/>
        <w:jc w:val="center"/>
      </w:pPr>
      <w:r>
        <w:rPr>
          <w:i/>
          <w:iCs/>
          <w:color w:val="5B6B85"/>
          <w:sz w:val="19"/>
          <w:szCs w:val="19"/>
        </w:rPr>
        <w:t xml:space="preserve">5-rasm. Dual-write muammosi va outbox naqshi bilan yechimi</w:t>
      </w:r>
    </w:p>
    <w:p>
      <w:pPr>
        <w:spacing w:after="120" w:line="300"/>
      </w:pPr>
      <w:r>
        <w:rPr>
          <w:color w:val="18243C"/>
          <w:sz w:val="22"/>
          <w:szCs w:val="22"/>
        </w:rPr>
        <w:t xml:space="preserve">Outbox naqshida xabar oʻsha tranzaksiya ichida maxsus jadvalga yoziladi. Alohida jarayon esa bu jadvalni oʻqib, xabarlarni brokerga uzatadi va yuborilganini belgilaydi. Ikki amal bitta tranzaksiyaga birlashtirilgani uchun nomuvofiqlik yuzaga kelmaydi.</w:t>
      </w:r>
    </w:p>
    <w:p>
      <w:pPr>
        <w:spacing w:after="200" w:line="300"/>
      </w:pPr>
      <w:r>
        <w:rPr>
          <w:color w:val="18243C"/>
          <w:sz w:val="22"/>
          <w:szCs w:val="22"/>
        </w:rPr>
        <w:t xml:space="preserve">Bu ishda outbox amalga oshirilmaydi, lekin muammoning oʻzi 5.8-bosqichda amalda koʻrsatiladi.</w:t>
      </w:r>
    </w:p>
    <w:p>
      <w:r>
        <w:br w:type="page"/>
      </w:r>
    </w:p>
    <w:p>
      <w:pPr>
        <w:pStyle w:val="Heading1"/>
        <w:spacing w:after="160" w:before="360"/>
      </w:pPr>
      <w:r>
        <w:t xml:space="preserve">3. Tayyorgarlik: repozitoriy va ish muhiti</w:t>
      </w:r>
    </w:p>
    <w:p>
      <w:pPr>
        <w:spacing w:after="120" w:line="300"/>
      </w:pPr>
      <w:r>
        <w:rPr>
          <w:color w:val="18243C"/>
          <w:sz w:val="22"/>
          <w:szCs w:val="22"/>
        </w:rPr>
        <w:t xml:space="preserve">Ish GitHub Codespaces da bajariladi. Kompyuteringizga hech narsa oʻrnatilmaydi: Python, FastAPI, pika va Docker muhit yaratilganda avtomatik tayyorlanadi. RabbitMQ esa alohida konteynerda ishlaydi.</w:t>
      </w:r>
    </w:p>
    <w:p>
      <w:pPr>
        <w:pStyle w:val="Heading2"/>
        <w:spacing w:after="120" w:before="280"/>
      </w:pPr>
      <w:r>
        <w:t xml:space="preserve">3.1. Repozitoriy va Codespace</w:t>
      </w:r>
    </w:p>
    <w:p>
      <w:pPr>
        <w:pStyle w:val="ListParagraph"/>
        <w:numPr>
          <w:ilvl w:val="0"/>
          <w:numId w:val="3"/>
        </w:numPr>
        <w:spacing w:after="70" w:line="290"/>
      </w:pPr>
      <w:r>
        <w:rPr>
          <w:color w:val="18243C"/>
          <w:sz w:val="22"/>
          <w:szCs w:val="22"/>
        </w:rPr>
        <w:t xml:space="preserve">Oʻqituvchi bergan shablon sahifasida “Use this template” → “Create a new repository”.</w:t>
      </w:r>
    </w:p>
    <w:p>
      <w:pPr>
        <w:pStyle w:val="ListParagraph"/>
        <w:numPr>
          <w:ilvl w:val="0"/>
          <w:numId w:val="3"/>
        </w:numPr>
        <w:spacing w:after="70" w:line="290"/>
      </w:pPr>
      <w:r>
        <w:rPr>
          <w:color w:val="18243C"/>
          <w:sz w:val="22"/>
          <w:szCs w:val="22"/>
        </w:rPr>
        <w:t xml:space="preserve">Nomi: dt-a3-familiyangiz. “Public” tanlang.</w:t>
      </w:r>
    </w:p>
    <w:p>
      <w:pPr>
        <w:pStyle w:val="ListParagraph"/>
        <w:numPr>
          <w:ilvl w:val="0"/>
          <w:numId w:val="3"/>
        </w:numPr>
        <w:spacing w:after="70" w:line="290"/>
      </w:pPr>
      <w:r>
        <w:rPr>
          <w:color w:val="18243C"/>
          <w:sz w:val="22"/>
          <w:szCs w:val="22"/>
        </w:rPr>
        <w:t xml:space="preserve">Oʻz repozitoriyingizda “Code” → “Codespaces” → “Create codespace on main”.</w:t>
      </w:r>
    </w:p>
    <w:p>
      <w:pPr>
        <w:pStyle w:val="ListParagraph"/>
        <w:numPr>
          <w:ilvl w:val="0"/>
          <w:numId w:val="3"/>
        </w:numPr>
        <w:spacing w:after="70" w:line="290"/>
      </w:pPr>
      <w:r>
        <w:rPr>
          <w:color w:val="18243C"/>
          <w:sz w:val="22"/>
          <w:szCs w:val="22"/>
        </w:rPr>
        <w:t xml:space="preserve">3–5 daqiqa kuting. Terminal oxirida “---- tayyor ----” va versiyalar chiqadi.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tayyor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fastapi 0.141.1 | pika 1.4.4</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Docker version ...</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version v2...</w:t>
      </w:r>
    </w:p>
    <w:p>
      <w:pPr>
        <w:keepNext/>
        <w:keepLines/>
        <w:pBdr>
          <w:left w:val="single" w:color="B23407" w:sz="24" w:space="10"/>
        </w:pBdr>
        <w:shd w:fill="FDEBE4" w:val="clear"/>
        <w:spacing w:after="0" w:before="160" w:line="280"/>
        <w:ind w:left="120" w:right="120"/>
      </w:pPr>
      <w:r>
        <w:rPr>
          <w:b/>
          <w:bCs/>
          <w:color w:val="B23407"/>
          <w:sz w:val="21"/>
          <w:szCs w:val="21"/>
        </w:rPr>
        <w:t xml:space="preserve">Agar versiyalar chiqmasa</w:t>
      </w:r>
    </w:p>
    <w:p>
      <w:pPr>
        <w:keepLines/>
        <w:pBdr>
          <w:left w:val="single" w:color="B23407" w:sz="24" w:space="10"/>
        </w:pBdr>
        <w:shd w:fill="FDEBE4" w:val="clear"/>
        <w:spacing w:after="180" w:before="40" w:line="290"/>
        <w:ind w:left="120" w:right="120"/>
      </w:pPr>
      <w:r>
        <w:rPr>
          <w:color w:val="18243C"/>
          <w:sz w:val="21"/>
          <w:szCs w:val="21"/>
        </w:rPr>
        <w:t xml:space="preserve">Sozlashni qoʻlda ishga tushiring: bash .devcontainer/setup.sh</w:t>
      </w:r>
    </w:p>
    <w:p>
      <w:pPr>
        <w:pStyle w:val="Heading2"/>
        <w:spacing w:after="120" w:before="280"/>
      </w:pPr>
      <w:r>
        <w:t xml:space="preserve">3.2. Repozitoriydagi fayllar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00"/>
      </w:tblGrid>
      <w:tr>
        <w:trPr>
          <w:tblHeader/>
        </w:trPr>
        <w:tc>
          <w:tcPr>
            <w:tcW w:type="dxa" w:w="2700"/>
            <w:shd w:fill="00094A" w:val="clear"/>
            <w:tcMar>
              <w:top w:type="dxa" w:w="90"/>
              <w:left w:type="dxa" w:w="120"/>
              <w:bottom w:type="dxa" w:w="90"/>
              <w:right w:type="dxa" w:w="120"/>
            </w:tcMar>
          </w:tcPr>
          <w:p>
            <w:pPr>
              <w:spacing w:after="0" w:line="270"/>
            </w:pPr>
            <w:r>
              <w:rPr>
                <w:b/>
                <w:bCs/>
                <w:color w:val="FFFFFF"/>
                <w:sz w:val="20"/>
                <w:szCs w:val="20"/>
              </w:rPr>
              <w:t xml:space="preserve">Fayl</w:t>
            </w:r>
          </w:p>
        </w:tc>
        <w:tc>
          <w:tcPr>
            <w:tcW w:type="dxa" w:w="4100"/>
            <w:shd w:fill="00094A" w:val="clear"/>
            <w:tcMar>
              <w:top w:type="dxa" w:w="90"/>
              <w:left w:type="dxa" w:w="120"/>
              <w:bottom w:type="dxa" w:w="90"/>
              <w:right w:type="dxa" w:w="120"/>
            </w:tcMar>
          </w:tcPr>
          <w:p>
            <w:pPr>
              <w:spacing w:after="0" w:line="270"/>
            </w:pPr>
            <w:r>
              <w:rPr>
                <w:b/>
                <w:bCs/>
                <w:color w:val="FFFFFF"/>
                <w:sz w:val="20"/>
                <w:szCs w:val="20"/>
              </w:rPr>
              <w:t xml:space="preserve">Vazifasi</w:t>
            </w:r>
          </w:p>
        </w:tc>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Siz oʻzgartirasizmi</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api.py</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REST xizmati: manzillar, holat kodlari, idempotentlik</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Ha — variantingiz uchun</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broker.py</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Broker bilan ishlash: ulanish, almashtirgich, DLQ</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consumer.py</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Isteʼmolchi: deduplikatsiya, ack, DLQ</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Ha — variantingiz uchun</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sinov.sh</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13 ta holat kodini ketma-ket tekshiradi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idempotent_sinov.sh</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Bir xil kalit bilan 5 ta soʻrov</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yubor.py</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N ta buyurtma yuboradi va kechikishni oʻlchaydi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buzuq_yubor.py</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Zaharli xabar yuboradi (DLQ sinovi)</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navbat_kuzat.py</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Navbat uzunligini kuzatadi va CSV yozadi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compose.yaml</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Broker, API va ikki isteʼmolchi</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Ha — uchinchi isteʼmolchi uchun</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Dockerfile</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Konteyner tavsifi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hisobot.md</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Hisobot shabloni</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Ha — toʻldirasiz</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natijalar/</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Oʻlchov natijalari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Ha — toʻldirasiz</w:t>
            </w:r>
          </w:p>
        </w:tc>
      </w:tr>
    </w:tbl>
    <w:p>
      <w:r>
        <w:br w:type="page"/>
      </w:r>
    </w:p>
    <w:p>
      <w:pPr>
        <w:pStyle w:val="Heading1"/>
        <w:spacing w:after="160" w:before="360"/>
      </w:pPr>
      <w:r>
        <w:t xml:space="preserve">4. Kod tahlili: nima ishlayapti</w:t>
      </w:r>
    </w:p>
    <w:p>
      <w:pPr>
        <w:pStyle w:val="Heading2"/>
        <w:spacing w:after="120" w:before="280"/>
      </w:pPr>
      <w:r>
        <w:t xml:space="preserve">4.1. Xatolikni Problem Details formatida qaytarish</w:t>
      </w:r>
    </w:p>
    <w:p>
      <w:pPr>
        <w:spacing w:after="120" w:line="300"/>
      </w:pPr>
      <w:r>
        <w:rPr>
          <w:color w:val="18243C"/>
          <w:sz w:val="22"/>
          <w:szCs w:val="22"/>
        </w:rPr>
        <w:t xml:space="preserve">Barcha xatoliklar bitta yordamchi funksiya orqali qaytariladi. Media turi application/problem+json — mijoz dasturi javobni oddiy matn emas, tuzilma sifatida oʻqiydi: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def muammo(status, sarlavha, tafsilot, yol, **qoshimcha):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tana =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"type":   f"https://buxdu.uz/xatolar/{sarlavha}",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"title":  sarlavha,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"status": status,</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"detail": tafsilot,</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"instance": yol,</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**qoshimcha,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 JSONResponse(tana, status_code=status,</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media_type="application/problem+json")</w:t>
      </w:r>
    </w:p>
    <w:p>
      <w:pPr>
        <w:spacing w:after="120" w:line="300"/>
      </w:pPr>
      <w:r>
        <w:rPr>
          <w:color w:val="18243C"/>
          <w:sz w:val="22"/>
          <w:szCs w:val="22"/>
        </w:rPr>
        <w:t xml:space="preserve">FastAPI sukut boʻyicha maʼlumot xatosida 422 qaytaradi. Topshiriq 400 ni talab qilgani uchun maxsus ishlovchi qoʻyilgan:</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@app.exception_handler(RequestValidationError)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async def tekshiruv_xatosi(sorov, xato):</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 muammo(400, "notogri-sorov", "...", sorov.url.path,</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maydonlar=[...])</w:t>
      </w:r>
    </w:p>
    <w:p>
      <w:pPr>
        <w:pStyle w:val="Heading2"/>
        <w:spacing w:after="120" w:before="280"/>
      </w:pPr>
      <w:r>
        <w:t xml:space="preserve">4.2. Idempotentlik kaliti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barmoq = b.model_dump_json()          # soʻrov tanasining barmoq izi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if idempotency_key:</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avvalgi = IDEMPOTENT.get(idempotency_key)</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if avvalgi is not None: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if avvalgi["barmoq"] != barmoq:</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 muammo(409, "kalit-band", ...)   # kalit boshqa tana bilan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javob.status_code = 200                      # takroriy soʻrov</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return avvalgi["javob"]</w:t>
      </w:r>
    </w:p>
    <w:p>
      <w:pPr>
        <w:spacing w:after="120" w:line="300"/>
      </w:pPr>
      <w:r>
        <w:rPr>
          <w:color w:val="18243C"/>
          <w:sz w:val="22"/>
          <w:szCs w:val="22"/>
        </w:rPr>
        <w:t xml:space="preserve">Ikki jihatga eʼtibor bering. Birinchidan, kalit bilan birga soʻrov tanasining barmoq izi saqlanadi — shuning uchun “ayni kalit, boshqa tana” holati aniqlanadi. Ikkinchidan, takroriy soʻrovga 201 emas, 200 qaytariladi: yangi resurs yaratilmadi.</w:t>
      </w:r>
    </w:p>
    <w:p>
      <w:pPr>
        <w:keepNext/>
        <w:keepLines/>
        <w:pBdr>
          <w:left w:val="single" w:color="065A82" w:sz="24" w:space="10"/>
        </w:pBdr>
        <w:shd w:fill="E8F1FA" w:val="clear"/>
        <w:spacing w:after="0" w:before="160" w:line="280"/>
        <w:ind w:left="120" w:right="120"/>
      </w:pPr>
      <w:r>
        <w:rPr>
          <w:b/>
          <w:bCs/>
          <w:color w:val="065A82"/>
          <w:sz w:val="21"/>
          <w:szCs w:val="21"/>
        </w:rPr>
        <w:t xml:space="preserve">Amalda nima oʻzgaradi</w:t>
      </w:r>
    </w:p>
    <w:p>
      <w:pPr>
        <w:keepLines/>
        <w:pBdr>
          <w:left w:val="single" w:color="065A82" w:sz="24" w:space="10"/>
        </w:pBdr>
        <w:shd w:fill="E8F1FA" w:val="clear"/>
        <w:spacing w:after="180" w:before="40" w:line="290"/>
        <w:ind w:left="120" w:right="120"/>
      </w:pPr>
      <w:r>
        <w:rPr>
          <w:color w:val="18243C"/>
          <w:sz w:val="21"/>
          <w:szCs w:val="21"/>
        </w:rPr>
        <w:t xml:space="preserve">Bu ishda kalitlar xotirada saqlanadi va xizmat qayta ishga tushsa yoʻqoladi. Haqiqiy tizimda ular umumiy omborda (masalan, Redis da) amal muddati bilan saqlanadi — odatda 24 soat. Aks holda ikkinchi nusxa birinchisining kalitini bilmaydi.</w:t>
      </w:r>
    </w:p>
    <w:p>
      <w:pPr>
        <w:pStyle w:val="Heading2"/>
        <w:spacing w:after="120" w:before="280"/>
      </w:pPr>
      <w:r>
        <w:t xml:space="preserve">4.3. Isteʼmolchi: uch bosqich</w:t>
      </w:r>
    </w:p>
    <w:p>
      <w:pPr>
        <w:spacing w:after="120" w:line="300"/>
      </w:pPr>
      <w:r>
        <w:rPr>
          <w:color w:val="18243C"/>
          <w:sz w:val="22"/>
          <w:szCs w:val="22"/>
        </w:rPr>
        <w:t xml:space="preserve">Isteʼmolchi har bir xabarni uch bosqichda koʻradi: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1) Xabarni oʻqib boʻlmasa — zaharli xabar, DLQ ga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try:</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h = json.loads(tana); hid = h["id"]</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except (json.JSONDecodeError, KeyError, TypeError):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kanal.basic_nack(metod.delivery_tag, requeue=False)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2) Deduplikatsiya: bu xabar allaqachon koʻrilganmi?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if hid in QAYTA_ISHLANGAN: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kanal.basic_ack(metod.delivery_tag)     # takror — ish bajarilmaydi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3) Asosiy ish, soʻng tasdiq</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try:</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time.sleep(ISH_VAQTI)                   # ish imitatsiyasi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QAYTA_ISHLANGAN.add(hid)</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kanal.basic_ack(metod.delivery_tag)     # avval ish, keyin ack</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except Exception:</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kanal.basic_nack(metod.delivery_tag, requeue=False)</w:t>
      </w:r>
    </w:p>
    <w:p>
      <w:pPr>
        <w:keepNext/>
        <w:keepLines/>
        <w:pBdr>
          <w:left w:val="single" w:color="065A82" w:sz="24" w:space="10"/>
        </w:pBdr>
        <w:shd w:fill="E8F1FA" w:val="clear"/>
        <w:spacing w:after="0" w:before="160" w:line="280"/>
        <w:ind w:left="120" w:right="120"/>
      </w:pPr>
      <w:r>
        <w:rPr>
          <w:b/>
          <w:bCs/>
          <w:color w:val="065A82"/>
          <w:sz w:val="21"/>
          <w:szCs w:val="21"/>
        </w:rPr>
        <w:t xml:space="preserve">Eng muhim satr</w:t>
      </w:r>
    </w:p>
    <w:p>
      <w:pPr>
        <w:keepLines/>
        <w:pBdr>
          <w:left w:val="single" w:color="065A82" w:sz="24" w:space="10"/>
        </w:pBdr>
        <w:shd w:fill="E8F1FA" w:val="clear"/>
        <w:spacing w:after="180" w:before="40" w:line="290"/>
        <w:ind w:left="120" w:right="120"/>
      </w:pPr>
      <w:r>
        <w:rPr>
          <w:color w:val="18243C"/>
          <w:sz w:val="21"/>
          <w:szCs w:val="21"/>
        </w:rPr>
        <w:t xml:space="preserve">basic_ack ish tugagandan keyin chaqiriladi. Uni yuqoriga koʻchirsangiz, isteʼmolchi ish oʻrtasida qulaganda xabar yoʻqoladi — at-least-once oʻrniga at-most-once boʻlib qoladi. Bitta satrning oʻrni yetkazish kafolatini butunlay oʻzgartiradi.</w:t>
      </w:r>
    </w:p>
    <w:p>
      <w:pPr>
        <w:pStyle w:val="Heading2"/>
        <w:spacing w:after="120" w:before="280"/>
      </w:pPr>
      <w:r>
        <w:t xml:space="preserve">4.4. Navbat va DLQ eʼlon qilinishi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kn.exchange_declare(exchange="hodisalar", exchange_type="topic", durable=True)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kn.exchange_declare(exchange="dlx", exchange_type="fanout", durable=True)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kn.queue_declare(queue="dlq", durable=True)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kn.queue_bind(queue="dlq", exchange="dlx")</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kn.queue_declare(queue=NAVBAT, durable=True,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arguments={"x-dead-letter-exchange": "dlx"})</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kn.queue_bind(queue=NAVBAT, exchange="hodisalar", routing_key="buyurtma.*")</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kn.basic_qos(prefetch_count=1)</w:t>
      </w:r>
    </w:p>
    <w:p>
      <w:pPr>
        <w:pStyle w:val="ListParagraph"/>
        <w:numPr>
          <w:ilvl w:val="0"/>
          <w:numId w:val="2"/>
        </w:numPr>
        <w:spacing w:after="70" w:line="290"/>
      </w:pPr>
      <w:r>
        <w:rPr>
          <w:color w:val="18243C"/>
          <w:sz w:val="22"/>
          <w:szCs w:val="22"/>
        </w:rPr>
        <w:t xml:space="preserve">durable=True — navbat va almashtirgich broker qayta ishga tushsa ham saqlanadi</w:t>
      </w:r>
    </w:p>
    <w:p>
      <w:pPr>
        <w:pStyle w:val="ListParagraph"/>
        <w:numPr>
          <w:ilvl w:val="0"/>
          <w:numId w:val="2"/>
        </w:numPr>
        <w:spacing w:after="70" w:line="290"/>
      </w:pPr>
      <w:r>
        <w:rPr>
          <w:color w:val="18243C"/>
          <w:sz w:val="22"/>
          <w:szCs w:val="22"/>
        </w:rPr>
        <w:t xml:space="preserve">x-dead-letter-exchange — nack qilingan xabar qayerga yoʻnaltirilishi</w:t>
      </w:r>
    </w:p>
    <w:p>
      <w:pPr>
        <w:pStyle w:val="ListParagraph"/>
        <w:numPr>
          <w:ilvl w:val="0"/>
          <w:numId w:val="2"/>
        </w:numPr>
        <w:spacing w:after="70" w:line="290"/>
      </w:pPr>
      <w:r>
        <w:rPr>
          <w:color w:val="18243C"/>
          <w:sz w:val="22"/>
          <w:szCs w:val="22"/>
        </w:rPr>
        <w:t xml:space="preserve">prefetch_count=1 — bir vaqtda bitta xabar; nusxalar orasida adolatli taqsimlash</w:t>
      </w:r>
    </w:p>
    <w:p>
      <w:pPr>
        <w:keepNext/>
        <w:keepLines/>
        <w:pBdr>
          <w:left w:val="single" w:color="B23407" w:sz="24" w:space="10"/>
        </w:pBdr>
        <w:shd w:fill="FDEBE4" w:val="clear"/>
        <w:spacing w:after="0" w:before="160" w:line="280"/>
        <w:ind w:left="120" w:right="120"/>
      </w:pPr>
      <w:r>
        <w:rPr>
          <w:b/>
          <w:bCs/>
          <w:color w:val="B23407"/>
          <w:sz w:val="21"/>
          <w:szCs w:val="21"/>
        </w:rPr>
        <w:t xml:space="preserve">Diqqat: navbat parametrlari oʻzgarmaydi</w:t>
      </w:r>
    </w:p>
    <w:p>
      <w:pPr>
        <w:keepLines/>
        <w:pBdr>
          <w:left w:val="single" w:color="B23407" w:sz="24" w:space="10"/>
        </w:pBdr>
        <w:shd w:fill="FDEBE4" w:val="clear"/>
        <w:spacing w:after="180" w:before="40" w:line="290"/>
        <w:ind w:left="120" w:right="120"/>
      </w:pPr>
      <w:r>
        <w:rPr>
          <w:color w:val="18243C"/>
          <w:sz w:val="21"/>
          <w:szCs w:val="21"/>
        </w:rPr>
        <w:t xml:space="preserve">Navbat bir marta yaratilgach, uning parametrlarini queue_declare bilan oʻzgartirib boʻlmaydi — broker PRECONDITION_FAILED xatosini beradi. DLQ ni keyin qoʻshsangiz, avval docker compose down bilan navbatni oʻchirish kerak.</w:t>
      </w:r>
    </w:p>
    <w:p>
      <w:pPr>
        <w:pStyle w:val="Heading2"/>
        <w:spacing w:after="120" w:before="280"/>
      </w:pPr>
      <w:r>
        <w:t xml:space="preserve">4.5. Ulanish va oqim xavfsizligi</w:t>
      </w:r>
    </w:p>
    <w:p>
      <w:pPr>
        <w:spacing w:after="120" w:line="300"/>
      </w:pPr>
      <w:r>
        <w:rPr>
          <w:color w:val="18243C"/>
          <w:sz w:val="22"/>
          <w:szCs w:val="22"/>
        </w:rPr>
        <w:t xml:space="preserve">Manbadagi sodda kodda har bir hodisa uchun yangi ulanish ochiladi. Bu ishlaydi, lekin sekin. Doimiy ulanish tezroq, ammo bitta muammo bor: uvicorn sinxron funksiyalarni bir necha oqimda bajaradi, pika ning ulanish obyekti esa oqim-xavfsiz emas. Shuning uchun yuborish qulf ostida bajariladi: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with self._qulf:                       # threading.Lock</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self._kanal_ol().basic_publish(EXCHANGE, yol, tana, xos)</w:t>
      </w:r>
    </w:p>
    <w:p>
      <w:pPr>
        <w:spacing w:after="120" w:line="300"/>
      </w:pPr>
      <w:r>
        <w:rPr>
          <w:color w:val="18243C"/>
          <w:sz w:val="22"/>
          <w:szCs w:val="22"/>
        </w:rPr>
        <w:t xml:space="preserve">Ikki usulning farqi 5.3-bosqichda oʻlchanadi.</w:t>
      </w:r>
    </w:p>
    <w:p>
      <w:r>
        <w:br w:type="page"/>
      </w:r>
    </w:p>
    <w:p>
      <w:pPr>
        <w:pStyle w:val="Heading1"/>
        <w:spacing w:after="160" w:before="360"/>
      </w:pPr>
      <w:r>
        <w:t xml:space="preserve">5. Ishni bajarish tartibi</w:t>
      </w:r>
    </w:p>
    <w:p>
      <w:pPr>
        <w:spacing w:after="120" w:line="300"/>
      </w:pPr>
      <w:r>
        <w:rPr>
          <w:color w:val="18243C"/>
          <w:sz w:val="22"/>
          <w:szCs w:val="22"/>
        </w:rPr>
        <w:t xml:space="preserve">Quyidagi natijalar shu qoʻllanmani tayyorlashda haqiqatan olingan. Sizning raqamlaringiz biroz farq qilishi tabiiy — muhim tomoni natijaning tuzilishi.</w:t>
      </w:r>
    </w:p>
    <w:p>
      <w:pPr>
        <w:pStyle w:val="Heading2"/>
        <w:spacing w:after="120" w:before="280"/>
      </w:pPr>
      <w:r>
        <w:t xml:space="preserve">5.1. Bosqich 1. Infratuzilmani koʻtarish</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up -d --build</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ps</w:t>
      </w:r>
    </w:p>
    <w:p>
      <w:pPr>
        <w:keepNext/>
        <w:keepLines/>
        <w:pBdr>
          <w:left w:val="single" w:color="B23407" w:sz="24" w:space="10"/>
        </w:pBdr>
        <w:shd w:fill="FDEBE4" w:val="clear"/>
        <w:spacing w:after="0" w:before="160" w:line="280"/>
        <w:ind w:left="120" w:right="120"/>
      </w:pPr>
      <w:r>
        <w:rPr>
          <w:b/>
          <w:bCs/>
          <w:color w:val="B23407"/>
          <w:sz w:val="21"/>
          <w:szCs w:val="21"/>
        </w:rPr>
        <w:t xml:space="preserve">Buyruqni qoʻlda yozing</w:t>
      </w:r>
    </w:p>
    <w:p>
      <w:pPr>
        <w:keepLines/>
        <w:pBdr>
          <w:left w:val="single" w:color="B23407" w:sz="24" w:space="10"/>
        </w:pBdr>
        <w:shd w:fill="FDEBE4" w:val="clear"/>
        <w:spacing w:after="180" w:before="40" w:line="290"/>
        <w:ind w:left="120" w:right="120"/>
      </w:pPr>
      <w:r>
        <w:rPr>
          <w:color w:val="18243C"/>
          <w:sz w:val="21"/>
          <w:szCs w:val="21"/>
        </w:rPr>
        <w:t xml:space="preserve">Uzun buyruqni terminalga yopishtirganda u ikki marta tushib qolishi mumkin: “docker compose up -d --builddocker compose up -d --build”. Bunda “unknown flag: --builddocker” xatosi chiqadi va hech narsa koʻtarilmaydi. Keyingi barcha buyruqlar 000 yoki AMQPConnectionError beradi — sababi esa yuqorida qolib ketadi. Shuning uchun docker compose ps natijasini har safar tekshiring.</w:t>
      </w:r>
    </w:p>
    <w:p>
      <w:pPr>
        <w:spacing w:after="120" w:line="300"/>
      </w:pPr>
      <w:r>
        <w:rPr>
          <w:color w:val="18243C"/>
          <w:sz w:val="22"/>
          <w:szCs w:val="22"/>
        </w:rPr>
        <w:t xml:space="preserve">Toʻrtta xizmat koʻtariladi: broker, api, tolov, bildirishnoma. Broker tayyor boʻlgunga qadar qolganlari kutadi — buni compose faylidagi healthcheck taʼminlaydi: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broker: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image: rabbitmq:4-management</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healthcheck:</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test: ["CMD", "rabbitmq-diagnostics", "-q", "ping"]</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interval: 5s</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retries: 12</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api: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depends_on: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broker:</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condition: service_healthy</w:t>
      </w:r>
    </w:p>
    <w:p>
      <w:pPr>
        <w:keepNext/>
        <w:keepLines/>
        <w:pBdr>
          <w:left w:val="single" w:color="065A82" w:sz="24" w:space="10"/>
        </w:pBdr>
        <w:shd w:fill="E8F1FA" w:val="clear"/>
        <w:spacing w:after="0" w:before="160" w:line="280"/>
        <w:ind w:left="120" w:right="120"/>
      </w:pPr>
      <w:r>
        <w:rPr>
          <w:b/>
          <w:bCs/>
          <w:color w:val="065A82"/>
          <w:sz w:val="21"/>
          <w:szCs w:val="21"/>
        </w:rPr>
        <w:t xml:space="preserve">Nima uchun healthcheck kerak</w:t>
      </w:r>
    </w:p>
    <w:p>
      <w:pPr>
        <w:keepLines/>
        <w:pBdr>
          <w:left w:val="single" w:color="065A82" w:sz="24" w:space="10"/>
        </w:pBdr>
        <w:shd w:fill="E8F1FA" w:val="clear"/>
        <w:spacing w:after="180" w:before="40" w:line="290"/>
        <w:ind w:left="120" w:right="120"/>
      </w:pPr>
      <w:r>
        <w:rPr>
          <w:color w:val="18243C"/>
          <w:sz w:val="21"/>
          <w:szCs w:val="21"/>
        </w:rPr>
        <w:t xml:space="preserve">Oddiy depends_on faqat konteyner ishga tushganini kutadi, xizmat tayyorligini emas. RabbitMQ toʻliq koʻtarilishi 10–20 soniya oladi. Usiz api va isteʼmolchilar AMQPConnectionError bilan darhol toʻxtaydi.</w:t>
      </w:r>
    </w:p>
    <w:p>
      <w:pPr>
        <w:spacing w:after="120" w:line="300"/>
      </w:pPr>
      <w:r>
        <w:rPr>
          <w:color w:val="18243C"/>
          <w:sz w:val="22"/>
          <w:szCs w:val="22"/>
        </w:rPr>
        <w:t xml:space="preserve">Davom etishdan oldin API javob berayotganini tekshiring — bu bir soniyalik ish keyingi bosqichlardagi chalkashlikning oldini oladi: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curl -s localhost:8000/salomat</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{"holat":"ishlayapti","buyurtmalar":0}</w:t>
      </w:r>
    </w:p>
    <w:p>
      <w:pPr>
        <w:pStyle w:val="Heading2"/>
        <w:spacing w:after="120" w:before="280"/>
      </w:pPr>
      <w:r>
        <w:t xml:space="preserve">5.2. Bosqich 2. REST API ni sinash</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bash sinov.sh | tee natijalar/01-holat-kodlari.txt</w:t>
      </w:r>
    </w:p>
    <w:p>
      <w:pPr>
        <w:spacing w:after="120" w:line="300"/>
      </w:pPr>
      <w:r>
        <w:rPr>
          <w:color w:val="18243C"/>
          <w:sz w:val="22"/>
          <w:szCs w:val="22"/>
        </w:rPr>
        <w:t xml:space="preserve">Skript 13 ta holatni ketma-ket tekshiradi. Haqiqiy natija: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Muvaffaqiyatli holatlar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/buyurtmalar (yangi)                     -&gt; 201  (201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GET /buyurtmalar/{id}                         -&gt; 200  (200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GET /buyurtmalar?sahifa=1&amp;limit=5             -&gt; 200  (200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PATCH holat: yaratildi -&gt; tolandi             -&gt; 200  (200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Idempotentlik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idempotentlik kaliti (1-marta)           -&gt; 201  (201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ayni kalit (2-marta, ayni tana)          -&gt; 200  (200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ayni kalit (boshqa tana)                 -&gt; 409  (409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Xatolik holatlari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GET mavjud boʻlmagan id                       -&gt; 404  (404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manfiy summa                             -&gt; 400  (400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talaba_id yoʻq                           -&gt; 400  (400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PATCH tolandi -&gt; yaratildi (orqaga)           -&gt; 409  (409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DELETE mavjud buyurtma                        -&gt; 204  (204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DELETE oʻchirilgan buyurtma                   -&gt; 404  (404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Problem Details namunasi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"type": "https://buxdu.uz/xatolar/topilmadi",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"title": "topilmadi",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"status": 404,</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"detail": "yoq identifikatorli buyurtma yo\u02bbq",</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"instance": "/buyurtmalar/yoq"</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w:t>
      </w:r>
    </w:p>
    <w:p>
      <w:pPr>
        <w:keepNext/>
        <w:keepLines/>
        <w:pBdr>
          <w:left w:val="single" w:color="B23407" w:sz="24" w:space="10"/>
        </w:pBdr>
        <w:shd w:fill="FDEBE4" w:val="clear"/>
        <w:spacing w:after="0" w:before="160" w:line="280"/>
        <w:ind w:left="120" w:right="120"/>
      </w:pPr>
      <w:r>
        <w:rPr>
          <w:b/>
          <w:bCs/>
          <w:color w:val="B23407"/>
          <w:sz w:val="21"/>
          <w:szCs w:val="21"/>
        </w:rPr>
        <w:t xml:space="preserve">Savol 1</w:t>
      </w:r>
    </w:p>
    <w:p>
      <w:pPr>
        <w:keepLines/>
        <w:pBdr>
          <w:left w:val="single" w:color="B23407" w:sz="24" w:space="10"/>
        </w:pBdr>
        <w:shd w:fill="FDEBE4" w:val="clear"/>
        <w:spacing w:after="180" w:before="40" w:line="290"/>
        <w:ind w:left="120" w:right="120"/>
      </w:pPr>
      <w:r>
        <w:rPr>
          <w:color w:val="18243C"/>
          <w:sz w:val="21"/>
          <w:szCs w:val="21"/>
        </w:rPr>
        <w:t xml:space="preserve">DELETE ikkinchi marta 404 qaytardi, birinchi marta esa 204. Kod boshqa boʻlsa ham, DELETE idempotent metod hisoblanadi. Nima uchun? Javobni 2.2-boʻlimdan tekshiring.</w:t>
      </w:r>
    </w:p>
    <w:p>
      <w:pPr>
        <w:pStyle w:val="Heading2"/>
        <w:spacing w:after="120" w:before="280"/>
      </w:pPr>
      <w:r>
        <w:t xml:space="preserve">5.3. Bosqich 3. Kechikishni oʻlchash</w:t>
      </w:r>
    </w:p>
    <w:p>
      <w:pPr>
        <w:spacing w:after="120" w:line="300"/>
      </w:pPr>
      <w:r>
        <w:rPr>
          <w:color w:val="18243C"/>
          <w:sz w:val="22"/>
          <w:szCs w:val="22"/>
        </w:rPr>
        <w:t xml:space="preserve">api.py ikki rejimda ishlay oladi: doimiy ulanish (sukut) va har bir hodisa uchun yangi ulanish. Farqni oʻlchaymiz:</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python yubor.py 100                    # doimiy ulanish</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Ikkinchi rejim uchun API ni qayta ishga tushiring:</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HAR_SAFAR_ULAN=1 uvicorn api:app --host 0.0.0.0 --port 8000</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python yubor.py 100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6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Ulanish usuli</w:t>
            </w:r>
          </w:p>
        </w:tc>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p50</w:t>
            </w:r>
          </w:p>
        </w:tc>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p95</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100 ta soʻrov</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Doimiy ulanish</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1,6–1,8 ms</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2,0–2,2 ms</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0,17–0,19 s</w:t>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Har safar yangi ulanish</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6,4–6,8 ms</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8,0–8,1 ms</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0,65–0,68 s</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Farq</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≈3,7 barobar</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≈3,7 barobar</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≈3,7 barobar</w:t>
            </w:r>
          </w:p>
        </w:tc>
      </w:tr>
    </w:tbl>
    <w:p>
      <w:pPr>
        <w:spacing w:after="60" w:line="300"/>
      </w:pPr>
      <w:r>
        <w:rPr>
          <w:color w:val="18243C"/>
          <w:sz w:val="22"/>
          <w:szCs w:val="22"/>
        </w:rPr>
        <w:t xml:space="preserve"> </w:t>
      </w:r>
    </w:p>
    <w:p>
      <w:pPr>
        <w:spacing w:after="120" w:line="300"/>
      </w:pPr>
      <w:r>
        <w:rPr>
          <w:color w:val="18243C"/>
          <w:sz w:val="22"/>
          <w:szCs w:val="22"/>
        </w:rPr>
        <w:t xml:space="preserve">AMQP ulanishini ochish uchun TCP ulanish, protokol kelishuvi va autentifikatsiya kerak. Bu ish har bir soʻrovda takrorlanganda, sof foydali ishdan koʻra koʻproq vaqt oladi. Maʼruza M1 dagi “transport xarajati nolga teng” degan notoʻgʻri taxminning yana bir koʻrinishi.</w:t>
      </w:r>
    </w:p>
    <w:p>
      <w:pPr>
        <w:pStyle w:val="Heading2"/>
        <w:spacing w:after="120" w:before="280"/>
      </w:pPr>
      <w:r>
        <w:t xml:space="preserve">5.4. Bosqich 4. OpenAPI hujjati</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curl -s localhost:8000/openapi.json | python3 -m json.tool | head -30</w:t>
      </w:r>
    </w:p>
    <w:p>
      <w:pPr>
        <w:spacing w:after="120" w:line="300"/>
      </w:pPr>
      <w:r>
        <w:rPr>
          <w:color w:val="18243C"/>
          <w:sz w:val="22"/>
          <w:szCs w:val="22"/>
        </w:rPr>
        <w:t xml:space="preserve">Tavsif avtomatik hosil boʻladi — qoʻlda yozilmaydi. Tekshirilgan natija: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OpenAPI 3.1.0 | Buyurtmalar API 1.0.0</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POST   /buyurtmalar                 Yangi buyurtma yaratish</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GET    /buyurtmalar                 Buyurtmalar roʻyxati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GET    /buyurtmalar/{bid}           Bitta buyurtma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PATCH  /buyurtmalar/{bid}           Buyurtma holatini oʻzgartirish</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DELETE /buyurtmalar/{bid}           Buyurtmani oʻchirish</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GET    /salomat                     Xizmat holati</w:t>
      </w:r>
    </w:p>
    <w:p>
      <w:pPr>
        <w:spacing w:after="120" w:line="300"/>
      </w:pPr>
      <w:r>
        <w:rPr>
          <w:color w:val="18243C"/>
          <w:sz w:val="22"/>
          <w:szCs w:val="22"/>
        </w:rPr>
        <w:t xml:space="preserve">Interaktiv hujjat 8000-portdagi /docs manzilida ochiladi: har bir manzilni brauzerdan sinash mumkin. Hisobot uchun shu sahifaning ekran nusxasini oling.</w:t>
      </w:r>
    </w:p>
    <w:p>
      <w:pPr>
        <w:keepNext/>
        <w:keepLines/>
        <w:pBdr>
          <w:left w:val="single" w:color="B23407" w:sz="24" w:space="10"/>
        </w:pBdr>
        <w:shd w:fill="FDEBE4" w:val="clear"/>
        <w:spacing w:after="0" w:before="160" w:line="280"/>
        <w:ind w:left="120" w:right="120"/>
      </w:pPr>
      <w:r>
        <w:rPr>
          <w:b/>
          <w:bCs/>
          <w:color w:val="B23407"/>
          <w:sz w:val="21"/>
          <w:szCs w:val="21"/>
        </w:rPr>
        <w:t xml:space="preserve">Swagger UI ochilmasa</w:t>
      </w:r>
    </w:p>
    <w:p>
      <w:pPr>
        <w:keepLines/>
        <w:pBdr>
          <w:left w:val="single" w:color="B23407" w:sz="24" w:space="10"/>
        </w:pBdr>
        <w:shd w:fill="FDEBE4" w:val="clear"/>
        <w:spacing w:after="180" w:before="40" w:line="290"/>
        <w:ind w:left="120" w:right="120"/>
      </w:pPr>
      <w:r>
        <w:rPr>
          <w:color w:val="18243C"/>
          <w:sz w:val="21"/>
          <w:szCs w:val="21"/>
        </w:rPr>
        <w:t xml:space="preserve">FastAPI ning /docs sahifasi Swagger UI ni tashqi CDN dan yuklaydi. Internet cheklangan muhitda sahifa boʻsh koʻrinadi, lekin /openapi.json baribir ishlaydi. Codespaces da bu muammo boʻlmaydi.</w:t>
      </w:r>
    </w:p>
    <w:p>
      <w:pPr>
        <w:pStyle w:val="Heading2"/>
        <w:spacing w:after="120" w:before="280"/>
      </w:pPr>
      <w:r>
        <w:t xml:space="preserve">5.5. Bosqich 5. Idempotentlik</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bash idempotent_sinov.sh | tee natijalar/02-idempotentlik.txt</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Kalit: k5-1790418933651728201</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1-soʻrov -&gt; HTTP 201,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2-soʻrov -&gt; HTTP 200,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3-soʻrov -&gt; HTTP 200,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4-soʻrov -&gt; HTTP 200,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5-soʻrov -&gt; HTTP 200,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Bazadagi yozuvlar: avval=5, keyin=6, yangi yozuv=1</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Kutilgan natija: 5 ta soʻrov, 1 ta yozuv.</w:t>
      </w:r>
    </w:p>
    <w:p>
      <w:pPr>
        <w:spacing w:after="120" w:line="300"/>
      </w:pPr>
      <w:r>
        <w:rPr>
          <w:color w:val="18243C"/>
          <w:sz w:val="22"/>
          <w:szCs w:val="22"/>
        </w:rPr>
        <w:t xml:space="preserve">Besh soʻrov, bitta yozuv. Birinchi soʻrov 201 qaytardi va yozuv yaratdi; qolgan toʻrttasi 200 qaytardi va oʻsha identifikatorni berdi.</w:t>
      </w:r>
    </w:p>
    <w:p>
      <w:pPr>
        <w:pStyle w:val="Heading2"/>
        <w:spacing w:after="120" w:before="280"/>
      </w:pPr>
      <w:r>
        <w:t xml:space="preserve">5.6. Bosqich 6. Pub/sub va DLQ</w:t>
      </w:r>
    </w:p>
    <w:p>
      <w:pPr>
        <w:spacing w:after="120" w:line="300"/>
      </w:pPr>
      <w:r>
        <w:rPr>
          <w:color w:val="18243C"/>
          <w:sz w:val="22"/>
          <w:szCs w:val="22"/>
        </w:rPr>
        <w:t xml:space="preserve">Bitta buyurtma yarating va ikkala isteʼmolchining logiga qarang:</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docker compose logs --tail 5 tolov bildirishnoma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6"/>
          <w:szCs w:val="16"/>
        </w:rPr>
        <w:t xml:space="preserve">[15:54:06.838] [tolov/tolov-1]          qayta ishlanmoqda: f61817a3 | buyurtma.yaratildi</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6"/>
          <w:szCs w:val="16"/>
        </w:rPr>
        <w:t xml:space="preserve">[15:54:06.839] [bildirishnoma/bildir-1] qayta ishlanmoqda: f61817a3 | buyurtma.yaratildi</w:t>
      </w:r>
    </w:p>
    <w:p>
      <w:pPr>
        <w:spacing w:after="120" w:line="300"/>
      </w:pPr>
      <w:r>
        <w:rPr>
          <w:color w:val="18243C"/>
          <w:sz w:val="22"/>
          <w:szCs w:val="22"/>
        </w:rPr>
        <w:t xml:space="preserve">Ikkala isteʼmolchi ayni bir hodisani ayni millisekundda oldi. Har birining oʻz navbati borligi uchun nusxalar mustaqil.</w:t>
      </w:r>
    </w:p>
    <w:p>
      <w:pPr>
        <w:spacing w:after="120" w:line="300"/>
      </w:pPr>
      <w:r>
        <w:rPr>
          <w:color w:val="18243C"/>
          <w:sz w:val="22"/>
          <w:szCs w:val="22"/>
        </w:rPr>
        <w:t xml:space="preserve">Endi zaharli xabar yuboramiz:</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python buzuq_yubor.py</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python navbat_kuzat.py --bir-marta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6"/>
          <w:szCs w:val="16"/>
        </w:rPr>
        <w:t xml:space="preserve">[15:54:08.911] [tolov/tolov-1] ZAHARLI XABAR (JSONDecodeError) -&gt; DLQ: b'{bu JSON emas!!!'</w:t>
      </w:r>
    </w:p>
    <w:p>
      <w:pPr>
        <w:pBdr>
          <w:left w:val="single" w:color="065A82" w:sz="18" w:space="8"/>
        </w:pBdr>
        <w:shd w:fill="F2F5F7" w:val="clear"/>
        <w:spacing w:after="0" w:before="0" w:line="250"/>
        <w:ind w:left="200"/>
      </w:pPr>
      <w:r>
        <w:rPr>
          <w:rFonts w:ascii="Consolas" w:cs="Consolas" w:eastAsia="Consolas" w:hAnsi="Consolas"/>
          <w:color w:val="0C2331"/>
          <w:sz w:val="16"/>
          <w:szCs w:val="16"/>
        </w:rPr>
        <w:t xml:space="preserve">[15:54:08.912] [tolov/tolov-1] XATO (maʼlumot mantiqan buzuq) -&gt; DLQ: buzuq-00</w:t>
      </w:r>
    </w:p>
    <w:p>
      <w:pPr>
        <w:pBdr>
          <w:left w:val="single" w:color="065A82" w:sz="18" w:space="8"/>
        </w:pBdr>
        <w:shd w:fill="F2F5F7" w:val="clear"/>
        <w:spacing w:after="0" w:before="0" w:line="250"/>
        <w:ind w:left="200"/>
      </w:pPr>
      <w:r>
        <w:rPr>
          <w:rFonts w:ascii="Consolas" w:cs="Consolas" w:eastAsia="Consolas" w:hAnsi="Consolas"/>
          <w:color w:val="0C2331"/>
          <w:sz w:val="16"/>
          <w:szCs w:val="16"/>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6"/>
          <w:szCs w:val="16"/>
        </w:rPr>
        <w:t xml:space="preserve">bildirishnoma         0 ta xabar</w:t>
      </w:r>
    </w:p>
    <w:p>
      <w:pPr>
        <w:pBdr>
          <w:left w:val="single" w:color="065A82" w:sz="18" w:space="8"/>
        </w:pBdr>
        <w:shd w:fill="F2F5F7" w:val="clear"/>
        <w:spacing w:after="0" w:before="0" w:line="250"/>
        <w:ind w:left="200"/>
      </w:pPr>
      <w:r>
        <w:rPr>
          <w:rFonts w:ascii="Consolas" w:cs="Consolas" w:eastAsia="Consolas" w:hAnsi="Consolas"/>
          <w:color w:val="0C2331"/>
          <w:sz w:val="16"/>
          <w:szCs w:val="16"/>
        </w:rPr>
        <w:t xml:space="preserve">dlq                   4 ta xabar</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6"/>
          <w:szCs w:val="16"/>
        </w:rPr>
        <w:t xml:space="preserve">tolov                 0 ta xabar</w:t>
      </w:r>
    </w:p>
    <w:p>
      <w:pPr>
        <w:keepNext/>
        <w:keepLines/>
        <w:pBdr>
          <w:left w:val="single" w:color="B23407" w:sz="24" w:space="10"/>
        </w:pBdr>
        <w:shd w:fill="FDEBE4" w:val="clear"/>
        <w:spacing w:after="0" w:before="160" w:line="280"/>
        <w:ind w:left="120" w:right="120"/>
      </w:pPr>
      <w:r>
        <w:rPr>
          <w:b/>
          <w:bCs/>
          <w:color w:val="B23407"/>
          <w:sz w:val="21"/>
          <w:szCs w:val="21"/>
        </w:rPr>
        <w:t xml:space="preserve">Savol 2</w:t>
      </w:r>
    </w:p>
    <w:p>
      <w:pPr>
        <w:keepLines/>
        <w:pBdr>
          <w:left w:val="single" w:color="B23407" w:sz="24" w:space="10"/>
        </w:pBdr>
        <w:shd w:fill="FDEBE4" w:val="clear"/>
        <w:spacing w:after="180" w:before="40" w:line="290"/>
        <w:ind w:left="120" w:right="120"/>
      </w:pPr>
      <w:r>
        <w:rPr>
          <w:color w:val="18243C"/>
          <w:sz w:val="21"/>
          <w:szCs w:val="21"/>
        </w:rPr>
        <w:t xml:space="preserve">Ikkita buzuq xabar yuborildi, lekin DLQ da toʻrtta xabar paydo boʻldi. Nima uchun? Javob 3-rasmda.</w:t>
      </w:r>
    </w:p>
    <w:p>
      <w:pPr>
        <w:pStyle w:val="Heading2"/>
        <w:spacing w:after="120" w:before="280"/>
      </w:pPr>
      <w:r>
        <w:t xml:space="preserve">5.7. Bosqich 7. Navbat uzunligi va uch nusxa</w:t>
      </w:r>
    </w:p>
    <w:p>
      <w:pPr>
        <w:spacing w:after="120" w:line="300"/>
      </w:pPr>
      <w:r>
        <w:rPr>
          <w:color w:val="18243C"/>
          <w:sz w:val="22"/>
          <w:szCs w:val="22"/>
        </w:rPr>
        <w:t xml:space="preserve">Isteʼmolchilarni toʻxtatib, 200 ta xabar yuboramiz va navbatni kuzatamiz:</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1-terminal</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python navbat_kuzat.py 60 --aniq | tee natijalar/03-navbat.txt</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2-terminal</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docker compose stop tolov bildirishnoma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python yubor.py 200</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~15 soniyadan keyin:</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start tolov bildirishnoma</w:t>
      </w:r>
    </w:p>
    <w:p>
      <w:pPr>
        <w:spacing w:after="60" w:before="18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19350"/>
                    </a:xfrm>
                    <a:prstGeom prst="rect">
                      <a:avLst/>
                    </a:prstGeom>
                  </pic:spPr>
                </pic:pic>
              </a:graphicData>
            </a:graphic>
          </wp:inline>
        </w:drawing>
      </w:r>
    </w:p>
    <w:p>
      <w:pPr>
        <w:spacing w:after="200"/>
        <w:jc w:val="center"/>
      </w:pPr>
      <w:r>
        <w:rPr>
          <w:i/>
          <w:iCs/>
          <w:color w:val="5B6B85"/>
          <w:sz w:val="19"/>
          <w:szCs w:val="19"/>
        </w:rPr>
        <w:t xml:space="preserve">6-rasm. Isteʼmolchi oʻchiq davrda navbat 200 da turdi, yoqilgach chiziqli boʻshadi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00"/>
      </w:tblGrid>
      <w:tr>
        <w:trPr>
          <w:tblHeader/>
        </w:trPr>
        <w:tc>
          <w:tcPr>
            <w:tcW w:type="dxa" w:w="2000"/>
            <w:shd w:fill="00094A" w:val="clear"/>
            <w:tcMar>
              <w:top w:type="dxa" w:w="90"/>
              <w:left w:type="dxa" w:w="120"/>
              <w:bottom w:type="dxa" w:w="90"/>
              <w:right w:type="dxa" w:w="120"/>
            </w:tcMar>
          </w:tcPr>
          <w:p>
            <w:pPr>
              <w:spacing w:after="0" w:line="270"/>
            </w:pPr>
            <w:r>
              <w:rPr>
                <w:b/>
                <w:bCs/>
                <w:color w:val="FFFFFF"/>
                <w:sz w:val="20"/>
                <w:szCs w:val="20"/>
              </w:rPr>
              <w:t xml:space="preserve">Vaqt, s</w:t>
            </w:r>
          </w:p>
        </w:tc>
        <w:tc>
          <w:tcPr>
            <w:tcW w:type="dxa" w:w="2800"/>
            <w:shd w:fill="00094A" w:val="clear"/>
            <w:tcMar>
              <w:top w:type="dxa" w:w="90"/>
              <w:left w:type="dxa" w:w="120"/>
              <w:bottom w:type="dxa" w:w="90"/>
              <w:right w:type="dxa" w:w="120"/>
            </w:tcMar>
          </w:tcPr>
          <w:p>
            <w:pPr>
              <w:spacing w:after="0" w:line="270"/>
            </w:pPr>
            <w:r>
              <w:rPr>
                <w:b/>
                <w:bCs/>
                <w:color w:val="FFFFFF"/>
                <w:sz w:val="20"/>
                <w:szCs w:val="20"/>
              </w:rPr>
              <w:t xml:space="preserve">Navbat uzunligi</w:t>
            </w:r>
          </w:p>
        </w:tc>
        <w:tc>
          <w:tcPr>
            <w:tcW w:type="dxa" w:w="5200"/>
            <w:shd w:fill="00094A" w:val="clear"/>
            <w:tcMar>
              <w:top w:type="dxa" w:w="90"/>
              <w:left w:type="dxa" w:w="120"/>
              <w:bottom w:type="dxa" w:w="90"/>
              <w:right w:type="dxa" w:w="120"/>
            </w:tcMar>
          </w:tcPr>
          <w:p>
            <w:pPr>
              <w:spacing w:after="0" w:line="270"/>
            </w:pPr>
            <w:r>
              <w:rPr>
                <w:b/>
                <w:bCs/>
                <w:color w:val="FFFFFF"/>
                <w:sz w:val="20"/>
                <w:szCs w:val="20"/>
              </w:rPr>
              <w:t xml:space="preserve">Holat</w:t>
            </w:r>
          </w:p>
        </w:tc>
      </w:tr>
      <w:tr>
        <w:trPr>
          <w:tblHeader w:val="false"/>
        </w:trPr>
        <w:tc>
          <w:tcPr>
            <w:tcW w:type="dxa" w:w="2000"/>
            <w:shd w:fill="FFFFFF" w:val="clear"/>
            <w:tcMar>
              <w:top w:type="dxa" w:w="90"/>
              <w:left w:type="dxa" w:w="120"/>
              <w:bottom w:type="dxa" w:w="90"/>
              <w:right w:type="dxa" w:w="120"/>
            </w:tcMar>
          </w:tcPr>
          <w:p>
            <w:pPr>
              <w:spacing w:after="0" w:line="270"/>
            </w:pPr>
            <w:r>
              <w:rPr>
                <w:b/>
                <w:bCs/>
                <w:color w:val="18243C"/>
                <w:sz w:val="20"/>
                <w:szCs w:val="20"/>
              </w:rPr>
              <w:t xml:space="preserve">0 – 5</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0</w:t>
            </w:r>
          </w:p>
        </w:tc>
        <w:tc>
          <w:tcPr>
            <w:tcW w:type="dxa" w:w="5200"/>
            <w:shd w:fill="FFFFFF" w:val="clear"/>
            <w:tcMar>
              <w:top w:type="dxa" w:w="90"/>
              <w:left w:type="dxa" w:w="120"/>
              <w:bottom w:type="dxa" w:w="90"/>
              <w:right w:type="dxa" w:w="120"/>
            </w:tcMar>
          </w:tcPr>
          <w:p>
            <w:pPr>
              <w:spacing w:after="0" w:line="270"/>
            </w:pPr>
            <w:r>
              <w:rPr>
                <w:b w:val="false"/>
                <w:bCs w:val="false"/>
                <w:color w:val="18243C"/>
                <w:sz w:val="20"/>
                <w:szCs w:val="20"/>
              </w:rPr>
              <w:t xml:space="preserve">Xabar yuborilmagan</w:t>
            </w:r>
          </w:p>
        </w:tc>
      </w:tr>
      <w:tr>
        <w:trPr>
          <w:tblHeader w:val="false"/>
        </w:trPr>
        <w:tc>
          <w:tcPr>
            <w:tcW w:type="dxa" w:w="2000"/>
            <w:shd w:fill="F5F9FD" w:val="clear"/>
            <w:tcMar>
              <w:top w:type="dxa" w:w="90"/>
              <w:left w:type="dxa" w:w="120"/>
              <w:bottom w:type="dxa" w:w="90"/>
              <w:right w:type="dxa" w:w="120"/>
            </w:tcMar>
          </w:tcPr>
          <w:p>
            <w:pPr>
              <w:spacing w:after="0" w:line="270"/>
            </w:pPr>
            <w:r>
              <w:rPr>
                <w:b/>
                <w:bCs/>
                <w:color w:val="18243C"/>
                <w:sz w:val="20"/>
                <w:szCs w:val="20"/>
              </w:rPr>
              <w:t xml:space="preserve">5,6</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5200"/>
            <w:shd w:fill="F5F9FD" w:val="clear"/>
            <w:tcMar>
              <w:top w:type="dxa" w:w="90"/>
              <w:left w:type="dxa" w:w="120"/>
              <w:bottom w:type="dxa" w:w="90"/>
              <w:right w:type="dxa" w:w="120"/>
            </w:tcMar>
          </w:tcPr>
          <w:p>
            <w:pPr>
              <w:spacing w:after="0" w:line="270"/>
            </w:pPr>
            <w:r>
              <w:rPr>
                <w:b w:val="false"/>
                <w:bCs w:val="false"/>
                <w:color w:val="18243C"/>
                <w:sz w:val="20"/>
                <w:szCs w:val="20"/>
              </w:rPr>
              <w:t xml:space="preserve">200 ta xabar yuborildi, isteʼmolchi oʻchiq</w:t>
            </w:r>
          </w:p>
        </w:tc>
      </w:tr>
      <w:tr>
        <w:trPr>
          <w:tblHeader w:val="false"/>
        </w:trPr>
        <w:tc>
          <w:tcPr>
            <w:tcW w:type="dxa" w:w="2000"/>
            <w:shd w:fill="FFFFFF" w:val="clear"/>
            <w:tcMar>
              <w:top w:type="dxa" w:w="90"/>
              <w:left w:type="dxa" w:w="120"/>
              <w:bottom w:type="dxa" w:w="90"/>
              <w:right w:type="dxa" w:w="120"/>
            </w:tcMar>
          </w:tcPr>
          <w:p>
            <w:pPr>
              <w:spacing w:after="0" w:line="270"/>
            </w:pPr>
            <w:r>
              <w:rPr>
                <w:b/>
                <w:bCs/>
                <w:color w:val="18243C"/>
                <w:sz w:val="20"/>
                <w:szCs w:val="20"/>
              </w:rPr>
              <w:t xml:space="preserve">5,6 – 18,8</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5200"/>
            <w:shd w:fill="FFFFFF" w:val="clear"/>
            <w:tcMar>
              <w:top w:type="dxa" w:w="90"/>
              <w:left w:type="dxa" w:w="120"/>
              <w:bottom w:type="dxa" w:w="90"/>
              <w:right w:type="dxa" w:w="120"/>
            </w:tcMar>
          </w:tcPr>
          <w:p>
            <w:pPr>
              <w:spacing w:after="0" w:line="270"/>
            </w:pPr>
            <w:r>
              <w:rPr>
                <w:b w:val="false"/>
                <w:bCs w:val="false"/>
                <w:color w:val="18243C"/>
                <w:sz w:val="20"/>
                <w:szCs w:val="20"/>
              </w:rPr>
              <w:t xml:space="preserve">Xabarlar navbatda kutmoqda — hech biri yoʻqolmadi</w:t>
            </w:r>
          </w:p>
        </w:tc>
      </w:tr>
      <w:tr>
        <w:trPr>
          <w:tblHeader w:val="false"/>
        </w:trPr>
        <w:tc>
          <w:tcPr>
            <w:tcW w:type="dxa" w:w="2000"/>
            <w:shd w:fill="F5F9FD" w:val="clear"/>
            <w:tcMar>
              <w:top w:type="dxa" w:w="90"/>
              <w:left w:type="dxa" w:w="120"/>
              <w:bottom w:type="dxa" w:w="90"/>
              <w:right w:type="dxa" w:w="120"/>
            </w:tcMar>
          </w:tcPr>
          <w:p>
            <w:pPr>
              <w:spacing w:after="0" w:line="270"/>
            </w:pPr>
            <w:r>
              <w:rPr>
                <w:b/>
                <w:bCs/>
                <w:color w:val="18243C"/>
                <w:sz w:val="20"/>
                <w:szCs w:val="20"/>
              </w:rPr>
              <w:t xml:space="preserve">18,8</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199</w:t>
            </w:r>
          </w:p>
        </w:tc>
        <w:tc>
          <w:tcPr>
            <w:tcW w:type="dxa" w:w="5200"/>
            <w:shd w:fill="F5F9FD" w:val="clear"/>
            <w:tcMar>
              <w:top w:type="dxa" w:w="90"/>
              <w:left w:type="dxa" w:w="120"/>
              <w:bottom w:type="dxa" w:w="90"/>
              <w:right w:type="dxa" w:w="120"/>
            </w:tcMar>
          </w:tcPr>
          <w:p>
            <w:pPr>
              <w:spacing w:after="0" w:line="270"/>
            </w:pPr>
            <w:r>
              <w:rPr>
                <w:b w:val="false"/>
                <w:bCs w:val="false"/>
                <w:color w:val="18243C"/>
                <w:sz w:val="20"/>
                <w:szCs w:val="20"/>
              </w:rPr>
              <w:t xml:space="preserve">Isteʼmolchi yoqildi</w:t>
            </w:r>
          </w:p>
        </w:tc>
      </w:tr>
      <w:tr>
        <w:trPr>
          <w:tblHeader w:val="false"/>
        </w:trPr>
        <w:tc>
          <w:tcPr>
            <w:tcW w:type="dxa" w:w="2000"/>
            <w:shd w:fill="FFFFFF" w:val="clear"/>
            <w:tcMar>
              <w:top w:type="dxa" w:w="90"/>
              <w:left w:type="dxa" w:w="120"/>
              <w:bottom w:type="dxa" w:w="90"/>
              <w:right w:type="dxa" w:w="120"/>
            </w:tcMar>
          </w:tcPr>
          <w:p>
            <w:pPr>
              <w:spacing w:after="0" w:line="270"/>
            </w:pPr>
            <w:r>
              <w:rPr>
                <w:b/>
                <w:bCs/>
                <w:color w:val="18243C"/>
                <w:sz w:val="20"/>
                <w:szCs w:val="20"/>
              </w:rPr>
              <w:t xml:space="preserve">23,2 / 27,6 / 32,1</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155 / 111 / 67</w:t>
            </w:r>
          </w:p>
        </w:tc>
        <w:tc>
          <w:tcPr>
            <w:tcW w:type="dxa" w:w="5200"/>
            <w:shd w:fill="FFFFFF" w:val="clear"/>
            <w:tcMar>
              <w:top w:type="dxa" w:w="90"/>
              <w:left w:type="dxa" w:w="120"/>
              <w:bottom w:type="dxa" w:w="90"/>
              <w:right w:type="dxa" w:w="120"/>
            </w:tcMar>
          </w:tcPr>
          <w:p>
            <w:pPr>
              <w:spacing w:after="0" w:line="270"/>
            </w:pPr>
            <w:r>
              <w:rPr>
                <w:b w:val="false"/>
                <w:bCs w:val="false"/>
                <w:color w:val="18243C"/>
                <w:sz w:val="20"/>
                <w:szCs w:val="20"/>
              </w:rPr>
              <w:t xml:space="preserve">Chiziqli boʻshamoqda</w:t>
            </w:r>
          </w:p>
        </w:tc>
      </w:tr>
      <w:tr>
        <w:trPr>
          <w:tblHeader w:val="false"/>
        </w:trPr>
        <w:tc>
          <w:tcPr>
            <w:tcW w:type="dxa" w:w="2000"/>
            <w:shd w:fill="F5F9FD" w:val="clear"/>
            <w:tcMar>
              <w:top w:type="dxa" w:w="90"/>
              <w:left w:type="dxa" w:w="120"/>
              <w:bottom w:type="dxa" w:w="90"/>
              <w:right w:type="dxa" w:w="120"/>
            </w:tcMar>
          </w:tcPr>
          <w:p>
            <w:pPr>
              <w:spacing w:after="0" w:line="270"/>
            </w:pPr>
            <w:r>
              <w:rPr>
                <w:b/>
                <w:bCs/>
                <w:color w:val="18243C"/>
                <w:sz w:val="20"/>
                <w:szCs w:val="20"/>
              </w:rPr>
              <w:t xml:space="preserve">41,0</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0</w:t>
            </w:r>
          </w:p>
        </w:tc>
        <w:tc>
          <w:tcPr>
            <w:tcW w:type="dxa" w:w="5200"/>
            <w:shd w:fill="F5F9FD" w:val="clear"/>
            <w:tcMar>
              <w:top w:type="dxa" w:w="90"/>
              <w:left w:type="dxa" w:w="120"/>
              <w:bottom w:type="dxa" w:w="90"/>
              <w:right w:type="dxa" w:w="120"/>
            </w:tcMar>
          </w:tcPr>
          <w:p>
            <w:pPr>
              <w:spacing w:after="0" w:line="270"/>
            </w:pPr>
            <w:r>
              <w:rPr>
                <w:b w:val="false"/>
                <w:bCs w:val="false"/>
                <w:color w:val="18243C"/>
                <w:sz w:val="20"/>
                <w:szCs w:val="20"/>
              </w:rPr>
              <w:t xml:space="preserve">Hammasi qayta ishlandi</w:t>
            </w:r>
          </w:p>
        </w:tc>
      </w:tr>
    </w:tbl>
    <w:p>
      <w:pPr>
        <w:spacing w:after="60" w:line="300"/>
      </w:pPr>
      <w:r>
        <w:rPr>
          <w:color w:val="18243C"/>
          <w:sz w:val="22"/>
          <w:szCs w:val="22"/>
        </w:rPr>
        <w:t xml:space="preserve"> </w:t>
      </w:r>
    </w:p>
    <w:p>
      <w:pPr>
        <w:spacing w:after="120" w:line="300"/>
      </w:pPr>
      <w:r>
        <w:rPr>
          <w:color w:val="18243C"/>
          <w:sz w:val="22"/>
          <w:szCs w:val="22"/>
        </w:rPr>
        <w:t xml:space="preserve">Boʻshash tezligi soniyasiga ≈10 xabar — bu isteʼmolchining ish vaqti (100 ms) bilan aniqlanadi. Nusxalar sonini oshirsak, tezlik ham oshadi: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up -d --scale tolov=3</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python yubor.py 30</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logs tolov | grep -c 'qayta ishlanmoqda'</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Nusxa</w:t>
            </w:r>
          </w:p>
        </w:tc>
        <w:tc>
          <w:tcPr>
            <w:tcW w:type="dxa" w:w="4000"/>
            <w:shd w:fill="00094A" w:val="clear"/>
            <w:tcMar>
              <w:top w:type="dxa" w:w="90"/>
              <w:left w:type="dxa" w:w="120"/>
              <w:bottom w:type="dxa" w:w="90"/>
              <w:right w:type="dxa" w:w="120"/>
            </w:tcMar>
          </w:tcPr>
          <w:p>
            <w:pPr>
              <w:spacing w:after="0" w:line="270"/>
            </w:pPr>
            <w:r>
              <w:rPr>
                <w:b/>
                <w:bCs/>
                <w:color w:val="FFFFFF"/>
                <w:sz w:val="20"/>
                <w:szCs w:val="20"/>
              </w:rPr>
              <w:t xml:space="preserve">Qayta ishlangan xabarlar</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nusxa-1</w:t>
            </w:r>
          </w:p>
        </w:tc>
        <w:tc>
          <w:tcPr>
            <w:tcW w:type="dxa" w:w="4000"/>
            <w:shd w:fill="FFFFFF" w:val="clear"/>
            <w:tcMar>
              <w:top w:type="dxa" w:w="90"/>
              <w:left w:type="dxa" w:w="120"/>
              <w:bottom w:type="dxa" w:w="90"/>
              <w:right w:type="dxa" w:w="120"/>
            </w:tcMar>
          </w:tcPr>
          <w:p>
            <w:pPr>
              <w:spacing w:after="0" w:line="270"/>
            </w:pPr>
            <w:r>
              <w:rPr>
                <w:b w:val="false"/>
                <w:bCs w:val="false"/>
                <w:color w:val="18243C"/>
                <w:sz w:val="20"/>
                <w:szCs w:val="20"/>
              </w:rPr>
              <w:t xml:space="preserve">10</w:t>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nusxa-2</w:t>
            </w:r>
          </w:p>
        </w:tc>
        <w:tc>
          <w:tcPr>
            <w:tcW w:type="dxa" w:w="4000"/>
            <w:shd w:fill="F5F9FD" w:val="clear"/>
            <w:tcMar>
              <w:top w:type="dxa" w:w="90"/>
              <w:left w:type="dxa" w:w="120"/>
              <w:bottom w:type="dxa" w:w="90"/>
              <w:right w:type="dxa" w:w="120"/>
            </w:tcMar>
          </w:tcPr>
          <w:p>
            <w:pPr>
              <w:spacing w:after="0" w:line="270"/>
            </w:pPr>
            <w:r>
              <w:rPr>
                <w:b w:val="false"/>
                <w:bCs w:val="false"/>
                <w:color w:val="18243C"/>
                <w:sz w:val="20"/>
                <w:szCs w:val="20"/>
              </w:rPr>
              <w:t xml:space="preserve">10</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nusxa-3</w:t>
            </w:r>
          </w:p>
        </w:tc>
        <w:tc>
          <w:tcPr>
            <w:tcW w:type="dxa" w:w="4000"/>
            <w:shd w:fill="FFFFFF" w:val="clear"/>
            <w:tcMar>
              <w:top w:type="dxa" w:w="90"/>
              <w:left w:type="dxa" w:w="120"/>
              <w:bottom w:type="dxa" w:w="90"/>
              <w:right w:type="dxa" w:w="120"/>
            </w:tcMar>
          </w:tcPr>
          <w:p>
            <w:pPr>
              <w:spacing w:after="0" w:line="270"/>
            </w:pPr>
            <w:r>
              <w:rPr>
                <w:b w:val="false"/>
                <w:bCs w:val="false"/>
                <w:color w:val="18243C"/>
                <w:sz w:val="20"/>
                <w:szCs w:val="20"/>
              </w:rPr>
              <w:t xml:space="preserve">10</w:t>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Jami</w:t>
            </w:r>
          </w:p>
        </w:tc>
        <w:tc>
          <w:tcPr>
            <w:tcW w:type="dxa" w:w="4000"/>
            <w:shd w:fill="F5F9FD" w:val="clear"/>
            <w:tcMar>
              <w:top w:type="dxa" w:w="90"/>
              <w:left w:type="dxa" w:w="120"/>
              <w:bottom w:type="dxa" w:w="90"/>
              <w:right w:type="dxa" w:w="120"/>
            </w:tcMar>
          </w:tcPr>
          <w:p>
            <w:pPr>
              <w:spacing w:after="0" w:line="270"/>
            </w:pPr>
            <w:r>
              <w:rPr>
                <w:b w:val="false"/>
                <w:bCs w:val="false"/>
                <w:color w:val="18243C"/>
                <w:sz w:val="20"/>
                <w:szCs w:val="20"/>
              </w:rPr>
              <w:t xml:space="preserve">30</w:t>
            </w:r>
          </w:p>
        </w:tc>
      </w:tr>
    </w:tbl>
    <w:p>
      <w:pPr>
        <w:spacing w:after="60" w:line="300"/>
      </w:pPr>
      <w:r>
        <w:rPr>
          <w:color w:val="18243C"/>
          <w:sz w:val="22"/>
          <w:szCs w:val="22"/>
        </w:rPr>
        <w:t xml:space="preserve"> </w:t>
      </w:r>
    </w:p>
    <w:p>
      <w:pPr>
        <w:spacing w:after="120" w:line="300"/>
      </w:pPr>
      <w:r>
        <w:rPr>
          <w:color w:val="18243C"/>
          <w:sz w:val="22"/>
          <w:szCs w:val="22"/>
        </w:rPr>
        <w:t xml:space="preserve">Taqsimlash roppa-rosa teng chiqdi. Buni prefetch_count=1 taʼminlaydi: broker isteʼmolchiga faqat bitta xabar beradi va ack kelgunga qadar yangisini bermaydi. Bu qiymat katta boʻlsa, broker xabarlarni oldindan tarqatadi va sekin isteʼmolchi qoʻlida navbat toʻplanib qolishi mumkin.</w:t>
      </w:r>
    </w:p>
    <w:p>
      <w:pPr>
        <w:keepNext/>
        <w:keepLines/>
        <w:pBdr>
          <w:left w:val="single" w:color="B23407" w:sz="24" w:space="10"/>
        </w:pBdr>
        <w:shd w:fill="FDEBE4" w:val="clear"/>
        <w:spacing w:after="0" w:before="160" w:line="280"/>
        <w:ind w:left="120" w:right="120"/>
      </w:pPr>
      <w:r>
        <w:rPr>
          <w:b/>
          <w:bCs/>
          <w:color w:val="B23407"/>
          <w:sz w:val="21"/>
          <w:szCs w:val="21"/>
        </w:rPr>
        <w:t xml:space="preserve">Oʻlchovdagi muhim nuans</w:t>
      </w:r>
    </w:p>
    <w:p>
      <w:pPr>
        <w:keepLines/>
        <w:pBdr>
          <w:left w:val="single" w:color="B23407" w:sz="24" w:space="10"/>
        </w:pBdr>
        <w:shd w:fill="FDEBE4" w:val="clear"/>
        <w:spacing w:after="180" w:before="40" w:line="290"/>
        <w:ind w:left="120" w:right="120"/>
      </w:pPr>
      <w:r>
        <w:rPr>
          <w:color w:val="18243C"/>
          <w:sz w:val="21"/>
          <w:szCs w:val="21"/>
        </w:rPr>
        <w:t xml:space="preserve">Boshqaruv panelidagi raqam haqiqiy holatdan ≈7 soniya orqada qoladi: RabbitMQ statistikani ~5 soniyalik siklda yigʻadi. Qoʻllanma tayyorlanayotganda bu aniq oʻlchandi — rabbitmqctl 50 ta xabar koʻrsatganda panel hali 0 koʻrsatardi. Shuning uchun navbat_kuzat.py da --aniq bayrogʻi bor: u qiymatni brokerning oʻzidan oladi. Qisqa tajribalarda bu farq natijani butunlay buzishi mumkin.</w:t>
      </w:r>
    </w:p>
    <w:p>
      <w:pPr>
        <w:pStyle w:val="Heading2"/>
        <w:spacing w:after="120" w:before="280"/>
      </w:pPr>
      <w:r>
        <w:t xml:space="preserve">5.8. Bosqich 8. Broker oʻchganda nima boʻladi</w:t>
      </w:r>
    </w:p>
    <w:p>
      <w:pPr>
        <w:spacing w:after="120" w:line="300"/>
      </w:pPr>
      <w:r>
        <w:rPr>
          <w:color w:val="18243C"/>
          <w:sz w:val="22"/>
          <w:szCs w:val="22"/>
        </w:rPr>
        <w:t xml:space="preserve">Bu bosqich outbox naqshining nima uchun kerakligini koʻrsatadi.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stop broker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curl -i -X POST localhost:8000/buyurtmalar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-H 'Content-Type: application/json' \</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-d '{"talaba_id":"7001","summa":999000}'</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HTTP 503        (4,0 soniyadan keyin)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"type": "https://buxdu.uz/xatolar/broker-ishlamayapti",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"title": "broker-ishlamayapti",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"status": 503,</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"detail": "Hodisa yuborilmadi: AMQPConnectionError",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"instance": "/buyurtmalar",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"yaratilgan_id": "7c200689-bc86-4f27-8d59-02949ed2d29f"</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w:t>
      </w:r>
    </w:p>
    <w:p>
      <w:pPr>
        <w:spacing w:after="120" w:line="300"/>
      </w:pPr>
      <w:r>
        <w:rPr>
          <w:color w:val="18243C"/>
          <w:sz w:val="22"/>
          <w:szCs w:val="22"/>
        </w:rPr>
        <w:t xml:space="preserve">Mijoz 503 oldi va buyurtma yaratilmadi deb oʻylaydi. Endi javobdagi identifikator boʻyicha bazani tekshiramiz:</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curl -s localhost:8000/buyurtmalar/7c200689-bc86-4f27-8d59-02949ed2d29f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{"id":"7c200689-…","holat":"yaratildi","talaba_id":"7001","summa":999000.0}</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HTTP 200</w:t>
      </w:r>
    </w:p>
    <w:p>
      <w:pPr>
        <w:keepNext/>
        <w:keepLines/>
        <w:pBdr>
          <w:left w:val="single" w:color="B23407" w:sz="24" w:space="10"/>
        </w:pBdr>
        <w:shd w:fill="FDEBE4" w:val="clear"/>
        <w:spacing w:after="0" w:before="160" w:line="280"/>
        <w:ind w:left="120" w:right="120"/>
      </w:pPr>
      <w:r>
        <w:rPr>
          <w:b/>
          <w:bCs/>
          <w:color w:val="B23407"/>
          <w:sz w:val="21"/>
          <w:szCs w:val="21"/>
        </w:rPr>
        <w:t xml:space="preserve">Mana shu dual-write muammosi</w:t>
      </w:r>
    </w:p>
    <w:p>
      <w:pPr>
        <w:keepLines/>
        <w:pBdr>
          <w:left w:val="single" w:color="B23407" w:sz="24" w:space="10"/>
        </w:pBdr>
        <w:shd w:fill="FDEBE4" w:val="clear"/>
        <w:spacing w:after="180" w:before="40" w:line="290"/>
        <w:ind w:left="120" w:right="120"/>
      </w:pPr>
      <w:r>
        <w:rPr>
          <w:color w:val="18243C"/>
          <w:sz w:val="21"/>
          <w:szCs w:val="21"/>
        </w:rPr>
        <w:t xml:space="preserve">Yozuv bazada bor, hodisa yuborilmadi, mijoz esa xato oldi. Uch tomon uch xil haqiqatni koʻrmoqda. Bu xatolik emas — bu ikkita mustaqil tizimga ketma-ket yozishning tabiiy oqibati. Outbox naqshi (2.8-boʻlim) aynan shuni hal qiladi.</w:t>
      </w:r>
    </w:p>
    <w:p>
      <w:pPr>
        <w:spacing w:after="120" w:line="300"/>
      </w:pPr>
      <w:r>
        <w:rPr>
          <w:color w:val="18243C"/>
          <w:sz w:val="22"/>
          <w:szCs w:val="22"/>
        </w:rPr>
        <w:t xml:space="preserve">Brokerni qayta yoqing va ikki narsani tekshiring:</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start broker</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python navbat_kuzat.py --bir-marta --aniq</w:t>
      </w:r>
    </w:p>
    <w:p>
      <w:pPr>
        <w:spacing w:after="120" w:line="300"/>
      </w:pPr>
      <w:r>
        <w:rPr>
          <w:color w:val="18243C"/>
          <w:sz w:val="22"/>
          <w:szCs w:val="22"/>
        </w:rPr>
        <w:t xml:space="preserve">Birinchidan, navbatdagi xabarlar saqlanib qolgan — qoʻllanma tayyorlanayotganda broker toʻliq qayta ishga tushirildi va 30 ta xabar oʻz joyida qoldi. Buni durable navbat va delivery_mode=2 taʼminlaydi. Ikkinchidan, API qayta ulanib, keyingi POST 201 qaytardi — broker.py dagi qayta ulanish mantigʻi ishladi.</w:t>
      </w:r>
    </w:p>
    <w:p>
      <w:r>
        <w:br w:type="page"/>
      </w:r>
    </w:p>
    <w:p>
      <w:pPr>
        <w:pStyle w:val="Heading1"/>
        <w:spacing w:after="160" w:before="360"/>
      </w:pPr>
      <w:r>
        <w:t xml:space="preserve">6. Mustaqil bajarish uchun topshiriq</w:t>
      </w:r>
    </w:p>
    <w:p>
      <w:pPr>
        <w:spacing w:after="120" w:line="300"/>
      </w:pPr>
      <w:r>
        <w:rPr>
          <w:color w:val="18243C"/>
          <w:sz w:val="22"/>
          <w:szCs w:val="22"/>
        </w:rPr>
        <w:t xml:space="preserve">Namuna xizmat buyurtmalar haqida edi. Endi xuddi shu yondashuvni oʻz variantingiz sohasiga qoʻllaysiz.</w:t>
      </w:r>
    </w:p>
    <w:p>
      <w:pPr>
        <w:pStyle w:val="Heading2"/>
        <w:spacing w:after="120" w:before="280"/>
      </w:pPr>
      <w:r>
        <w:t xml:space="preserve">6.1. Variantlar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200"/>
        <w:gridCol w:w="2600"/>
      </w:tblGrid>
      <w:tr>
        <w:trPr>
          <w:tblHeader/>
        </w:trPr>
        <w:tc>
          <w:tcPr>
            <w:tcW w:type="dxa" w:w="1300"/>
            <w:shd w:fill="00094A" w:val="clear"/>
            <w:tcMar>
              <w:top w:type="dxa" w:w="90"/>
              <w:left w:type="dxa" w:w="120"/>
              <w:bottom w:type="dxa" w:w="90"/>
              <w:right w:type="dxa" w:w="120"/>
            </w:tcMar>
          </w:tcPr>
          <w:p>
            <w:pPr>
              <w:spacing w:after="0" w:line="270"/>
            </w:pPr>
            <w:r>
              <w:rPr>
                <w:b/>
                <w:bCs/>
                <w:color w:val="FFFFFF"/>
                <w:sz w:val="20"/>
                <w:szCs w:val="20"/>
              </w:rPr>
              <w:t xml:space="preserve">Variant</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Asosiy resurs</w:t>
            </w:r>
          </w:p>
        </w:tc>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Hodisa nomi</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Ikkinchi isteʼmolchi</w:t>
            </w:r>
          </w:p>
        </w:tc>
      </w:tr>
      <w:tr>
        <w:trPr>
          <w:tblHeader w:val="false"/>
        </w:trPr>
        <w:tc>
          <w:tcPr>
            <w:tcW w:type="dxa" w:w="1300"/>
            <w:shd w:fill="FFFFFF" w:val="clear"/>
            <w:tcMar>
              <w:top w:type="dxa" w:w="90"/>
              <w:left w:type="dxa" w:w="120"/>
              <w:bottom w:type="dxa" w:w="90"/>
              <w:right w:type="dxa" w:w="120"/>
            </w:tcMar>
          </w:tcPr>
          <w:p>
            <w:pPr>
              <w:spacing w:after="0" w:line="270"/>
            </w:pPr>
            <w:r>
              <w:rPr>
                <w:b/>
                <w:bCs/>
                <w:color w:val="18243C"/>
                <w:sz w:val="20"/>
                <w:szCs w:val="20"/>
              </w:rPr>
              <w:t xml:space="preserve">1</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Buyurtma</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buyurtma.yaratildi</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Ombor xizmati</w:t>
            </w:r>
          </w:p>
        </w:tc>
      </w:tr>
      <w:tr>
        <w:trPr>
          <w:tblHeader w:val="false"/>
        </w:trPr>
        <w:tc>
          <w:tcPr>
            <w:tcW w:type="dxa" w:w="1300"/>
            <w:shd w:fill="F5F9FD" w:val="clear"/>
            <w:tcMar>
              <w:top w:type="dxa" w:w="90"/>
              <w:left w:type="dxa" w:w="120"/>
              <w:bottom w:type="dxa" w:w="90"/>
              <w:right w:type="dxa" w:w="120"/>
            </w:tcMar>
          </w:tcPr>
          <w:p>
            <w:pPr>
              <w:spacing w:after="0" w:line="270"/>
            </w:pPr>
            <w:r>
              <w:rPr>
                <w:b/>
                <w:bCs/>
                <w:color w:val="18243C"/>
                <w:sz w:val="20"/>
                <w:szCs w:val="20"/>
              </w:rPr>
              <w:t xml:space="preserve">2</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Ariza</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ariza.qabul_qilindi</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Arxiv xizmati</w:t>
            </w:r>
          </w:p>
        </w:tc>
      </w:tr>
      <w:tr>
        <w:trPr>
          <w:tblHeader w:val="false"/>
        </w:trPr>
        <w:tc>
          <w:tcPr>
            <w:tcW w:type="dxa" w:w="1300"/>
            <w:shd w:fill="FFFFFF" w:val="clear"/>
            <w:tcMar>
              <w:top w:type="dxa" w:w="90"/>
              <w:left w:type="dxa" w:w="120"/>
              <w:bottom w:type="dxa" w:w="90"/>
              <w:right w:type="dxa" w:w="120"/>
            </w:tcMar>
          </w:tcPr>
          <w:p>
            <w:pPr>
              <w:spacing w:after="0" w:line="270"/>
            </w:pPr>
            <w:r>
              <w:rPr>
                <w:b/>
                <w:bCs/>
                <w:color w:val="18243C"/>
                <w:sz w:val="20"/>
                <w:szCs w:val="20"/>
              </w:rPr>
              <w:t xml:space="preserve">3</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Toʻlov</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tolov.tasdiqlandi</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Hisobot xizmati</w:t>
            </w:r>
          </w:p>
        </w:tc>
      </w:tr>
      <w:tr>
        <w:trPr>
          <w:tblHeader w:val="false"/>
        </w:trPr>
        <w:tc>
          <w:tcPr>
            <w:tcW w:type="dxa" w:w="1300"/>
            <w:shd w:fill="F5F9FD" w:val="clear"/>
            <w:tcMar>
              <w:top w:type="dxa" w:w="90"/>
              <w:left w:type="dxa" w:w="120"/>
              <w:bottom w:type="dxa" w:w="90"/>
              <w:right w:type="dxa" w:w="120"/>
            </w:tcMar>
          </w:tcPr>
          <w:p>
            <w:pPr>
              <w:spacing w:after="0" w:line="270"/>
            </w:pPr>
            <w:r>
              <w:rPr>
                <w:b/>
                <w:bCs/>
                <w:color w:val="18243C"/>
                <w:sz w:val="20"/>
                <w:szCs w:val="20"/>
              </w:rPr>
              <w:t xml:space="preserve">4</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Roʻyxatga olish</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talaba.royxatga_olindi</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Bildirishnoma xizmati</w:t>
            </w:r>
          </w:p>
        </w:tc>
      </w:tr>
    </w:tbl>
    <w:p>
      <w:pPr>
        <w:spacing w:after="60" w:line="300"/>
      </w:pPr>
      <w:r>
        <w:rPr>
          <w:color w:val="18243C"/>
          <w:sz w:val="22"/>
          <w:szCs w:val="22"/>
        </w:rPr>
        <w:t xml:space="preserve"> </w:t>
      </w:r>
    </w:p>
    <w:p>
      <w:pPr>
        <w:pStyle w:val="Heading2"/>
        <w:spacing w:after="120" w:before="280"/>
      </w:pPr>
      <w:r>
        <w:t xml:space="preserve">6.2. Topshiriq 1. REST API</w:t>
      </w:r>
    </w:p>
    <w:p>
      <w:pPr>
        <w:spacing w:after="120" w:line="300"/>
      </w:pPr>
      <w:r>
        <w:rPr>
          <w:color w:val="18243C"/>
          <w:sz w:val="22"/>
          <w:szCs w:val="22"/>
        </w:rPr>
        <w:t xml:space="preserve">Kamida toʻrtta manzil: roʻyxat (sahifalash bilan), bitta element, yaratish va yangilash. Barcha holat kodlari toʻgʻri qaytarilsin: 200, 201, 204, 400, 404, 409.</w:t>
      </w:r>
    </w:p>
    <w:p>
      <w:pPr>
        <w:spacing w:after="120" w:line="300"/>
      </w:pPr>
      <w:r>
        <w:rPr>
          <w:color w:val="18243C"/>
          <w:sz w:val="22"/>
          <w:szCs w:val="22"/>
        </w:rPr>
        <w:t xml:space="preserve">409 ni qanday hosil qilish mumkin — ikki yoʻl bor, ikkalasi ham namunada koʻrsatilgan:</w:t>
      </w:r>
    </w:p>
    <w:p>
      <w:pPr>
        <w:pStyle w:val="ListParagraph"/>
        <w:numPr>
          <w:ilvl w:val="0"/>
          <w:numId w:val="2"/>
        </w:numPr>
        <w:spacing w:after="70" w:line="290"/>
      </w:pPr>
      <w:r>
        <w:rPr>
          <w:color w:val="18243C"/>
          <w:sz w:val="22"/>
          <w:szCs w:val="22"/>
        </w:rPr>
        <w:t xml:space="preserve">Holat oʻtishi mumkin boʻlmaganda (masalan, bekor qilingan arizani tasdiqlashga urinish)</w:t>
      </w:r>
    </w:p>
    <w:p>
      <w:pPr>
        <w:pStyle w:val="ListParagraph"/>
        <w:numPr>
          <w:ilvl w:val="0"/>
          <w:numId w:val="2"/>
        </w:numPr>
        <w:spacing w:after="70" w:line="290"/>
      </w:pPr>
      <w:r>
        <w:rPr>
          <w:color w:val="18243C"/>
          <w:sz w:val="22"/>
          <w:szCs w:val="22"/>
        </w:rPr>
        <w:t xml:space="preserve">Ayni idempotentlik kaliti boshqa soʻrov tanasi bilan ishlatilganda</w:t>
      </w:r>
    </w:p>
    <w:p>
      <w:pPr>
        <w:keepNext/>
        <w:keepLines/>
        <w:pBdr>
          <w:left w:val="single" w:color="065A82" w:sz="24" w:space="10"/>
        </w:pBdr>
        <w:shd w:fill="E8F1FA" w:val="clear"/>
        <w:spacing w:after="0" w:before="160" w:line="280"/>
        <w:ind w:left="120" w:right="120"/>
      </w:pPr>
      <w:r>
        <w:rPr>
          <w:b/>
          <w:bCs/>
          <w:color w:val="065A82"/>
          <w:sz w:val="21"/>
          <w:szCs w:val="21"/>
        </w:rPr>
        <w:t xml:space="preserve">Holatlar oʻtishini oldindan chizing</w:t>
      </w:r>
    </w:p>
    <w:p>
      <w:pPr>
        <w:keepLines/>
        <w:pBdr>
          <w:left w:val="single" w:color="065A82" w:sz="24" w:space="10"/>
        </w:pBdr>
        <w:shd w:fill="E8F1FA" w:val="clear"/>
        <w:spacing w:after="180" w:before="40" w:line="290"/>
        <w:ind w:left="120" w:right="120"/>
      </w:pPr>
      <w:r>
        <w:rPr>
          <w:color w:val="18243C"/>
          <w:sz w:val="21"/>
          <w:szCs w:val="21"/>
        </w:rPr>
        <w:t xml:space="preserve">api.py dagi OTISHLAR lugʻati holat mashinasini belgilaydi. Oʻz sohangiz uchun avval qogʻozda chizing: qaysi holatdan qaysisiga oʻtish mumkin. Shundan keyin kod yozish ancha oson boʻladi va hisobotda uni izohlash oson.</w:t>
      </w:r>
    </w:p>
    <w:p>
      <w:pPr>
        <w:pStyle w:val="Heading2"/>
        <w:spacing w:after="120" w:before="280"/>
      </w:pPr>
      <w:r>
        <w:t xml:space="preserve">6.3. Topshiriq 2. Problem Details</w:t>
      </w:r>
    </w:p>
    <w:p>
      <w:pPr>
        <w:spacing w:after="120" w:line="300"/>
      </w:pPr>
      <w:r>
        <w:rPr>
          <w:color w:val="18243C"/>
          <w:sz w:val="22"/>
          <w:szCs w:val="22"/>
        </w:rPr>
        <w:t xml:space="preserve">Barcha xatolik javoblari application/problem+json media turida qaytarilsin. Har bir javobda kamida type, title, status, detail va instance maydonlari boʻlsin. Kerak boʻlsa oʻz maydonlaringizni qoʻshing — namunada joriy_holat va maydonlar shunday qoʻshilgan.</w:t>
      </w:r>
    </w:p>
    <w:p>
      <w:pPr>
        <w:pStyle w:val="Heading2"/>
        <w:spacing w:after="120" w:before="280"/>
      </w:pPr>
      <w:r>
        <w:t xml:space="preserve">6.4. Topshiriq 3. Idempotentlik</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bash idempotent_sinov.sh | tee natijalar/02-idempotentlik.txt</w:t>
      </w:r>
    </w:p>
    <w:p>
      <w:pPr>
        <w:spacing w:after="120" w:line="300"/>
      </w:pPr>
      <w:r>
        <w:rPr>
          <w:color w:val="18243C"/>
          <w:sz w:val="22"/>
          <w:szCs w:val="22"/>
        </w:rPr>
        <w:t xml:space="preserve">Bir xil kalit bilan 5 marta soʻrov yuboring va bazada bitta yozuv hosil boʻlishini koʻrsating. Hisobotda har bir soʻrovning HTTP kodi va qaytgan identifikatorni keltiring.</w:t>
      </w:r>
    </w:p>
    <w:p>
      <w:pPr>
        <w:pStyle w:val="Heading2"/>
        <w:spacing w:after="120" w:before="280"/>
      </w:pPr>
      <w:r>
        <w:t xml:space="preserve">6.5. Topshiriq 4. Ikkinchi isteʼmolchi</w:t>
      </w:r>
    </w:p>
    <w:p>
      <w:pPr>
        <w:spacing w:after="120" w:line="300"/>
      </w:pPr>
      <w:r>
        <w:rPr>
          <w:color w:val="18243C"/>
          <w:sz w:val="22"/>
          <w:szCs w:val="22"/>
        </w:rPr>
        <w:t xml:space="preserve">Variantingizga mos ikkinchi isteʼmolchini qoʻshing. Yangi fayl yozish shart emas — compose.yaml ga yangi xizmat qoʻshib, NAVBAT oʻzgaruvchisini berish kifoya: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arxiv:</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build: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command: [ "python", "consumer.py"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environment:</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 BROKER=broker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 NAVBAT=arxiv</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 YOL=ariza.*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depends_on: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broker:</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condition: service_healthy</w:t>
      </w:r>
    </w:p>
    <w:p>
      <w:pPr>
        <w:spacing w:after="120" w:line="300"/>
      </w:pPr>
      <w:r>
        <w:rPr>
          <w:color w:val="18243C"/>
          <w:sz w:val="22"/>
          <w:szCs w:val="22"/>
        </w:rPr>
        <w:t xml:space="preserve">Bitta hodisa ikkala navbatga ham tushishini loglar bilan koʻrsating.</w:t>
      </w:r>
    </w:p>
    <w:p>
      <w:pPr>
        <w:pStyle w:val="Heading2"/>
        <w:spacing w:after="120" w:before="280"/>
      </w:pPr>
      <w:r>
        <w:t xml:space="preserve">6.6. Topshiriq 5. Dead letter queue</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python buzuq_yubor.py</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python navbat_kuzat.py --bir-marta --aniq</w:t>
      </w:r>
    </w:p>
    <w:p>
      <w:pPr>
        <w:spacing w:after="120" w:line="300"/>
      </w:pPr>
      <w:r>
        <w:rPr>
          <w:color w:val="18243C"/>
          <w:sz w:val="22"/>
          <w:szCs w:val="22"/>
        </w:rPr>
        <w:t xml:space="preserve">Ikki xil buzuq xabarni sinang: sintaktik buzuq (JSON emas) va mantiqan buzuq (JSON toʻgʻri, lekin qiymat notoʻgʻri). Loglarda ikkalasi ham DLQ ga tushganini koʻrsating.</w:t>
      </w:r>
    </w:p>
    <w:p>
      <w:pPr>
        <w:pStyle w:val="Heading2"/>
        <w:spacing w:after="120" w:before="280"/>
      </w:pPr>
      <w:r>
        <w:t xml:space="preserve">6.7. Topshiriq 6. Navbat uzunligi</w:t>
      </w:r>
    </w:p>
    <w:p>
      <w:pPr>
        <w:spacing w:after="120" w:line="300"/>
      </w:pPr>
      <w:r>
        <w:rPr>
          <w:color w:val="18243C"/>
          <w:sz w:val="22"/>
          <w:szCs w:val="22"/>
        </w:rPr>
        <w:t xml:space="preserve">Isteʼmolchini 30 soniyaga toʻxtatib, 200 ta xabar yuboring. Navbat oʻsishini va keyin boʻshashini oʻlchang. natijalar/navbat.csv fayli asosida grafik yoki jadval tuzing.</w:t>
      </w:r>
    </w:p>
    <w:p>
      <w:pPr>
        <w:keepNext/>
        <w:keepLines/>
        <w:pBdr>
          <w:left w:val="single" w:color="065A82" w:sz="24" w:space="10"/>
        </w:pBdr>
        <w:shd w:fill="E8F1FA" w:val="clear"/>
        <w:spacing w:after="0" w:before="160" w:line="280"/>
        <w:ind w:left="120" w:right="120"/>
      </w:pPr>
      <w:r>
        <w:rPr>
          <w:b/>
          <w:bCs/>
          <w:color w:val="065A82"/>
          <w:sz w:val="21"/>
          <w:szCs w:val="21"/>
        </w:rPr>
        <w:t xml:space="preserve">Oʻlchovni --aniq bilan oling</w:t>
      </w:r>
    </w:p>
    <w:p>
      <w:pPr>
        <w:keepLines/>
        <w:pBdr>
          <w:left w:val="single" w:color="065A82" w:sz="24" w:space="10"/>
        </w:pBdr>
        <w:shd w:fill="E8F1FA" w:val="clear"/>
        <w:spacing w:after="180" w:before="40" w:line="290"/>
        <w:ind w:left="120" w:right="120"/>
      </w:pPr>
      <w:r>
        <w:rPr>
          <w:color w:val="18243C"/>
          <w:sz w:val="21"/>
          <w:szCs w:val="21"/>
        </w:rPr>
        <w:t xml:space="preserve">Boshqaruv panelidagi raqam ≈7 soniya kechikadi. 30 soniyalik tajribada bu farq grafikning shaklini buzadi. Panelni ham koʻring — ekran nusxasi hisobot uchun kerak — lekin raqamlarni --aniq rejimda oling.</w:t>
      </w:r>
    </w:p>
    <w:p>
      <w:pPr>
        <w:pStyle w:val="Heading2"/>
        <w:spacing w:after="120" w:before="280"/>
      </w:pPr>
      <w:r>
        <w:t xml:space="preserve">6.8. Topshiriq 7. Isteʼmolchi nusxalari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up -d --scale tolov=3</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python yubor.py 30</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logs tolov | grep 'qayta ishlanmoqda' | wc -l</w:t>
      </w:r>
    </w:p>
    <w:p>
      <w:pPr>
        <w:spacing w:after="120" w:line="300"/>
      </w:pPr>
      <w:r>
        <w:rPr>
          <w:color w:val="18243C"/>
          <w:sz w:val="22"/>
          <w:szCs w:val="22"/>
        </w:rPr>
        <w:t xml:space="preserve">Har bir nusxa qancha xabar qayta ishlaganini sanang. Soʻng prefetch_count ni 50 ga oshirib, taqsimlash qanday oʻzgarishini kuzating va izohlang.</w:t>
      </w:r>
    </w:p>
    <w:p>
      <w:r>
        <w:br w:type="page"/>
      </w:r>
    </w:p>
    <w:p>
      <w:pPr>
        <w:pStyle w:val="Heading1"/>
        <w:spacing w:after="160" w:before="360"/>
      </w:pPr>
      <w:r>
        <w:t xml:space="preserve">7. Hisobot shabloni</w:t>
      </w:r>
    </w:p>
    <w:p>
      <w:pPr>
        <w:spacing w:after="120" w:line="300"/>
      </w:pPr>
      <w:r>
        <w:rPr>
          <w:color w:val="18243C"/>
          <w:sz w:val="22"/>
          <w:szCs w:val="22"/>
        </w:rPr>
        <w:t xml:space="preserve">Hisobotni repozitoriydagi hisobot.md faylida toʻldiring.</w:t>
      </w:r>
    </w:p>
    <w:p>
      <w:pPr>
        <w:pStyle w:val="Heading2"/>
        <w:spacing w:after="120" w:before="280"/>
      </w:pPr>
      <w:r>
        <w:t xml:space="preserve">Titul maʼlumotlari</w:t>
      </w:r>
    </w:p>
    <w:p>
      <w:pPr>
        <w:spacing w:after="120" w:line="300"/>
      </w:pPr>
      <w:r>
        <w:rPr>
          <w:color w:val="18243C"/>
          <w:sz w:val="22"/>
          <w:szCs w:val="22"/>
        </w:rPr>
        <w:t xml:space="preserve">Talaba: ____________________    Guruh: __________    Variant: ____    Sana: __________</w:t>
      </w:r>
    </w:p>
    <w:p>
      <w:pPr>
        <w:pStyle w:val="Heading2"/>
        <w:spacing w:after="120" w:before="280"/>
      </w:pPr>
      <w:r>
        <w:t xml:space="preserve">1-boʻlim. Resurs modeli va URI sxemasi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100"/>
        <w:gridCol w:w="2200"/>
      </w:tblGrid>
      <w:tr>
        <w:trPr>
          <w:tblHeader/>
        </w:trPr>
        <w:tc>
          <w:tcPr>
            <w:tcW w:type="dxa" w:w="2800"/>
            <w:shd w:fill="00094A" w:val="clear"/>
            <w:tcMar>
              <w:top w:type="dxa" w:w="90"/>
              <w:left w:type="dxa" w:w="120"/>
              <w:bottom w:type="dxa" w:w="90"/>
              <w:right w:type="dxa" w:w="120"/>
            </w:tcMar>
          </w:tcPr>
          <w:p>
            <w:pPr>
              <w:spacing w:after="0" w:line="270"/>
            </w:pPr>
            <w:r>
              <w:rPr>
                <w:b/>
                <w:bCs/>
                <w:color w:val="FFFFFF"/>
                <w:sz w:val="20"/>
                <w:szCs w:val="20"/>
              </w:rPr>
              <w:t xml:space="preserve">Metod va URI</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Vazifasi</w:t>
            </w:r>
          </w:p>
        </w:tc>
        <w:tc>
          <w:tcPr>
            <w:tcW w:type="dxa" w:w="2100"/>
            <w:shd w:fill="00094A" w:val="clear"/>
            <w:tcMar>
              <w:top w:type="dxa" w:w="90"/>
              <w:left w:type="dxa" w:w="120"/>
              <w:bottom w:type="dxa" w:w="90"/>
              <w:right w:type="dxa" w:w="120"/>
            </w:tcMar>
          </w:tcPr>
          <w:p>
            <w:pPr>
              <w:spacing w:after="0" w:line="270"/>
            </w:pPr>
            <w:r>
              <w:rPr>
                <w:b/>
                <w:bCs/>
                <w:color w:val="FFFFFF"/>
                <w:sz w:val="20"/>
                <w:szCs w:val="20"/>
              </w:rPr>
              <w:t xml:space="preserve">Muvaffaqiyatli kod</w:t>
            </w:r>
          </w:p>
        </w:tc>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Xatolik kodlari</w:t>
            </w:r>
          </w:p>
        </w:tc>
      </w:tr>
      <w:tr>
        <w:trPr>
          <w:tblHeader w:val="false"/>
        </w:trPr>
        <w:tc>
          <w:tcPr>
            <w:tcW w:type="dxa" w:w="28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POST /______</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FFFFF" w:val="clear"/>
            <w:tcMar>
              <w:top w:type="dxa" w:w="90"/>
              <w:left w:type="dxa" w:w="120"/>
              <w:bottom w:type="dxa" w:w="90"/>
              <w:right w:type="dxa" w:w="120"/>
            </w:tcMar>
          </w:tcPr>
          <w:p>
            <w:pPr>
              <w:spacing w:after="0" w:line="270"/>
            </w:pPr>
            <w:r>
              <w:rPr>
                <w:b w:val="false"/>
                <w:bCs w:val="false"/>
                <w:color w:val="18243C"/>
                <w:sz w:val="20"/>
                <w:szCs w:val="20"/>
              </w:rPr>
              <w:t xml:space="preserve">201</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400, 409</w:t>
            </w:r>
          </w:p>
        </w:tc>
      </w:tr>
      <w:tr>
        <w:trPr>
          <w:tblHeader w:val="false"/>
        </w:trPr>
        <w:tc>
          <w:tcPr>
            <w:tcW w:type="dxa" w:w="28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GET /______</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5F9FD"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w:t>
            </w:r>
          </w:p>
        </w:tc>
      </w:tr>
      <w:tr>
        <w:trPr>
          <w:tblHeader w:val="false"/>
        </w:trPr>
        <w:tc>
          <w:tcPr>
            <w:tcW w:type="dxa" w:w="28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GET /______/{id}</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FFFFF"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404</w:t>
            </w:r>
          </w:p>
        </w:tc>
      </w:tr>
      <w:tr>
        <w:trPr>
          <w:tblHeader w:val="false"/>
        </w:trPr>
        <w:tc>
          <w:tcPr>
            <w:tcW w:type="dxa" w:w="28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PATCH /______/{id}</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5F9FD"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400, 404, 409</w:t>
            </w:r>
          </w:p>
        </w:tc>
      </w:tr>
      <w:tr>
        <w:trPr>
          <w:tblHeader w:val="false"/>
        </w:trPr>
        <w:tc>
          <w:tcPr>
            <w:tcW w:type="dxa" w:w="28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DELETE /______/{id}</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FFFFF" w:val="clear"/>
            <w:tcMar>
              <w:top w:type="dxa" w:w="90"/>
              <w:left w:type="dxa" w:w="120"/>
              <w:bottom w:type="dxa" w:w="90"/>
              <w:right w:type="dxa" w:w="120"/>
            </w:tcMar>
          </w:tcPr>
          <w:p>
            <w:pPr>
              <w:spacing w:after="0" w:line="270"/>
            </w:pPr>
            <w:r>
              <w:rPr>
                <w:b w:val="false"/>
                <w:bCs w:val="false"/>
                <w:color w:val="18243C"/>
                <w:sz w:val="20"/>
                <w:szCs w:val="20"/>
              </w:rPr>
              <w:t xml:space="preserve">204</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404</w:t>
            </w:r>
          </w:p>
        </w:tc>
      </w:tr>
    </w:tbl>
    <w:p>
      <w:pPr>
        <w:pStyle w:val="Heading2"/>
        <w:spacing w:after="120" w:before="280"/>
      </w:pPr>
      <w:r>
        <w:t xml:space="preserve">2-boʻlim. OpenAPI tavsifi</w:t>
      </w:r>
    </w:p>
    <w:p>
      <w:pPr>
        <w:spacing w:after="120" w:line="300"/>
      </w:pPr>
      <w:r>
        <w:rPr>
          <w:color w:val="18243C"/>
          <w:sz w:val="22"/>
          <w:szCs w:val="22"/>
        </w:rPr>
        <w:t xml:space="preserve">Swagger UI ekran nusxasi va /openapi.json dagi asosiy qism.</w:t>
      </w:r>
    </w:p>
    <w:p>
      <w:pPr>
        <w:pStyle w:val="Heading2"/>
        <w:spacing w:after="120" w:before="280"/>
      </w:pPr>
      <w:r>
        <w:t xml:space="preserve">3-boʻlim. Holat kodlari jadvali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900"/>
      </w:tblGrid>
      <w:tr>
        <w:trPr>
          <w:tblHeader/>
        </w:trPr>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Soʻrov</w:t>
            </w:r>
          </w:p>
        </w:tc>
        <w:tc>
          <w:tcPr>
            <w:tcW w:type="dxa" w:w="1800"/>
            <w:shd w:fill="00094A" w:val="clear"/>
            <w:tcMar>
              <w:top w:type="dxa" w:w="90"/>
              <w:left w:type="dxa" w:w="120"/>
              <w:bottom w:type="dxa" w:w="90"/>
              <w:right w:type="dxa" w:w="120"/>
            </w:tcMar>
          </w:tcPr>
          <w:p>
            <w:pPr>
              <w:spacing w:after="0" w:line="270"/>
            </w:pPr>
            <w:r>
              <w:rPr>
                <w:b/>
                <w:bCs/>
                <w:color w:val="FFFFFF"/>
                <w:sz w:val="20"/>
                <w:szCs w:val="20"/>
              </w:rPr>
              <w:t xml:space="preserve">Kutilgan</w:t>
            </w:r>
          </w:p>
        </w:tc>
        <w:tc>
          <w:tcPr>
            <w:tcW w:type="dxa" w:w="1800"/>
            <w:shd w:fill="00094A" w:val="clear"/>
            <w:tcMar>
              <w:top w:type="dxa" w:w="90"/>
              <w:left w:type="dxa" w:w="120"/>
              <w:bottom w:type="dxa" w:w="90"/>
              <w:right w:type="dxa" w:w="120"/>
            </w:tcMar>
          </w:tcPr>
          <w:p>
            <w:pPr>
              <w:spacing w:after="0" w:line="270"/>
            </w:pPr>
            <w:r>
              <w:rPr>
                <w:b/>
                <w:bCs/>
                <w:color w:val="FFFFFF"/>
                <w:sz w:val="20"/>
                <w:szCs w:val="20"/>
              </w:rPr>
              <w:t xml:space="preserve">Olingan</w:t>
            </w:r>
          </w:p>
        </w:tc>
        <w:tc>
          <w:tcPr>
            <w:tcW w:type="dxa" w:w="2900"/>
            <w:shd w:fill="00094A" w:val="clear"/>
            <w:tcMar>
              <w:top w:type="dxa" w:w="90"/>
              <w:left w:type="dxa" w:w="120"/>
              <w:bottom w:type="dxa" w:w="90"/>
              <w:right w:type="dxa" w:w="120"/>
            </w:tcMar>
          </w:tcPr>
          <w:p>
            <w:pPr>
              <w:spacing w:after="0" w:line="270"/>
            </w:pPr>
            <w:r>
              <w:rPr>
                <w:b/>
                <w:bCs/>
                <w:color w:val="FFFFFF"/>
                <w:sz w:val="20"/>
                <w:szCs w:val="20"/>
              </w:rPr>
              <w:t xml:space="preserve">Izoh</w:t>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8243C"/>
                <w:sz w:val="20"/>
                <w:szCs w:val="20"/>
              </w:rPr>
              <w:t xml:space="preserve">POST yangi yozuv</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201</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5F9FD" w:val="clear"/>
            <w:tcMar>
              <w:top w:type="dxa" w:w="90"/>
              <w:left w:type="dxa" w:w="120"/>
              <w:bottom w:type="dxa" w:w="90"/>
              <w:right w:type="dxa" w:w="120"/>
            </w:tcMar>
          </w:tcPr>
          <w:p>
            <w:pPr>
              <w:spacing w:after="0" w:line="270"/>
            </w:pPr>
            <w:r>
              <w:rPr>
                <w:b/>
                <w:bCs/>
                <w:color w:val="18243C"/>
                <w:sz w:val="20"/>
                <w:szCs w:val="20"/>
              </w:rPr>
              <w:t xml:space="preserve">PATCH toʻgʻri oʻtish</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8243C"/>
                <w:sz w:val="20"/>
                <w:szCs w:val="20"/>
              </w:rPr>
              <w:t xml:space="preserve">DELETE mavjud yozuv</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204</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5F9FD" w:val="clear"/>
            <w:tcMar>
              <w:top w:type="dxa" w:w="90"/>
              <w:left w:type="dxa" w:w="120"/>
              <w:bottom w:type="dxa" w:w="90"/>
              <w:right w:type="dxa" w:w="120"/>
            </w:tcMar>
          </w:tcPr>
          <w:p>
            <w:pPr>
              <w:spacing w:after="0" w:line="270"/>
            </w:pPr>
            <w:r>
              <w:rPr>
                <w:b/>
                <w:bCs/>
                <w:color w:val="18243C"/>
                <w:sz w:val="20"/>
                <w:szCs w:val="20"/>
              </w:rPr>
              <w:t xml:space="preserve">POST notoʻgʻri maʼlumot</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400</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8243C"/>
                <w:sz w:val="20"/>
                <w:szCs w:val="20"/>
              </w:rPr>
              <w:t xml:space="preserve">GET mavjud boʻlmagan id</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404</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5F9FD" w:val="clear"/>
            <w:tcMar>
              <w:top w:type="dxa" w:w="90"/>
              <w:left w:type="dxa" w:w="120"/>
              <w:bottom w:type="dxa" w:w="90"/>
              <w:right w:type="dxa" w:w="120"/>
            </w:tcMar>
          </w:tcPr>
          <w:p>
            <w:pPr>
              <w:spacing w:after="0" w:line="270"/>
            </w:pPr>
            <w:r>
              <w:rPr>
                <w:b/>
                <w:bCs/>
                <w:color w:val="18243C"/>
                <w:sz w:val="20"/>
                <w:szCs w:val="20"/>
              </w:rPr>
              <w:t xml:space="preserve">PATCH notoʻgʻri oʻtish</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409</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pStyle w:val="Heading2"/>
        <w:spacing w:after="120" w:before="280"/>
      </w:pPr>
      <w:r>
        <w:t xml:space="preserve">4-boʻlim. Idempotentlik tajribasi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00"/>
      </w:tblGrid>
      <w:tr>
        <w:trPr>
          <w:tblHeader/>
        </w:trPr>
        <w:tc>
          <w:tcPr>
            <w:tcW w:type="dxa" w:w="2400"/>
            <w:shd w:fill="00094A" w:val="clear"/>
            <w:tcMar>
              <w:top w:type="dxa" w:w="90"/>
              <w:left w:type="dxa" w:w="120"/>
              <w:bottom w:type="dxa" w:w="90"/>
              <w:right w:type="dxa" w:w="120"/>
            </w:tcMar>
          </w:tcPr>
          <w:p>
            <w:pPr>
              <w:spacing w:after="0" w:line="270"/>
            </w:pPr>
            <w:r>
              <w:rPr>
                <w:b/>
                <w:bCs/>
                <w:color w:val="FFFFFF"/>
                <w:sz w:val="20"/>
                <w:szCs w:val="20"/>
              </w:rPr>
              <w:t xml:space="preserve">Soʻrov</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HTTP kodi</w:t>
            </w:r>
          </w:p>
        </w:tc>
        <w:tc>
          <w:tcPr>
            <w:tcW w:type="dxa" w:w="4700"/>
            <w:shd w:fill="00094A" w:val="clear"/>
            <w:tcMar>
              <w:top w:type="dxa" w:w="90"/>
              <w:left w:type="dxa" w:w="120"/>
              <w:bottom w:type="dxa" w:w="90"/>
              <w:right w:type="dxa" w:w="120"/>
            </w:tcMar>
          </w:tcPr>
          <w:p>
            <w:pPr>
              <w:spacing w:after="0" w:line="270"/>
            </w:pPr>
            <w:r>
              <w:rPr>
                <w:b/>
                <w:bCs/>
                <w:color w:val="FFFFFF"/>
                <w:sz w:val="20"/>
                <w:szCs w:val="20"/>
              </w:rPr>
              <w:t xml:space="preserve">Qaytgan id</w:t>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1</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400"/>
            <w:shd w:fill="F5F9FD" w:val="clear"/>
            <w:tcMar>
              <w:top w:type="dxa" w:w="90"/>
              <w:left w:type="dxa" w:w="120"/>
              <w:bottom w:type="dxa" w:w="90"/>
              <w:right w:type="dxa" w:w="120"/>
            </w:tcMar>
          </w:tcPr>
          <w:p>
            <w:pPr>
              <w:spacing w:after="0" w:line="270"/>
            </w:pPr>
            <w:r>
              <w:rPr>
                <w:b/>
                <w:bCs/>
                <w:color w:val="18243C"/>
                <w:sz w:val="20"/>
                <w:szCs w:val="20"/>
              </w:rPr>
              <w:t xml:space="preserve">2</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3</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400"/>
            <w:shd w:fill="F5F9FD" w:val="clear"/>
            <w:tcMar>
              <w:top w:type="dxa" w:w="90"/>
              <w:left w:type="dxa" w:w="120"/>
              <w:bottom w:type="dxa" w:w="90"/>
              <w:right w:type="dxa" w:w="120"/>
            </w:tcMar>
          </w:tcPr>
          <w:p>
            <w:pPr>
              <w:spacing w:after="0" w:line="270"/>
            </w:pPr>
            <w:r>
              <w:rPr>
                <w:b/>
                <w:bCs/>
                <w:color w:val="18243C"/>
                <w:sz w:val="20"/>
                <w:szCs w:val="20"/>
              </w:rPr>
              <w:t xml:space="preserve">4</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5</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spacing w:after="160" w:line="300"/>
      </w:pPr>
      <w:r>
        <w:rPr>
          <w:color w:val="18243C"/>
          <w:sz w:val="22"/>
          <w:szCs w:val="22"/>
        </w:rPr>
        <w:t xml:space="preserve">Bazadagi yozuvlar: avval ____ , keyin ____ . Tahlil: kalit qayerda va qancha muddat saqlanishi kerak?</w:t>
      </w:r>
    </w:p>
    <w:p>
      <w:pPr>
        <w:pStyle w:val="Heading2"/>
        <w:spacing w:after="120" w:before="280"/>
      </w:pPr>
      <w:r>
        <w:t xml:space="preserve">5-boʻlim. Broker konfiguratsiyasi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Element</w:t>
            </w:r>
          </w:p>
        </w:tc>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Nomi</w:t>
            </w:r>
          </w:p>
        </w:tc>
        <w:tc>
          <w:tcPr>
            <w:tcW w:type="dxa" w:w="3500"/>
            <w:shd w:fill="00094A" w:val="clear"/>
            <w:tcMar>
              <w:top w:type="dxa" w:w="90"/>
              <w:left w:type="dxa" w:w="120"/>
              <w:bottom w:type="dxa" w:w="90"/>
              <w:right w:type="dxa" w:w="120"/>
            </w:tcMar>
          </w:tcPr>
          <w:p>
            <w:pPr>
              <w:spacing w:after="0" w:line="270"/>
            </w:pPr>
            <w:r>
              <w:rPr>
                <w:b/>
                <w:bCs/>
                <w:color w:val="FFFFFF"/>
                <w:sz w:val="20"/>
                <w:szCs w:val="20"/>
              </w:rPr>
              <w:t xml:space="preserve">Turi yoki parametri</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Almashtirgich</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FFFFF" w:val="clear"/>
            <w:tcMar>
              <w:top w:type="dxa" w:w="90"/>
              <w:left w:type="dxa" w:w="120"/>
              <w:bottom w:type="dxa" w:w="90"/>
              <w:right w:type="dxa" w:w="120"/>
            </w:tcMar>
          </w:tcPr>
          <w:p>
            <w:pPr>
              <w:spacing w:after="0" w:line="270"/>
            </w:pPr>
            <w:r>
              <w:rPr>
                <w:b w:val="false"/>
                <w:bCs w:val="false"/>
                <w:color w:val="18243C"/>
                <w:sz w:val="20"/>
                <w:szCs w:val="20"/>
              </w:rPr>
              <w:t xml:space="preserve">topic</w:t>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1-navbat</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5F9FD" w:val="clear"/>
            <w:tcMar>
              <w:top w:type="dxa" w:w="90"/>
              <w:left w:type="dxa" w:w="120"/>
              <w:bottom w:type="dxa" w:w="90"/>
              <w:right w:type="dxa" w:w="120"/>
            </w:tcMar>
          </w:tcPr>
          <w:p>
            <w:pPr>
              <w:spacing w:after="0" w:line="270"/>
            </w:pPr>
            <w:r>
              <w:rPr>
                <w:b w:val="false"/>
                <w:bCs w:val="false"/>
                <w:color w:val="18243C"/>
                <w:sz w:val="20"/>
                <w:szCs w:val="20"/>
              </w:rPr>
              <w:t xml:space="preserve">x-dead-letter-exchange =</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2-navbat</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Bogʻlanish kaliti</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DLQ</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pStyle w:val="Heading2"/>
        <w:spacing w:after="120" w:before="280"/>
      </w:pPr>
      <w:r>
        <w:t xml:space="preserve">6-boʻlim. Navbat uzunligi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00"/>
      </w:tblGrid>
      <w:tr>
        <w:trPr>
          <w:tblHeader/>
        </w:trPr>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Vaqt, s</w:t>
            </w:r>
          </w:p>
        </w:tc>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Navbat uzunligi</w:t>
            </w:r>
          </w:p>
        </w:tc>
        <w:tc>
          <w:tcPr>
            <w:tcW w:type="dxa" w:w="4500"/>
            <w:shd w:fill="00094A" w:val="clear"/>
            <w:tcMar>
              <w:top w:type="dxa" w:w="90"/>
              <w:left w:type="dxa" w:w="120"/>
              <w:bottom w:type="dxa" w:w="90"/>
              <w:right w:type="dxa" w:w="120"/>
            </w:tcMar>
          </w:tcPr>
          <w:p>
            <w:pPr>
              <w:spacing w:after="0" w:line="270"/>
            </w:pPr>
            <w:r>
              <w:rPr>
                <w:b/>
                <w:bCs/>
                <w:color w:val="FFFFFF"/>
                <w:sz w:val="20"/>
                <w:szCs w:val="20"/>
              </w:rPr>
              <w:t xml:space="preserve">Holat</w:t>
            </w:r>
          </w:p>
        </w:tc>
      </w:tr>
      <w:tr>
        <w:trPr>
          <w:tblHeader w:val="false"/>
        </w:trPr>
        <w:tc>
          <w:tcPr>
            <w:tcW w:type="dxa" w:w="2200"/>
            <w:shd w:fill="FFFFFF" w:val="clear"/>
            <w:tcMar>
              <w:top w:type="dxa" w:w="90"/>
              <w:left w:type="dxa" w:w="120"/>
              <w:bottom w:type="dxa" w:w="90"/>
              <w:right w:type="dxa" w:w="120"/>
            </w:tcMar>
          </w:tcPr>
          <w:p>
            <w:pPr>
              <w:spacing w:after="0" w:line="270"/>
            </w:pPr>
            <w:r>
              <w:rPr>
                <w:b/>
                <w:bCs/>
                <w:color w:val="18243C"/>
                <w:sz w:val="20"/>
                <w:szCs w:val="20"/>
              </w:rPr>
              <w:t xml:space="preserve">0</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isteʼmolchi oʻchiq</w:t>
            </w:r>
          </w:p>
        </w:tc>
      </w:tr>
      <w:tr>
        <w:trPr>
          <w:tblHeader w:val="false"/>
        </w:trPr>
        <w:tc>
          <w:tcPr>
            <w:tcW w:type="dxa" w:w="2200"/>
            <w:shd w:fill="F5F9FD" w:val="clear"/>
            <w:tcMar>
              <w:top w:type="dxa" w:w="90"/>
              <w:left w:type="dxa" w:w="120"/>
              <w:bottom w:type="dxa" w:w="90"/>
              <w:right w:type="dxa" w:w="120"/>
            </w:tcMar>
          </w:tcPr>
          <w:p>
            <w:pPr>
              <w:spacing w:after="0" w:line="270"/>
            </w:pPr>
            <w:r>
              <w:rPr>
                <w:b/>
                <w:bCs/>
                <w:color w:val="18243C"/>
                <w:sz w:val="20"/>
                <w:szCs w:val="20"/>
              </w:rPr>
              <w:t xml:space="preserve">5</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5F9FD" w:val="clear"/>
            <w:tcMar>
              <w:top w:type="dxa" w:w="90"/>
              <w:left w:type="dxa" w:w="120"/>
              <w:bottom w:type="dxa" w:w="90"/>
              <w:right w:type="dxa" w:w="120"/>
            </w:tcMar>
          </w:tcPr>
          <w:p>
            <w:pPr>
              <w:spacing w:after="0" w:line="270"/>
            </w:pPr>
            <w:r>
              <w:rPr>
                <w:b w:val="false"/>
                <w:bCs w:val="false"/>
                <w:color w:val="18243C"/>
                <w:sz w:val="20"/>
                <w:szCs w:val="20"/>
              </w:rPr>
              <w:t xml:space="preserve">200 ta xabar yuborildi</w:t>
            </w:r>
          </w:p>
        </w:tc>
      </w:tr>
      <w:tr>
        <w:trPr>
          <w:tblHeader w:val="false"/>
        </w:trPr>
        <w:tc>
          <w:tcPr>
            <w:tcW w:type="dxa" w:w="2200"/>
            <w:shd w:fill="FFFFFF" w:val="clear"/>
            <w:tcMar>
              <w:top w:type="dxa" w:w="90"/>
              <w:left w:type="dxa" w:w="120"/>
              <w:bottom w:type="dxa" w:w="90"/>
              <w:right w:type="dxa" w:w="120"/>
            </w:tcMar>
          </w:tcPr>
          <w:p>
            <w:pPr>
              <w:spacing w:after="0" w:line="270"/>
            </w:pPr>
            <w:r>
              <w:rPr>
                <w:b/>
                <w:bCs/>
                <w:color w:val="18243C"/>
                <w:sz w:val="20"/>
                <w:szCs w:val="20"/>
              </w:rPr>
              <w:t xml:space="preserve">20</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isteʼmolchi yoqildi</w:t>
            </w:r>
          </w:p>
        </w:tc>
      </w:tr>
      <w:tr>
        <w:trPr>
          <w:tblHeader w:val="false"/>
        </w:trPr>
        <w:tc>
          <w:tcPr>
            <w:tcW w:type="dxa" w:w="2200"/>
            <w:shd w:fill="F5F9FD" w:val="clear"/>
            <w:tcMar>
              <w:top w:type="dxa" w:w="90"/>
              <w:left w:type="dxa" w:w="120"/>
              <w:bottom w:type="dxa" w:w="90"/>
              <w:right w:type="dxa" w:w="120"/>
            </w:tcMar>
          </w:tcPr>
          <w:p>
            <w:pPr>
              <w:spacing w:after="0" w:line="270"/>
            </w:pPr>
            <w:r>
              <w:rPr>
                <w:b/>
                <w:bCs/>
                <w:color w:val="18243C"/>
                <w:sz w:val="20"/>
                <w:szCs w:val="20"/>
              </w:rPr>
              <w:t xml:space="preserve">30</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200"/>
            <w:shd w:fill="FFFFFF" w:val="clear"/>
            <w:tcMar>
              <w:top w:type="dxa" w:w="90"/>
              <w:left w:type="dxa" w:w="120"/>
              <w:bottom w:type="dxa" w:w="90"/>
              <w:right w:type="dxa" w:w="120"/>
            </w:tcMar>
          </w:tcPr>
          <w:p>
            <w:pPr>
              <w:spacing w:after="0" w:line="270"/>
            </w:pPr>
            <w:r>
              <w:rPr>
                <w:b/>
                <w:bCs/>
                <w:color w:val="18243C"/>
                <w:sz w:val="20"/>
                <w:szCs w:val="20"/>
              </w:rPr>
              <w:t xml:space="preserve">40</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spacing w:after="160" w:line="300"/>
      </w:pPr>
      <w:r>
        <w:rPr>
          <w:color w:val="18243C"/>
          <w:sz w:val="22"/>
          <w:szCs w:val="22"/>
        </w:rPr>
        <w:t xml:space="preserve">Tahlil: xabarlar nima uchun yoʻqolmadi? Boʻshash tezligi nimaga bogʻliq?</w:t>
      </w:r>
    </w:p>
    <w:p>
      <w:pPr>
        <w:pStyle w:val="Heading2"/>
        <w:spacing w:after="120" w:before="280"/>
      </w:pPr>
      <w:r>
        <w:t xml:space="preserve">7-boʻlim. Deduplikatsiya va DLQ</w:t>
      </w:r>
    </w:p>
    <w:p>
      <w:pPr>
        <w:spacing w:after="120" w:line="300"/>
      </w:pPr>
      <w:r>
        <w:rPr>
          <w:color w:val="18243C"/>
          <w:sz w:val="22"/>
          <w:szCs w:val="22"/>
        </w:rPr>
        <w:t xml:space="preserve">Log yozuvlari va DLQ dagi xabarlar soni. Tahlil: nega buzuq xabarni qayta navbatga qoʻyish foydasiz?</w:t>
      </w:r>
    </w:p>
    <w:p>
      <w:pPr>
        <w:pStyle w:val="Heading2"/>
        <w:spacing w:after="120" w:before="280"/>
      </w:pPr>
      <w:r>
        <w:t xml:space="preserve">8-boʻlim. Isteʼmolchi nusxalari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Nusxa</w:t>
            </w:r>
          </w:p>
        </w:tc>
        <w:tc>
          <w:tcPr>
            <w:tcW w:type="dxa" w:w="5000"/>
            <w:shd w:fill="00094A" w:val="clear"/>
            <w:tcMar>
              <w:top w:type="dxa" w:w="90"/>
              <w:left w:type="dxa" w:w="120"/>
              <w:bottom w:type="dxa" w:w="90"/>
              <w:right w:type="dxa" w:w="120"/>
            </w:tcMar>
          </w:tcPr>
          <w:p>
            <w:pPr>
              <w:spacing w:after="0" w:line="270"/>
            </w:pPr>
            <w:r>
              <w:rPr>
                <w:b/>
                <w:bCs/>
                <w:color w:val="FFFFFF"/>
                <w:sz w:val="20"/>
                <w:szCs w:val="20"/>
              </w:rPr>
              <w:t xml:space="preserve">Qayta ishlangan xabarlar</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1</w:t>
            </w:r>
          </w:p>
        </w:tc>
        <w:tc>
          <w:tcPr>
            <w:tcW w:type="dxa" w:w="5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2</w:t>
            </w:r>
          </w:p>
        </w:tc>
        <w:tc>
          <w:tcPr>
            <w:tcW w:type="dxa" w:w="50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3</w:t>
            </w:r>
          </w:p>
        </w:tc>
        <w:tc>
          <w:tcPr>
            <w:tcW w:type="dxa" w:w="5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pStyle w:val="Heading2"/>
        <w:spacing w:after="120" w:before="280"/>
      </w:pPr>
      <w:r>
        <w:t xml:space="preserve">9-boʻlim. Broker oʻchgan holat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rPr>
          <w:tblHeader/>
        </w:trPr>
        <w:tc>
          <w:tcPr>
            <w:tcW w:type="dxa" w:w="4000"/>
            <w:shd w:fill="00094A" w:val="clear"/>
            <w:tcMar>
              <w:top w:type="dxa" w:w="90"/>
              <w:left w:type="dxa" w:w="120"/>
              <w:bottom w:type="dxa" w:w="90"/>
              <w:right w:type="dxa" w:w="120"/>
            </w:tcMar>
          </w:tcPr>
          <w:p>
            <w:pPr>
              <w:spacing w:after="0" w:line="270"/>
            </w:pPr>
            <w:r>
              <w:rPr>
                <w:b/>
                <w:bCs/>
                <w:color w:val="FFFFFF"/>
                <w:sz w:val="20"/>
                <w:szCs w:val="20"/>
              </w:rPr>
              <w:t xml:space="preserve">Koʻrsatkich</w:t>
            </w:r>
          </w:p>
        </w:tc>
        <w:tc>
          <w:tcPr>
            <w:tcW w:type="dxa" w:w="4500"/>
            <w:shd w:fill="00094A" w:val="clear"/>
            <w:tcMar>
              <w:top w:type="dxa" w:w="90"/>
              <w:left w:type="dxa" w:w="120"/>
              <w:bottom w:type="dxa" w:w="90"/>
              <w:right w:type="dxa" w:w="120"/>
            </w:tcMar>
          </w:tcPr>
          <w:p>
            <w:pPr>
              <w:spacing w:after="0" w:line="270"/>
            </w:pPr>
            <w:r>
              <w:rPr>
                <w:b/>
                <w:bCs/>
                <w:color w:val="FFFFFF"/>
                <w:sz w:val="20"/>
                <w:szCs w:val="20"/>
              </w:rPr>
              <w:t xml:space="preserve">Natija</w:t>
            </w:r>
          </w:p>
        </w:tc>
      </w:tr>
      <w:tr>
        <w:trPr>
          <w:tblHeader w:val="false"/>
        </w:trPr>
        <w:tc>
          <w:tcPr>
            <w:tcW w:type="dxa" w:w="4000"/>
            <w:shd w:fill="FFFFFF" w:val="clear"/>
            <w:tcMar>
              <w:top w:type="dxa" w:w="90"/>
              <w:left w:type="dxa" w:w="120"/>
              <w:bottom w:type="dxa" w:w="90"/>
              <w:right w:type="dxa" w:w="120"/>
            </w:tcMar>
          </w:tcPr>
          <w:p>
            <w:pPr>
              <w:spacing w:after="0" w:line="270"/>
            </w:pPr>
            <w:r>
              <w:rPr>
                <w:b/>
                <w:bCs/>
                <w:color w:val="18243C"/>
                <w:sz w:val="20"/>
                <w:szCs w:val="20"/>
              </w:rPr>
              <w:t xml:space="preserve">Mijoz olgan HTTP kodi</w:t>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4000"/>
            <w:shd w:fill="F5F9FD" w:val="clear"/>
            <w:tcMar>
              <w:top w:type="dxa" w:w="90"/>
              <w:left w:type="dxa" w:w="120"/>
              <w:bottom w:type="dxa" w:w="90"/>
              <w:right w:type="dxa" w:w="120"/>
            </w:tcMar>
          </w:tcPr>
          <w:p>
            <w:pPr>
              <w:spacing w:after="0" w:line="270"/>
            </w:pPr>
            <w:r>
              <w:rPr>
                <w:b/>
                <w:bCs/>
                <w:color w:val="18243C"/>
                <w:sz w:val="20"/>
                <w:szCs w:val="20"/>
              </w:rPr>
              <w:t xml:space="preserve">Javob vaqti</w:t>
            </w:r>
          </w:p>
        </w:tc>
        <w:tc>
          <w:tcPr>
            <w:tcW w:type="dxa" w:w="45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4000"/>
            <w:shd w:fill="FFFFFF" w:val="clear"/>
            <w:tcMar>
              <w:top w:type="dxa" w:w="90"/>
              <w:left w:type="dxa" w:w="120"/>
              <w:bottom w:type="dxa" w:w="90"/>
              <w:right w:type="dxa" w:w="120"/>
            </w:tcMar>
          </w:tcPr>
          <w:p>
            <w:pPr>
              <w:spacing w:after="0" w:line="270"/>
            </w:pPr>
            <w:r>
              <w:rPr>
                <w:b/>
                <w:bCs/>
                <w:color w:val="18243C"/>
                <w:sz w:val="20"/>
                <w:szCs w:val="20"/>
              </w:rPr>
              <w:t xml:space="preserve">Yozuv bazada qoldimi</w:t>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4000"/>
            <w:shd w:fill="F5F9FD" w:val="clear"/>
            <w:tcMar>
              <w:top w:type="dxa" w:w="90"/>
              <w:left w:type="dxa" w:w="120"/>
              <w:bottom w:type="dxa" w:w="90"/>
              <w:right w:type="dxa" w:w="120"/>
            </w:tcMar>
          </w:tcPr>
          <w:p>
            <w:pPr>
              <w:spacing w:after="0" w:line="270"/>
            </w:pPr>
            <w:r>
              <w:rPr>
                <w:b/>
                <w:bCs/>
                <w:color w:val="18243C"/>
                <w:sz w:val="20"/>
                <w:szCs w:val="20"/>
              </w:rPr>
              <w:t xml:space="preserve">Hodisa yuborildimi</w:t>
            </w:r>
          </w:p>
        </w:tc>
        <w:tc>
          <w:tcPr>
            <w:tcW w:type="dxa" w:w="45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spacing w:after="160" w:line="300"/>
      </w:pPr>
      <w:r>
        <w:rPr>
          <w:color w:val="18243C"/>
          <w:sz w:val="22"/>
          <w:szCs w:val="22"/>
        </w:rPr>
        <w:t xml:space="preserve">Tahlil: bu qanday nomuvofiqlik va outbox naqshi uni qanday hal qiladi?</w:t>
      </w:r>
    </w:p>
    <w:p>
      <w:pPr>
        <w:pStyle w:val="Heading2"/>
        <w:spacing w:after="120" w:before="280"/>
      </w:pPr>
      <w:r>
        <w:t xml:space="preserve">10-boʻlim. Xulosa</w:t>
      </w:r>
    </w:p>
    <w:p>
      <w:pPr>
        <w:pStyle w:val="ListParagraph"/>
        <w:numPr>
          <w:ilvl w:val="0"/>
          <w:numId w:val="2"/>
        </w:numPr>
        <w:spacing w:after="70" w:line="290"/>
      </w:pPr>
      <w:r>
        <w:rPr>
          <w:color w:val="18243C"/>
          <w:sz w:val="22"/>
          <w:szCs w:val="22"/>
        </w:rPr>
        <w:t xml:space="preserve">Sinxron (REST) va asinxron (navbat) aloqani qaysi holatda tanlaysiz?</w:t>
      </w:r>
    </w:p>
    <w:p>
      <w:pPr>
        <w:pStyle w:val="ListParagraph"/>
        <w:numPr>
          <w:ilvl w:val="0"/>
          <w:numId w:val="2"/>
        </w:numPr>
        <w:spacing w:after="70" w:line="290"/>
      </w:pPr>
      <w:r>
        <w:rPr>
          <w:color w:val="18243C"/>
          <w:sz w:val="22"/>
          <w:szCs w:val="22"/>
        </w:rPr>
        <w:t xml:space="preserve">At-least-once nimani kafolatlaydi va nimani kafolatlamaydi?</w:t>
      </w:r>
    </w:p>
    <w:p>
      <w:pPr>
        <w:pStyle w:val="ListParagraph"/>
        <w:numPr>
          <w:ilvl w:val="0"/>
          <w:numId w:val="2"/>
        </w:numPr>
        <w:spacing w:after="70" w:line="290"/>
      </w:pPr>
      <w:r>
        <w:rPr>
          <w:color w:val="18243C"/>
          <w:sz w:val="22"/>
          <w:szCs w:val="22"/>
        </w:rPr>
        <w:t xml:space="preserve">Nima uchun exactly-once ni sof holda taʼminlab boʻlmaydi?</w:t>
      </w:r>
    </w:p>
    <w:p>
      <w:pPr>
        <w:pStyle w:val="ListParagraph"/>
        <w:numPr>
          <w:ilvl w:val="0"/>
          <w:numId w:val="2"/>
        </w:numPr>
        <w:spacing w:after="70" w:line="290"/>
      </w:pPr>
      <w:r>
        <w:rPr>
          <w:color w:val="18243C"/>
          <w:sz w:val="22"/>
          <w:szCs w:val="22"/>
        </w:rPr>
        <w:t xml:space="preserve">Idempotentlik kaliti va isteʼmolchi deduplikatsiyasi — bir masalaning ikki tomonimi?</w:t>
      </w:r>
    </w:p>
    <w:p>
      <w:pPr>
        <w:pStyle w:val="Heading2"/>
        <w:spacing w:after="120" w:before="280"/>
      </w:pPr>
      <w:r>
        <w:t xml:space="preserve">Ishni topshirish</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git add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git commit -m "Amaliy 3 bajarildi"</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git push</w:t>
      </w:r>
    </w:p>
    <w:p>
      <w:pPr>
        <w:spacing w:after="120" w:line="300"/>
      </w:pPr>
      <w:r>
        <w:rPr>
          <w:color w:val="18243C"/>
          <w:sz w:val="22"/>
          <w:szCs w:val="22"/>
        </w:rPr>
        <w:t xml:space="preserve">Oʻqituvchiga repozitoriy havolasini yuboring va Codespace ni toʻxtating.</w:t>
      </w:r>
    </w:p>
    <w:p>
      <w:r>
        <w:br w:type="page"/>
      </w:r>
    </w:p>
    <w:p>
      <w:pPr>
        <w:pStyle w:val="Heading1"/>
        <w:spacing w:after="160" w:before="360"/>
      </w:pPr>
      <w:r>
        <w:t xml:space="preserve">8. Baholash mezoni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600"/>
      </w:tblGrid>
      <w:tr>
        <w:trPr>
          <w:tblHeader/>
        </w:trPr>
        <w:tc>
          <w:tcPr>
            <w:tcW w:type="dxa" w:w="900"/>
            <w:shd w:fill="00094A" w:val="clear"/>
            <w:tcMar>
              <w:top w:type="dxa" w:w="90"/>
              <w:left w:type="dxa" w:w="120"/>
              <w:bottom w:type="dxa" w:w="90"/>
              <w:right w:type="dxa" w:w="120"/>
            </w:tcMar>
          </w:tcPr>
          <w:p>
            <w:pPr>
              <w:spacing w:after="0" w:line="270"/>
            </w:pPr>
            <w:r>
              <w:rPr>
                <w:b/>
                <w:bCs/>
                <w:color w:val="FFFFFF"/>
                <w:sz w:val="20"/>
                <w:szCs w:val="20"/>
              </w:rPr>
              <w:t xml:space="preserve">Ball</w:t>
            </w:r>
          </w:p>
        </w:tc>
        <w:tc>
          <w:tcPr>
            <w:tcW w:type="dxa" w:w="6400"/>
            <w:shd w:fill="00094A" w:val="clear"/>
            <w:tcMar>
              <w:top w:type="dxa" w:w="90"/>
              <w:left w:type="dxa" w:w="120"/>
              <w:bottom w:type="dxa" w:w="90"/>
              <w:right w:type="dxa" w:w="120"/>
            </w:tcMar>
          </w:tcPr>
          <w:p>
            <w:pPr>
              <w:spacing w:after="0" w:line="270"/>
            </w:pPr>
            <w:r>
              <w:rPr>
                <w:b/>
                <w:bCs/>
                <w:color w:val="FFFFFF"/>
                <w:sz w:val="20"/>
                <w:szCs w:val="20"/>
              </w:rPr>
              <w:t xml:space="preserve">Talab</w:t>
            </w:r>
          </w:p>
        </w:tc>
        <w:tc>
          <w:tcPr>
            <w:tcW w:type="dxa" w:w="1600"/>
            <w:shd w:fill="00094A" w:val="clear"/>
            <w:tcMar>
              <w:top w:type="dxa" w:w="90"/>
              <w:left w:type="dxa" w:w="120"/>
              <w:bottom w:type="dxa" w:w="90"/>
              <w:right w:type="dxa" w:w="120"/>
            </w:tcMar>
          </w:tcPr>
          <w:p>
            <w:pPr>
              <w:spacing w:after="0" w:line="270"/>
            </w:pPr>
            <w:r>
              <w:rPr>
                <w:b/>
                <w:bCs/>
                <w:color w:val="FFFFFF"/>
                <w:sz w:val="20"/>
                <w:szCs w:val="20"/>
              </w:rPr>
              <w:t xml:space="preserve">Belgi</w:t>
            </w:r>
          </w:p>
        </w:tc>
      </w:tr>
      <w:tr>
        <w:trPr>
          <w:tblHeader w:val="false"/>
        </w:trPr>
        <w:tc>
          <w:tcPr>
            <w:tcW w:type="dxa" w:w="900"/>
            <w:shd w:fill="FFFFFF" w:val="clear"/>
            <w:tcMar>
              <w:top w:type="dxa" w:w="90"/>
              <w:left w:type="dxa" w:w="120"/>
              <w:bottom w:type="dxa" w:w="90"/>
              <w:right w:type="dxa" w:w="120"/>
            </w:tcMar>
          </w:tcPr>
          <w:p>
            <w:pPr>
              <w:spacing w:after="0" w:line="270"/>
            </w:pPr>
            <w:r>
              <w:rPr>
                <w:b/>
                <w:bCs/>
                <w:color w:val="18243C"/>
                <w:sz w:val="20"/>
                <w:szCs w:val="20"/>
              </w:rPr>
              <w:t xml:space="preserve">3</w:t>
            </w:r>
          </w:p>
        </w:tc>
        <w:tc>
          <w:tcPr>
            <w:tcW w:type="dxa" w:w="6400"/>
            <w:shd w:fill="FFFFFF" w:val="clear"/>
            <w:tcMar>
              <w:top w:type="dxa" w:w="90"/>
              <w:left w:type="dxa" w:w="120"/>
              <w:bottom w:type="dxa" w:w="90"/>
              <w:right w:type="dxa" w:w="120"/>
            </w:tcMar>
          </w:tcPr>
          <w:p>
            <w:pPr>
              <w:spacing w:after="0" w:line="270"/>
            </w:pPr>
            <w:r>
              <w:rPr>
                <w:b w:val="false"/>
                <w:bCs w:val="false"/>
                <w:color w:val="18243C"/>
                <w:sz w:val="20"/>
                <w:szCs w:val="20"/>
              </w:rPr>
              <w:t xml:space="preserve">REST API toʻliq va holat kodlari toʻgʻri, OpenAPI hujjati bor, idempotentlik va deduplikatsiya ishlaydi, DLQ va navbat oʻsishi koʻrsatilgan, tahlil asoslangan</w:t>
            </w:r>
          </w:p>
        </w:tc>
        <w:tc>
          <w:tcPr>
            <w:tcW w:type="dxa" w:w="1600"/>
            <w:shd w:fill="FFFFFF" w:val="clear"/>
            <w:tcMar>
              <w:top w:type="dxa" w:w="90"/>
              <w:left w:type="dxa" w:w="120"/>
              <w:bottom w:type="dxa" w:w="90"/>
              <w:right w:type="dxa" w:w="120"/>
            </w:tcMar>
          </w:tcPr>
          <w:p>
            <w:pPr>
              <w:spacing w:after="0" w:line="270"/>
            </w:pPr>
            <w:r>
              <w:rPr>
                <w:b w:val="false"/>
                <w:bCs w:val="false"/>
                <w:color w:val="18243C"/>
                <w:sz w:val="20"/>
                <w:szCs w:val="20"/>
              </w:rPr>
              <w:t xml:space="preserve">Aʼlo</w:t>
            </w:r>
          </w:p>
        </w:tc>
      </w:tr>
      <w:tr>
        <w:trPr>
          <w:tblHeader w:val="false"/>
        </w:trPr>
        <w:tc>
          <w:tcPr>
            <w:tcW w:type="dxa" w:w="900"/>
            <w:shd w:fill="F5F9FD" w:val="clear"/>
            <w:tcMar>
              <w:top w:type="dxa" w:w="90"/>
              <w:left w:type="dxa" w:w="120"/>
              <w:bottom w:type="dxa" w:w="90"/>
              <w:right w:type="dxa" w:w="120"/>
            </w:tcMar>
          </w:tcPr>
          <w:p>
            <w:pPr>
              <w:spacing w:after="0" w:line="270"/>
            </w:pPr>
            <w:r>
              <w:rPr>
                <w:b/>
                <w:bCs/>
                <w:color w:val="18243C"/>
                <w:sz w:val="20"/>
                <w:szCs w:val="20"/>
              </w:rPr>
              <w:t xml:space="preserve">2</w:t>
            </w:r>
          </w:p>
        </w:tc>
        <w:tc>
          <w:tcPr>
            <w:tcW w:type="dxa" w:w="6400"/>
            <w:shd w:fill="F5F9FD" w:val="clear"/>
            <w:tcMar>
              <w:top w:type="dxa" w:w="90"/>
              <w:left w:type="dxa" w:w="120"/>
              <w:bottom w:type="dxa" w:w="90"/>
              <w:right w:type="dxa" w:w="120"/>
            </w:tcMar>
          </w:tcPr>
          <w:p>
            <w:pPr>
              <w:spacing w:after="0" w:line="270"/>
            </w:pPr>
            <w:r>
              <w:rPr>
                <w:b w:val="false"/>
                <w:bCs w:val="false"/>
                <w:color w:val="18243C"/>
                <w:sz w:val="20"/>
                <w:szCs w:val="20"/>
              </w:rPr>
              <w:t xml:space="preserve">API va broker integratsiyasi ishlaydi, idempotentlik amalga oshirilgan, lekin DLQ yoki koʻp isteʼmolchi tajribasi bajarilmagan</w:t>
            </w:r>
          </w:p>
        </w:tc>
        <w:tc>
          <w:tcPr>
            <w:tcW w:type="dxa" w:w="1600"/>
            <w:shd w:fill="F5F9FD" w:val="clear"/>
            <w:tcMar>
              <w:top w:type="dxa" w:w="90"/>
              <w:left w:type="dxa" w:w="120"/>
              <w:bottom w:type="dxa" w:w="90"/>
              <w:right w:type="dxa" w:w="120"/>
            </w:tcMar>
          </w:tcPr>
          <w:p>
            <w:pPr>
              <w:spacing w:after="0" w:line="270"/>
            </w:pPr>
            <w:r>
              <w:rPr>
                <w:b w:val="false"/>
                <w:bCs w:val="false"/>
                <w:color w:val="18243C"/>
                <w:sz w:val="20"/>
                <w:szCs w:val="20"/>
              </w:rPr>
              <w:t xml:space="preserve">Yaxshi</w:t>
            </w:r>
          </w:p>
        </w:tc>
      </w:tr>
      <w:tr>
        <w:trPr>
          <w:tblHeader w:val="false"/>
        </w:trPr>
        <w:tc>
          <w:tcPr>
            <w:tcW w:type="dxa" w:w="900"/>
            <w:shd w:fill="FFFFFF" w:val="clear"/>
            <w:tcMar>
              <w:top w:type="dxa" w:w="90"/>
              <w:left w:type="dxa" w:w="120"/>
              <w:bottom w:type="dxa" w:w="90"/>
              <w:right w:type="dxa" w:w="120"/>
            </w:tcMar>
          </w:tcPr>
          <w:p>
            <w:pPr>
              <w:spacing w:after="0" w:line="270"/>
            </w:pPr>
            <w:r>
              <w:rPr>
                <w:b/>
                <w:bCs/>
                <w:color w:val="18243C"/>
                <w:sz w:val="20"/>
                <w:szCs w:val="20"/>
              </w:rPr>
              <w:t xml:space="preserve">1</w:t>
            </w:r>
          </w:p>
        </w:tc>
        <w:tc>
          <w:tcPr>
            <w:tcW w:type="dxa" w:w="6400"/>
            <w:shd w:fill="FFFFFF" w:val="clear"/>
            <w:tcMar>
              <w:top w:type="dxa" w:w="90"/>
              <w:left w:type="dxa" w:w="120"/>
              <w:bottom w:type="dxa" w:w="90"/>
              <w:right w:type="dxa" w:w="120"/>
            </w:tcMar>
          </w:tcPr>
          <w:p>
            <w:pPr>
              <w:spacing w:after="0" w:line="270"/>
            </w:pPr>
            <w:r>
              <w:rPr>
                <w:b w:val="false"/>
                <w:bCs w:val="false"/>
                <w:color w:val="18243C"/>
                <w:sz w:val="20"/>
                <w:szCs w:val="20"/>
              </w:rPr>
              <w:t xml:space="preserve">Faqat REST API yoki faqat navbat ishlaydi, integratsiya toʻliq emas</w:t>
            </w:r>
          </w:p>
        </w:tc>
        <w:tc>
          <w:tcPr>
            <w:tcW w:type="dxa" w:w="1600"/>
            <w:shd w:fill="FFFFFF" w:val="clear"/>
            <w:tcMar>
              <w:top w:type="dxa" w:w="90"/>
              <w:left w:type="dxa" w:w="120"/>
              <w:bottom w:type="dxa" w:w="90"/>
              <w:right w:type="dxa" w:w="120"/>
            </w:tcMar>
          </w:tcPr>
          <w:p>
            <w:pPr>
              <w:spacing w:after="0" w:line="270"/>
            </w:pPr>
            <w:r>
              <w:rPr>
                <w:b w:val="false"/>
                <w:bCs w:val="false"/>
                <w:color w:val="18243C"/>
                <w:sz w:val="20"/>
                <w:szCs w:val="20"/>
              </w:rPr>
              <w:t xml:space="preserve">Qoniqarli</w:t>
            </w:r>
          </w:p>
        </w:tc>
      </w:tr>
      <w:tr>
        <w:trPr>
          <w:tblHeader w:val="false"/>
        </w:trPr>
        <w:tc>
          <w:tcPr>
            <w:tcW w:type="dxa" w:w="900"/>
            <w:shd w:fill="F5F9FD" w:val="clear"/>
            <w:tcMar>
              <w:top w:type="dxa" w:w="90"/>
              <w:left w:type="dxa" w:w="120"/>
              <w:bottom w:type="dxa" w:w="90"/>
              <w:right w:type="dxa" w:w="120"/>
            </w:tcMar>
          </w:tcPr>
          <w:p>
            <w:pPr>
              <w:spacing w:after="0" w:line="270"/>
            </w:pPr>
            <w:r>
              <w:rPr>
                <w:b/>
                <w:bCs/>
                <w:color w:val="18243C"/>
                <w:sz w:val="20"/>
                <w:szCs w:val="20"/>
              </w:rPr>
              <w:t xml:space="preserve">0</w:t>
            </w:r>
          </w:p>
        </w:tc>
        <w:tc>
          <w:tcPr>
            <w:tcW w:type="dxa" w:w="6400"/>
            <w:shd w:fill="F5F9FD" w:val="clear"/>
            <w:tcMar>
              <w:top w:type="dxa" w:w="90"/>
              <w:left w:type="dxa" w:w="120"/>
              <w:bottom w:type="dxa" w:w="90"/>
              <w:right w:type="dxa" w:w="120"/>
            </w:tcMar>
          </w:tcPr>
          <w:p>
            <w:pPr>
              <w:spacing w:after="0" w:line="270"/>
            </w:pPr>
            <w:r>
              <w:rPr>
                <w:b w:val="false"/>
                <w:bCs w:val="false"/>
                <w:color w:val="18243C"/>
                <w:sz w:val="20"/>
                <w:szCs w:val="20"/>
              </w:rPr>
              <w:t xml:space="preserve">Ish ishlamaydi yoki mustaqil bajarilmagan</w:t>
            </w:r>
          </w:p>
        </w:tc>
        <w:tc>
          <w:tcPr>
            <w:tcW w:type="dxa" w:w="1600"/>
            <w:shd w:fill="F5F9FD" w:val="clear"/>
            <w:tcMar>
              <w:top w:type="dxa" w:w="90"/>
              <w:left w:type="dxa" w:w="120"/>
              <w:bottom w:type="dxa" w:w="90"/>
              <w:right w:type="dxa" w:w="120"/>
            </w:tcMar>
          </w:tcPr>
          <w:p>
            <w:pPr>
              <w:spacing w:after="0" w:line="270"/>
            </w:pPr>
            <w:r>
              <w:rPr>
                <w:b w:val="false"/>
                <w:bCs w:val="false"/>
                <w:color w:val="18243C"/>
                <w:sz w:val="20"/>
                <w:szCs w:val="20"/>
              </w:rPr>
              <w:t xml:space="preserve">Qoniqarsiz</w:t>
            </w:r>
          </w:p>
        </w:tc>
      </w:tr>
    </w:tbl>
    <w:p>
      <w:pPr>
        <w:keepNext/>
        <w:keepLines/>
        <w:pBdr>
          <w:left w:val="single" w:color="065A82" w:sz="24" w:space="10"/>
        </w:pBdr>
        <w:shd w:fill="E8F1FA" w:val="clear"/>
        <w:spacing w:after="0" w:before="160" w:line="280"/>
        <w:ind w:left="120" w:right="120"/>
      </w:pPr>
      <w:r>
        <w:rPr>
          <w:b/>
          <w:bCs/>
          <w:color w:val="065A82"/>
          <w:sz w:val="21"/>
          <w:szCs w:val="21"/>
        </w:rPr>
        <w:t xml:space="preserve">Eng koʻp ball yoʻqotiladigan joy</w:t>
      </w:r>
    </w:p>
    <w:p>
      <w:pPr>
        <w:keepLines/>
        <w:pBdr>
          <w:left w:val="single" w:color="065A82" w:sz="24" w:space="10"/>
        </w:pBdr>
        <w:shd w:fill="E8F1FA" w:val="clear"/>
        <w:spacing w:after="180" w:before="40" w:line="290"/>
        <w:ind w:left="120" w:right="120"/>
      </w:pPr>
      <w:r>
        <w:rPr>
          <w:color w:val="18243C"/>
          <w:sz w:val="21"/>
          <w:szCs w:val="21"/>
        </w:rPr>
        <w:t xml:space="preserve">Tajriba natijalarining izohi. Grafik chizish va jadval toʻldirish yetarli emas — nima uchun aynan shunday natija chiqqanini oʻz soʻzlaringiz bilan tushuntiring. Ayniqsa 6, 7 va 9-boʻlimlarda.</w:t>
      </w:r>
    </w:p>
    <w:p>
      <w:pPr>
        <w:pStyle w:val="Heading1"/>
        <w:spacing w:after="160" w:before="360"/>
      </w:pPr>
      <w:r>
        <w:t xml:space="preserve">9. Nazorat savollari</w:t>
      </w:r>
    </w:p>
    <w:p>
      <w:pPr>
        <w:pStyle w:val="ListParagraph"/>
        <w:numPr>
          <w:ilvl w:val="0"/>
          <w:numId w:val="4"/>
        </w:numPr>
        <w:spacing w:after="70" w:line="290"/>
      </w:pPr>
      <w:r>
        <w:rPr>
          <w:color w:val="18243C"/>
          <w:sz w:val="22"/>
          <w:szCs w:val="22"/>
        </w:rPr>
        <w:t xml:space="preserve">REST da resurs va amal qanday ifodalanadi? URI ni loyihalash qoidalarini keltiring.</w:t>
      </w:r>
    </w:p>
    <w:p>
      <w:pPr>
        <w:pStyle w:val="ListParagraph"/>
        <w:numPr>
          <w:ilvl w:val="0"/>
          <w:numId w:val="4"/>
        </w:numPr>
        <w:spacing w:after="70" w:line="290"/>
      </w:pPr>
      <w:r>
        <w:rPr>
          <w:color w:val="18243C"/>
          <w:sz w:val="22"/>
          <w:szCs w:val="22"/>
        </w:rPr>
        <w:t xml:space="preserve">Xavfsiz va idempotent metodlarni ajrating. POST nima uchun idempotent emas?</w:t>
      </w:r>
    </w:p>
    <w:p>
      <w:pPr>
        <w:pStyle w:val="ListParagraph"/>
        <w:numPr>
          <w:ilvl w:val="0"/>
          <w:numId w:val="4"/>
        </w:numPr>
        <w:spacing w:after="70" w:line="290"/>
      </w:pPr>
      <w:r>
        <w:rPr>
          <w:color w:val="18243C"/>
          <w:sz w:val="22"/>
          <w:szCs w:val="22"/>
        </w:rPr>
        <w:t xml:space="preserve">Idempotentlik kaliti qanday ishlaydi? Uni server tomonida qanday saqlash kerak?</w:t>
      </w:r>
    </w:p>
    <w:p>
      <w:pPr>
        <w:pStyle w:val="ListParagraph"/>
        <w:numPr>
          <w:ilvl w:val="0"/>
          <w:numId w:val="4"/>
        </w:numPr>
        <w:spacing w:after="70" w:line="290"/>
      </w:pPr>
      <w:r>
        <w:rPr>
          <w:color w:val="18243C"/>
          <w:sz w:val="22"/>
          <w:szCs w:val="22"/>
        </w:rPr>
        <w:t xml:space="preserve">201, 204, 409 va 429 holat kodlari qachon qaytariladi?</w:t>
      </w:r>
    </w:p>
    <w:p>
      <w:pPr>
        <w:pStyle w:val="ListParagraph"/>
        <w:numPr>
          <w:ilvl w:val="0"/>
          <w:numId w:val="4"/>
        </w:numPr>
        <w:spacing w:after="70" w:line="290"/>
      </w:pPr>
      <w:r>
        <w:rPr>
          <w:color w:val="18243C"/>
          <w:sz w:val="22"/>
          <w:szCs w:val="22"/>
        </w:rPr>
        <w:t xml:space="preserve">OpenAPI tavsifidan qanday foydalar olinadi?</w:t>
      </w:r>
    </w:p>
    <w:p>
      <w:pPr>
        <w:pStyle w:val="ListParagraph"/>
        <w:numPr>
          <w:ilvl w:val="0"/>
          <w:numId w:val="4"/>
        </w:numPr>
        <w:spacing w:after="70" w:line="290"/>
      </w:pPr>
      <w:r>
        <w:rPr>
          <w:color w:val="18243C"/>
          <w:sz w:val="22"/>
          <w:szCs w:val="22"/>
        </w:rPr>
        <w:t xml:space="preserve">Nuqta-nuqta va publish/subscribe modellarining farqi nimada?</w:t>
      </w:r>
    </w:p>
    <w:p>
      <w:pPr>
        <w:pStyle w:val="ListParagraph"/>
        <w:numPr>
          <w:ilvl w:val="0"/>
          <w:numId w:val="4"/>
        </w:numPr>
        <w:spacing w:after="70" w:line="290"/>
      </w:pPr>
      <w:r>
        <w:rPr>
          <w:color w:val="18243C"/>
          <w:sz w:val="22"/>
          <w:szCs w:val="22"/>
        </w:rPr>
        <w:t xml:space="preserve">At-least-once semantikasi qanday amalga oshiriladi? Ack qachon yuborilishi kerak?</w:t>
      </w:r>
    </w:p>
    <w:p>
      <w:pPr>
        <w:pStyle w:val="ListParagraph"/>
        <w:numPr>
          <w:ilvl w:val="0"/>
          <w:numId w:val="4"/>
        </w:numPr>
        <w:spacing w:after="70" w:line="290"/>
      </w:pPr>
      <w:r>
        <w:rPr>
          <w:color w:val="18243C"/>
          <w:sz w:val="22"/>
          <w:szCs w:val="22"/>
        </w:rPr>
        <w:t xml:space="preserve">Isteʼmolchi tomonidan deduplikatsiya nima uchun zarur?</w:t>
      </w:r>
    </w:p>
    <w:p>
      <w:pPr>
        <w:pStyle w:val="ListParagraph"/>
        <w:numPr>
          <w:ilvl w:val="0"/>
          <w:numId w:val="4"/>
        </w:numPr>
        <w:spacing w:after="70" w:line="290"/>
      </w:pPr>
      <w:r>
        <w:rPr>
          <w:color w:val="18243C"/>
          <w:sz w:val="22"/>
          <w:szCs w:val="22"/>
        </w:rPr>
        <w:t xml:space="preserve">Dead letter queue qanday muammoni yechadi? Poison message nima?</w:t>
      </w:r>
    </w:p>
    <w:p>
      <w:pPr>
        <w:pStyle w:val="ListParagraph"/>
        <w:numPr>
          <w:ilvl w:val="0"/>
          <w:numId w:val="4"/>
        </w:numPr>
        <w:spacing w:after="70" w:line="290"/>
      </w:pPr>
      <w:r>
        <w:rPr>
          <w:color w:val="18243C"/>
          <w:sz w:val="22"/>
          <w:szCs w:val="22"/>
        </w:rPr>
        <w:t xml:space="preserve">Outbox naqshi qanday nomuvofiqlikni oldini oladi?</w:t>
      </w:r>
    </w:p>
    <w:p>
      <w:pPr>
        <w:pStyle w:val="ListParagraph"/>
        <w:numPr>
          <w:ilvl w:val="0"/>
          <w:numId w:val="4"/>
        </w:numPr>
        <w:spacing w:after="70" w:line="290"/>
      </w:pPr>
      <w:r>
        <w:rPr>
          <w:color w:val="18243C"/>
          <w:sz w:val="22"/>
          <w:szCs w:val="22"/>
        </w:rPr>
        <w:t xml:space="preserve">Isteʼmolchi oʻchgan davrda xabarlar nima uchun yoʻqolmadi?</w:t>
      </w:r>
    </w:p>
    <w:p>
      <w:pPr>
        <w:pStyle w:val="Heading1"/>
        <w:spacing w:after="160" w:before="360"/>
      </w:pPr>
      <w:r>
        <w:t xml:space="preserve">10. Tez-tez uchraydigan xatolar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tblHeader/>
        </w:trPr>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Xato</w:t>
            </w:r>
          </w:p>
        </w:tc>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Sababi</w:t>
            </w:r>
          </w:p>
        </w:tc>
        <w:tc>
          <w:tcPr>
            <w:tcW w:type="dxa" w:w="2800"/>
            <w:shd w:fill="00094A" w:val="clear"/>
            <w:tcMar>
              <w:top w:type="dxa" w:w="90"/>
              <w:left w:type="dxa" w:w="120"/>
              <w:bottom w:type="dxa" w:w="90"/>
              <w:right w:type="dxa" w:w="120"/>
            </w:tcMar>
          </w:tcPr>
          <w:p>
            <w:pPr>
              <w:spacing w:after="0" w:line="270"/>
            </w:pPr>
            <w:r>
              <w:rPr>
                <w:b/>
                <w:bCs/>
                <w:color w:val="FFFFFF"/>
                <w:sz w:val="20"/>
                <w:szCs w:val="20"/>
              </w:rPr>
              <w:t xml:space="preserve">Yechimi</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unknown flag: --builddocker</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Buyruq ikki marta yopishtirilgan</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Buyruqni bir marta, qoʻlda yozing</w:t>
            </w:r>
          </w:p>
        </w:tc>
      </w:tr>
      <w:tr>
        <w:trPr>
          <w:tblHeader w:val="false"/>
        </w:trPr>
        <w:tc>
          <w:tcPr>
            <w:tcW w:type="dxa" w:w="32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Hamma joyda -&gt; 000</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Xizmatlar koʻtarilmagan</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docker compose ps bilan tekshirish</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AMQPConnectionError</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Broker hali tayyor emas</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healthcheck qoʻshish yoki 10 s kutish</w:t>
            </w:r>
          </w:p>
        </w:tc>
      </w:tr>
      <w:tr>
        <w:trPr>
          <w:tblHeader w:val="false"/>
        </w:trPr>
        <w:tc>
          <w:tcPr>
            <w:tcW w:type="dxa" w:w="32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PRECONDITION_FAILED</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Navbat boshqa parametr bilan yaratilgan</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docker compose down, soʻng qayta koʻtarish</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ModuleNotFoundError: fastapi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Paketlar oʻrnatilmagan</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bash .devcontainer/setup.sh</w:t>
            </w:r>
          </w:p>
        </w:tc>
      </w:tr>
      <w:tr>
        <w:trPr>
          <w:tblHeader w:val="false"/>
        </w:trPr>
        <w:tc>
          <w:tcPr>
            <w:tcW w:type="dxa" w:w="32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port is already allocated</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Eski konteynerlar ishlayapti</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docker compose down</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Panelda raqam oʻzgarmayapti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Statistika ≈7 s kechikadi</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navbat_kuzat.py --aniq</w:t>
            </w:r>
          </w:p>
        </w:tc>
      </w:tr>
      <w:tr>
        <w:trPr>
          <w:tblHeader w:val="false"/>
        </w:trPr>
        <w:tc>
          <w:tcPr>
            <w:tcW w:type="dxa" w:w="32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/docs sahifasi boʻsh</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Swagger UI CDN dan yuklanadi</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Internetni tekshiring; /openapi.json ishlaydi</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Xabar DLQ ga tushmayapti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Navbat DLX siz yaratilgan</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Navbatni oʻchirib qayta yaratish</w:t>
            </w:r>
          </w:p>
        </w:tc>
      </w:tr>
      <w:tr>
        <w:trPr>
          <w:tblHeader w:val="false"/>
        </w:trPr>
        <w:tc>
          <w:tcPr>
            <w:tcW w:type="dxa" w:w="32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sinov.sh da kutilmagan 200</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Idempotentlik kaliti eski</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Skript kalitni oʻzi yangilaydi</w:t>
            </w:r>
          </w:p>
        </w:tc>
      </w:tr>
    </w:tbl>
    <w:p>
      <w:pPr>
        <w:pStyle w:val="Heading1"/>
        <w:spacing w:after="160" w:before="360"/>
      </w:pPr>
      <w:r>
        <w:t xml:space="preserve">11. Adabiyotlar</w:t>
      </w:r>
    </w:p>
    <w:p>
      <w:pPr>
        <w:pStyle w:val="ListParagraph"/>
        <w:numPr>
          <w:ilvl w:val="0"/>
          <w:numId w:val="5"/>
        </w:numPr>
        <w:spacing w:after="70" w:line="290"/>
      </w:pPr>
      <w:r>
        <w:rPr>
          <w:color w:val="18243C"/>
          <w:sz w:val="22"/>
          <w:szCs w:val="22"/>
        </w:rPr>
        <w:t xml:space="preserve">Стин ван М., Таненбаум Э.С. Распределенные системы. – 3-е изд. – М.: ДМК Пресс, 2021. – Глава 4.</w:t>
      </w:r>
    </w:p>
    <w:p>
      <w:pPr>
        <w:pStyle w:val="ListParagraph"/>
        <w:numPr>
          <w:ilvl w:val="0"/>
          <w:numId w:val="5"/>
        </w:numPr>
        <w:spacing w:after="70" w:line="290"/>
      </w:pPr>
      <w:r>
        <w:rPr>
          <w:color w:val="18243C"/>
          <w:sz w:val="22"/>
          <w:szCs w:val="22"/>
        </w:rPr>
        <w:t xml:space="preserve">Kleppmann M. Designing Data-Intensive Applications. – O'Reilly Media, 2017. – Ch. 4, 11.</w:t>
      </w:r>
    </w:p>
    <w:p>
      <w:pPr>
        <w:pStyle w:val="ListParagraph"/>
        <w:numPr>
          <w:ilvl w:val="0"/>
          <w:numId w:val="5"/>
        </w:numPr>
        <w:spacing w:after="70" w:line="290"/>
      </w:pPr>
      <w:r>
        <w:rPr>
          <w:color w:val="18243C"/>
          <w:sz w:val="22"/>
          <w:szCs w:val="22"/>
        </w:rPr>
        <w:t xml:space="preserve">RFC 9457: Problem Details for HTTP APIs. – IETF, 2023.</w:t>
      </w:r>
    </w:p>
    <w:p>
      <w:pPr>
        <w:pStyle w:val="ListParagraph"/>
        <w:numPr>
          <w:ilvl w:val="0"/>
          <w:numId w:val="5"/>
        </w:numPr>
        <w:spacing w:after="70" w:line="290"/>
      </w:pPr>
      <w:r>
        <w:rPr>
          <w:color w:val="18243C"/>
          <w:sz w:val="22"/>
          <w:szCs w:val="22"/>
        </w:rPr>
        <w:t xml:space="preserve">RabbitMQ rasmiy hujjatlari: rabbitmq.com/docs</w:t>
      </w:r>
    </w:p>
    <w:p>
      <w:pPr>
        <w:pStyle w:val="ListParagraph"/>
        <w:numPr>
          <w:ilvl w:val="0"/>
          <w:numId w:val="5"/>
        </w:numPr>
        <w:spacing w:after="70" w:line="290"/>
      </w:pPr>
      <w:r>
        <w:rPr>
          <w:color w:val="18243C"/>
          <w:sz w:val="22"/>
          <w:szCs w:val="22"/>
        </w:rPr>
        <w:t xml:space="preserve">FastAPI rasmiy hujjatlari: fastapi.tiangolo.com</w:t>
      </w:r>
    </w:p>
    <w:sectPr>
      <w:headerReference w:type="default" r:id="rId7"/>
      <w:footerReference w:type="default" r:id="rId8"/>
      <w:pgSz w:w="11906" w:h="16838" w:orient="portrait"/>
      <w:pgMar w:top="1100" w:right="11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4F0" w:sz="4" w:space="6"/>
      </w:pBdr>
      <w:jc w:val="right"/>
    </w:pPr>
    <w:r>
      <w:rPr>
        <w:color w:val="5B6B85"/>
        <w:sz w:val="18"/>
        <w:szCs w:val="18"/>
      </w:rPr>
      <w:t xml:space="preserve">Taqsimlangan tizimlar · Amaliy mashgʻulot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4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mbria" w:cs="Cambria" w:eastAsia="Cambria" w:hAnsi="Cambria"/>
      <w:b/>
      <w:bCs/>
      <w:color w:val="00094A"/>
      <w:sz w:val="32"/>
      <w:szCs w:val="32"/>
    </w:rPr>
  </w:style>
  <w:style w:type="paragraph" w:styleId="Heading2">
    <w:name w:val="Heading 2"/>
    <w:basedOn w:val="Normal"/>
    <w:next w:val="Normal"/>
    <w:qFormat/>
    <w:pPr>
      <w:spacing w:after="120" w:before="280"/>
    </w:pPr>
    <w:rPr>
      <w:rFonts w:ascii="Cambria" w:cs="Cambria" w:eastAsia="Cambria" w:hAnsi="Cambria"/>
      <w:b/>
      <w:bCs/>
      <w:color w:val="065A82"/>
      <w:sz w:val="26"/>
      <w:szCs w:val="26"/>
    </w:rPr>
  </w:style>
  <w:style w:type="paragraph" w:styleId="Heading3">
    <w:name w:val="Heading 3"/>
    <w:basedOn w:val="Normal"/>
    <w:next w:val="Normal"/>
    <w:qFormat/>
    <w:pPr>
      <w:spacing w:after="100" w:before="220"/>
    </w:pPr>
    <w:rPr>
      <w:rFonts w:ascii="Cambria" w:cs="Cambria" w:eastAsia="Cambria" w:hAnsi="Cambria"/>
      <w:b/>
      <w:bCs/>
      <w:color w:val="1C729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446b155b5d1340ceb87b6fbf78beb975ebc03c.png"/><Relationship Id="rId10" Type="http://schemas.openxmlformats.org/officeDocument/2006/relationships/image" Target="media/12a0c145db93740905ed7c72e72ef523e4477242.png"/><Relationship Id="rId11" Type="http://schemas.openxmlformats.org/officeDocument/2006/relationships/image" Target="media/64f88b5ca7644e1c9dd78cad002eaf71f4a2a221.png"/><Relationship Id="rId12" Type="http://schemas.openxmlformats.org/officeDocument/2006/relationships/image" Target="media/8ee9d901423700669b3aa47c2200cb9a902b601f.png"/><Relationship Id="rId13" Type="http://schemas.openxmlformats.org/officeDocument/2006/relationships/image" Target="media/0e52ff3bd3c3592eac429a0eeaedea3f5741c3f2.png"/><Relationship Id="rId14" Type="http://schemas.openxmlformats.org/officeDocument/2006/relationships/image" Target="media/d8c94ae8080d6d56f143e48e0b9dc46a459af4b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Amaliy mashgʻulot 3 — REST API va xabar navbati</dc:title>
  <dc:creator>Buxoro davlat universiteti</dc:creator>
  <dc:description>Taqsimlangan tizimlar fani boʻyicha amaliy mashgʻulot qoʻllanmasi</dc:description>
  <cp:lastModifiedBy>Un-named</cp:lastModifiedBy>
  <cp:revision>1</cp:revision>
  <dcterms:created xsi:type="dcterms:W3CDTF">2026-09-26T16:07:16.848Z</dcterms:created>
  <dcterms:modified xsi:type="dcterms:W3CDTF">2026-09-26T16:07:16.861Z</dcterms:modified>
</cp:coreProperties>
</file>

<file path=docProps/custom.xml><?xml version="1.0" encoding="utf-8"?>
<Properties xmlns="http://schemas.openxmlformats.org/officeDocument/2006/custom-properties" xmlns:vt="http://schemas.openxmlformats.org/officeDocument/2006/docPropsVTypes"/>
</file>