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4E79"/>
          <w:sz w:val="48"/>
          <w:szCs w:val="48"/>
        </w:rPr>
        <w:t xml:space="preserve">CAHIER DES CHARGES FONCTIONNEL</w:t>
      </w:r>
    </w:p>
    <w:p>
      <w:pPr>
        <w:spacing w:after="0" w:before="200"/>
        <w:jc w:val="center"/>
      </w:pPr>
      <w:r>
        <w:rPr>
          <w:b/>
          <w:bCs/>
          <w:color w:val="404040"/>
          <w:sz w:val="36"/>
          <w:szCs w:val="36"/>
        </w:rPr>
        <w:t xml:space="preserve">Application Mobile de Traçabilité du Mica Artisanal</w:t>
      </w:r>
    </w:p>
    <w:p>
      <w:pPr>
        <w:spacing w:after="600" w:before="120"/>
        <w:jc w:val="center"/>
      </w:pPr>
      <w:r>
        <w:rPr>
          <w:i/>
          <w:iCs/>
          <w:color w:val="606060"/>
          <w:sz w:val="24"/>
          <w:szCs w:val="24"/>
        </w:rPr>
        <w:t xml:space="preserve">Collecte terrain offline-first – Mine → Transport → Dépôt – Intégration Odoo</w:t>
      </w:r>
    </w:p>
    <w:p>
      <w:pPr>
        <w:pBdr>
          <w:bottom w:val="single" w:color="1F4E79" w:sz="12" w:space="4"/>
        </w:pBdr>
        <w:jc w:val="center"/>
      </w:pPr>
      <w:r>
        <w:t xml:space="preserve"/>
      </w:r>
    </w:p>
    <w:p>
      <w:pPr>
        <w:spacing w:before="600"/>
      </w:pP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Projet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Système de traçabilité digitale du mica artisanal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Commanditaire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RADORAN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Composant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Application mobile Android (terrain)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Système cible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Odoo (serveur central + API de synchronisation)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22 juin 2026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Confidentialité</w:t>
            </w:r>
          </w:p>
        </w:tc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Document interne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Contexte et objet du document</w:t>
      </w:r>
    </w:p>
    <w:p>
      <w:pPr>
        <w:pStyle w:val="Heading2"/>
      </w:pPr>
      <w:r>
        <w:t xml:space="preserve">1.1 Objet</w:t>
      </w:r>
    </w:p>
    <w:p>
      <w:pPr>
        <w:spacing w:after="120"/>
      </w:pPr>
      <w:r>
        <w:t xml:space="preserve">Ce cahier des charges définit les exigences fonctionnelles, techniques et opérationnelles de l’application mobile Android de traçabilité du mica artisanal. L’application constitue le point de collecte des données sur le terrain : elle accompagne le fournisseur depuis le chargement à la mine jusqu’à l’arrivée au dépôt, capture des preuves géolocalisées, et alimente le serveur Odoo (module de traçabilité, module de cartographie minière et portail fournisseur).</w:t>
      </w:r>
    </w:p>
    <w:p>
      <w:pPr>
        <w:pStyle w:val="Heading2"/>
      </w:pPr>
      <w:r>
        <w:t xml:space="preserve">1.2 Contraintes opérationnelles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Extraction artisanale dispersée, souvent sans mise en sac à la mine.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Regroupement de produits issus de plusieurs mines (jusqu’à 3) sur un même chargement.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Zones à faible ou sans couverture réseau → fonctionnement </w:t>
      </w:r>
      <w:r>
        <w:rPr>
          <w:b/>
          <w:bCs/>
        </w:rPr>
        <w:t xml:space="preserve">offline-first</w:t>
      </w:r>
      <w:r>
        <w:t xml:space="preserve"> obligatoire.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Multiples changements de transporteurs (transbordements).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Besoin de preuves visuelles géolocalisées et infalsifiables.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Risques de mélange de lots et de fraude sur l’origine.</w:t>
      </w:r>
    </w:p>
    <w:p>
      <w:pPr>
        <w:pStyle w:val="Heading2"/>
      </w:pPr>
      <w:r>
        <w:t xml:space="preserve">1.3 Objectifs de l’application mobile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Garantir l’origine du mica par preuve GPS + photo prise dans l’application.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Assurer la traçabilité multi-mines sur un même chargement.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Suivre le transport et les transbordements avec validation GPS.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Lire automatiquement la plaque du camion (OCR) avec validation manuelle de secours.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Fonctionner entièrement hors ligne puis synchroniser automatiquement.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Alimenter le score de traçabilité et le système de bonus.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Déclencher la création automatique d’un bon de commande brouillon dans Odoo.</w:t>
      </w:r>
    </w:p>
    <w:p>
      <w:pPr>
        <w:pStyle w:val="Heading2"/>
      </w:pPr>
      <w:r>
        <w:t xml:space="preserve">1.4 Documents de référence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Composant couvert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CDC – Traçabilité Digitale du Mica Artisanal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Application mobile (présent document)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CDC – Portail Fournisseur v2.0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Portail web Odoo de consultation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CDC – Cartographie Minière de RADORAN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Module Odoo de cartographie et référentiel des mines</w:t>
            </w:r>
          </w:p>
        </w:tc>
      </w:tr>
    </w:tbl>
    <w:p>
      <w:pPr>
        <w:pStyle w:val="Heading1"/>
      </w:pPr>
      <w:r>
        <w:t xml:space="preserve">2. Périmètre</w:t>
      </w:r>
    </w:p>
    <w:p>
      <w:pPr>
        <w:pStyle w:val="Heading2"/>
      </w:pPr>
      <w:r>
        <w:t xml:space="preserve">2.1 Dans le périmètre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Authentification fournisseur et accs offline.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Création et gestion d’un chargement (1 à 3 mines).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Capture photo géolocalisée et OCR plaque.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 du transport, transbordement et arrivée au dépôt.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 / pré-calcul du score de traçabilité et détection anti-fraude locale.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Stockage local chiffré et synchronisation avec Odoo.</w:t>
      </w:r>
    </w:p>
    <w:p>
      <w:pPr>
        <w:pStyle w:val="Heading2"/>
      </w:pPr>
      <w:r>
        <w:t xml:space="preserve">2.2 Hors périmètre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Calcul définitif et immuable du score et du bonus (réalisé côté Odoo après synchronisation).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Validation cartographique des mines (module Odoo Cartographie).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Comptabilité, facturation et paiements (Odoo / portail fournisseur).</w:t>
      </w:r>
    </w:p>
    <w:p>
      <w:pPr>
        <w:pStyle w:val="Heading1"/>
      </w:pPr>
      <w:r>
        <w:t xml:space="preserve">3. Acteurs et rôles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160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 sur l’application mobile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Accès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Fournisseur / opérateur terrain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Crée les chargements, prend les photos, déclare mines et quantités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Création (données propres)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Responsable dépôt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Valide l’arrivée au dépôt, saisit chauffeur / permis / lot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Validation arrivée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Administrateur (Odoo)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Paramètre délais, rayons GPS, mines, dépôts, seuils de bonus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Hors app (Odoo)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Contrôleur / auditeur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Consulte les preuves (lecture seule)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Hors app (Odoo)</w:t>
            </w:r>
          </w:p>
        </w:tc>
      </w:tr>
    </w:tbl>
    <w:p>
      <w:pPr>
        <w:pStyle w:val="Heading1"/>
      </w:pPr>
      <w:r>
        <w:t xml:space="preserve">4. Architecture et principes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Offline-first</w:t>
      </w:r>
      <w:r>
        <w:t xml:space="preserve"> : toute opération terrain fonctionne sans réseau ; la synchronisation est différée et automatique.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Base locale</w:t>
      </w:r>
      <w:r>
        <w:t xml:space="preserve"> sur l’appareil (données + photos) avec chiffrement au repos.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API de synchronisation</w:t>
      </w:r>
      <w:r>
        <w:t xml:space="preserve"> bidirectionnelle vers Odoo (file d’attente, reprise sur erreur, anti-doublon par identifiant unique).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Journal immuable</w:t>
      </w:r>
      <w:r>
        <w:t xml:space="preserve"> des événements avec hash des photos (préparé pour blockchain en phase avancée).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Plateforme</w:t>
      </w:r>
      <w:r>
        <w:t xml:space="preserve"> : Android (smartphone terrain). Caméra, GPS et stockage requis.</w:t>
      </w:r>
    </w:p>
    <w:p>
      <w:pPr>
        <w:pStyle w:val="Heading1"/>
      </w:pPr>
      <w:r>
        <w:t xml:space="preserve">5. Authentification et accès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Connexion par </w:t>
      </w:r>
      <w:r>
        <w:rPr>
          <w:b/>
          <w:bCs/>
        </w:rPr>
        <w:t xml:space="preserve">identifiant fournisseur unique</w:t>
      </w:r>
      <w:r>
        <w:t xml:space="preserve"> ; le compte doit être actif dans Odoo.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Accès strictement limité aux données du fournisseur connecté.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Authentification utilisable </w:t>
      </w:r>
      <w:r>
        <w:rPr>
          <w:b/>
          <w:bCs/>
        </w:rPr>
        <w:t xml:space="preserve">hors ligne</w:t>
      </w:r>
      <w:r>
        <w:t xml:space="preserve"> (jeton / identifiants mis en cache de manière sécurisée).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responsable dépôt dispose d’un accès dédié pour la validation d’arrivée.</w:t>
      </w:r>
    </w:p>
    <w:p>
      <w:pPr>
        <w:pStyle w:val="Heading1"/>
      </w:pPr>
      <w:r>
        <w:t xml:space="preserve">6. Processus métier</w:t>
      </w:r>
    </w:p>
    <w:p>
      <w:pPr>
        <w:pStyle w:val="Heading2"/>
      </w:pPr>
      <w:r>
        <w:t xml:space="preserve">6.1 Étape 1 – Chargement à la mine</w:t>
      </w:r>
    </w:p>
    <w:p>
      <w:pPr>
        <w:spacing w:after="120"/>
      </w:pPr>
      <w:r>
        <w:t xml:space="preserve">Le fournisseur se connecte, sélectionne la mine, puis saisit les données du produit et prend la photo obligatoire.</w:t>
      </w:r>
    </w:p>
    <w:p>
      <w:pPr>
        <w:pStyle w:val="Heading3"/>
      </w:pPr>
      <w:r>
        <w:t xml:space="preserve">Données saisies manuellement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Référence produit.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Couleur du mica.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Quantité estimée.</w:t>
      </w:r>
    </w:p>
    <w:p>
      <w:pPr>
        <w:pStyle w:val="Heading3"/>
      </w:pPr>
      <w:r>
        <w:t xml:space="preserve">Photo obligatoire (prise dans l’app, jamais importée)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Camion à moitié chargé.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Plaque d’immatriculation visible.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Mica clairement visible (échantillon en main).</w:t>
      </w:r>
    </w:p>
    <w:p>
      <w:pPr>
        <w:spacing w:after="120"/>
      </w:pPr>
      <w:r>
        <w:rPr>
          <w:i/>
          <w:iCs/>
        </w:rPr>
        <w:t xml:space="preserve">L’application assiste la prise de vue (cadrage, netteté, lisibilité de la plaque).</w:t>
      </w:r>
    </w:p>
    <w:p>
      <w:pPr>
        <w:pStyle w:val="Heading3"/>
      </w:pPr>
      <w:r>
        <w:t xml:space="preserve">Données capturées automatiquement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GPS (latitude, longitude, précision / HDOP).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Date et heure.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Plaque camion (OCR).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Nom de la carrière, district, commune, région (depuis le référentiel mines).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Identifiant unique de l’appareil.</w:t>
      </w:r>
    </w:p>
    <w:p>
      <w:pPr>
        <w:spacing w:after="120"/>
      </w:pPr>
      <w:r>
        <w:t xml:space="preserve">Un identifiant unique de chargement est généré automatiquement, au format **MICA-YYYY-XXXX**.</w:t>
      </w:r>
    </w:p>
    <w:p>
      <w:pPr>
        <w:pStyle w:val="Heading2"/>
      </w:pPr>
      <w:r>
        <w:t xml:space="preserve">6.2 Étape 2 – Chargement multi-mines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Bouton </w:t>
      </w:r>
      <w:r>
        <w:rPr>
          <w:b/>
          <w:bCs/>
        </w:rPr>
        <w:t xml:space="preserve">Ajouter une mine</w:t>
      </w:r>
      <w:r>
        <w:t xml:space="preserve"> pour compléter le chargement.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Maximum 3 mines</w:t>
      </w:r>
      <w:r>
        <w:t xml:space="preserve"> par chargement.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Photo et jeu de données </w:t>
      </w:r>
      <w:r>
        <w:rPr>
          <w:b/>
          <w:bCs/>
        </w:rPr>
        <w:t xml:space="preserve">obligatoires pour chaque mine</w:t>
      </w:r>
      <w:r>
        <w:t xml:space="preserve"> ajoutée.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Bouton </w:t>
      </w:r>
      <w:r>
        <w:rPr>
          <w:b/>
          <w:bCs/>
        </w:rPr>
        <w:t xml:space="preserve">Valider</w:t>
      </w:r>
      <w:r>
        <w:t xml:space="preserve"> une fois les 1 à 3 mines renseignées.</w:t>
      </w:r>
    </w:p>
    <w:p>
      <w:pPr>
        <w:pStyle w:val="Heading2"/>
      </w:pPr>
      <w:r>
        <w:t xml:space="preserve">6.3 Étape 3 – Transport et transbordement</w:t>
      </w:r>
    </w:p>
    <w:p>
      <w:pPr>
        <w:spacing w:after="120"/>
      </w:pPr>
      <w:r>
        <w:t xml:space="preserve">Le transport peut être direct vers le dépôt ou passer par un point de collecte (transbordement).</w:t>
      </w:r>
    </w:p>
    <w:p>
      <w:pPr>
        <w:spacing w:after="120"/>
      </w:pPr>
      <w:r>
        <w:rPr>
          <w:b/>
          <w:bCs/>
        </w:rPr>
        <w:t xml:space="preserve">En cas de transbordement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Photo de </w:t>
      </w:r>
      <w:r>
        <w:rPr>
          <w:b/>
          <w:bCs/>
        </w:rPr>
        <w:t xml:space="preserve">déchargement</w:t>
      </w:r>
      <w:r>
        <w:t xml:space="preserve"> du camion A obligatoire (GPS, plaque OCR, mica, date/heure).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Photo de </w:t>
      </w:r>
      <w:r>
        <w:rPr>
          <w:b/>
          <w:bCs/>
        </w:rPr>
        <w:t xml:space="preserve">rechargement</w:t>
      </w:r>
      <w:r>
        <w:t xml:space="preserve"> sur le camion B obligatoire (nouvelle plaque enregistrée).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Vérification GPS du transbordement : distance entre déchargement et rechargement ≤ rayon paramétré (ex. 20 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 distance &gt; rayon → alerte et impact sur le score.</w:t>
      </w:r>
    </w:p>
    <w:p>
      <w:pPr>
        <w:pStyle w:val="Heading2"/>
      </w:pPr>
      <w:r>
        <w:t xml:space="preserve">6.4 Étape 4 – Arrivée au dépôt</w:t>
      </w:r>
    </w:p>
    <w:p>
      <w:pPr>
        <w:spacing w:after="120"/>
      </w:pPr>
      <w:r>
        <w:t xml:space="preserve">Le responsable dépôt (connecté au réseau) réceptionne le chargement.</w:t>
      </w:r>
    </w:p>
    <w:p>
      <w:pPr>
        <w:pStyle w:val="Heading3"/>
      </w:pPr>
      <w:r>
        <w:t xml:space="preserve">Champs obligatoires à l’arrivée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Nom du chauffeur.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Numéro de permis.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Photo du permis (optionnel).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Numéro de lot par couleur ou référence.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Photo d’arrivée géolocalisée (déchargement, plaque, mica).</w:t>
      </w:r>
    </w:p>
    <w:p>
      <w:pPr>
        <w:pStyle w:val="Heading3"/>
      </w:pPr>
      <w:r>
        <w:t xml:space="preserve">Validation automatique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Vérification de l’immatriculation (cohérence départ → arrivée).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Vérification GPS dans la zone du dépôt (rayon paramétrable, ex. 20 m).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Détection automatique du dépôt concerné (gestion multi-dépôts).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Validation finale si toutes les données sont cohérentes.</w:t>
      </w:r>
    </w:p>
    <w:p>
      <w:pPr>
        <w:pStyle w:val="Heading1"/>
      </w:pPr>
      <w:r>
        <w:t xml:space="preserve">7. Fonctions techniques de capture</w:t>
      </w:r>
    </w:p>
    <w:p>
      <w:pPr>
        <w:pStyle w:val="Heading2"/>
      </w:pPr>
      <w:r>
        <w:t xml:space="preserve">7.1 Géolocalisation GPS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Capture de la position à chaque photo, avec précision (HDOP).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Comparaison avec le point autorisé de la mine (référentiel cartographie) et son rayon.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Détection de </w:t>
      </w:r>
      <w:r>
        <w:rPr>
          <w:b/>
          <w:bCs/>
        </w:rPr>
        <w:t xml:space="preserve">mock location / GPS falsifié</w:t>
      </w:r>
      <w:r>
        <w:t xml:space="preserve"> : si détecté, chargement rejeté.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Temps de présence minimum sur site paramétrable (recommandé : 5 minutes).</w:t>
      </w:r>
    </w:p>
    <w:p>
      <w:pPr>
        <w:pStyle w:val="Heading2"/>
      </w:pPr>
      <w:r>
        <w:t xml:space="preserve">7.2 Photo et preuve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Photo </w:t>
      </w:r>
      <w:r>
        <w:rPr>
          <w:b/>
          <w:bCs/>
        </w:rPr>
        <w:t xml:space="preserve">prise via l’application uniquement</w:t>
      </w:r>
      <w:r>
        <w:t xml:space="preserve"> (import galerie interdit).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Conservation des métadonnées : GPS, orientation, horodatage.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Hash (SHA-256)</w:t>
      </w:r>
      <w:r>
        <w:t xml:space="preserve"> calculé à la capture → photo infalsifiable.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Première capture obligatoire avant de poursuivre l’étape.</w:t>
      </w:r>
    </w:p>
    <w:p>
      <w:pPr>
        <w:pStyle w:val="Heading2"/>
      </w:pPr>
      <w:r>
        <w:t xml:space="preserve">7.3 Reconnaissance de plaque (OCR)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Lecture automatique de la plaque sur la photo.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Validation manuelle</w:t>
      </w:r>
      <w:r>
        <w:t xml:space="preserve"> proposée si la reconnaissance échoue.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Contrôle de cohérence de la plaque sur tout le trajet (départ → arrivée).</w:t>
      </w:r>
    </w:p>
    <w:p>
      <w:pPr>
        <w:pStyle w:val="Heading2"/>
      </w:pPr>
      <w:r>
        <w:t xml:space="preserve">7.4 Contrôles anti-fraude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même camion ne peut pas être à deux endroits en même temps (cohérence temporelle et vitesse).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Détection des temps de trajet impossibles.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Limitation des chargements simultanés par camion.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Historique des plaques et des fournisseurs.</w:t>
      </w:r>
    </w:p>
    <w:p>
      <w:pPr>
        <w:pStyle w:val="Heading1"/>
      </w:pPr>
      <w:r>
        <w:t xml:space="preserve">8. Données à enregistrer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Entité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Fournisseur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Identifiant, nom, statut actif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Mine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Nom carrière, GPS, district, commune, région, rayon autorisé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Camion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Plaque (OCR), historique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Chargement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ID unique (MICA-YYYY-XXXX), GPS, photo(s), couleur, référence, quantité estimée, date/heure, mines sources (1-3)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Transbordement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GPS déchargement, GPS rechargement, nouvelle plaque, photos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Arrivée dépôt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GPS, photo, chauffeur, n° permis, n° lot, dépôt détecté</w:t>
            </w:r>
          </w:p>
        </w:tc>
      </w:tr>
    </w:tbl>
    <w:p>
      <w:pPr>
        <w:pStyle w:val="Heading1"/>
      </w:pPr>
      <w:r>
        <w:t xml:space="preserve">9. Score de traçabilité et bonus</w:t>
      </w:r>
    </w:p>
    <w:p>
      <w:pPr>
        <w:spacing w:after="120"/>
      </w:pPr>
      <w:r>
        <w:t xml:space="preserve">Le score est **100 % automatisé** : aucune intervention humaine n’est possible sur le calcul après synchronisation. L’application collecte et pré-contrôle les données ; le calcul définitif et immuable est réalisé côté Odoo. Le scoring s’organise en trois niveaux.</w:t>
      </w:r>
    </w:p>
    <w:p>
      <w:pPr>
        <w:pStyle w:val="Heading2"/>
      </w:pPr>
      <w:r>
        <w:t xml:space="preserve">9.1 Niveau 1 – Éligibilité (Pass / Fail)</w:t>
      </w:r>
    </w:p>
    <w:p>
      <w:pPr>
        <w:spacing w:after="120"/>
      </w:pPr>
      <w:r>
        <w:t xml:space="preserve">Si un seul critère éliminatoire échoue : score final = 0, bonus = 0 Ar/kg, statut = Rejeté.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Critère éliminatoire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GPS mine dans le rayon autorisé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Point GPS dans le rayon de la mine défini par l’admin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Photo mine valide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Prise via l’app, claire, camion + mica visibles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Fournisseur identifié et actif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Compte valide et actif dans Odoo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Mine autorisée et active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Mine dans la liste des mines autorisées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Données complètes et synchronisées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Tous les champs obligatoires renseignés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Maximum 3 mines par chargement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Chargement ≤ 3 mines sources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Dépôt reconnu et actif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Dépôt de destination valide dans Odoo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GPS non falsifié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Aucune simulation de position (mock location) détectée</w:t>
            </w:r>
          </w:p>
        </w:tc>
      </w:tr>
    </w:tbl>
    <w:p>
      <w:pPr>
        <w:pStyle w:val="Heading2"/>
      </w:pPr>
      <w:r>
        <w:t xml:space="preserve">9.2 Niveau 2 – Score de conformité (100 points)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Règle de scoring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A. Traçabilité GPS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20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Distance au point autorisé : ≤ 20 m = 20 ; ≤ 50 m = 15 ; ≤ 100 m = 10 ; &gt; 100 m = 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B. Respect des délais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25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Respecté = 25 ; +10 % = 18 ; +25 % = 12 ; +50 % et + = 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C. Cohérence transport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20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Plaque cohérente départ→arrivée + chronologie logique = 20 ; sinon 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D. Exactitude quantité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20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Écart poids déclaré vs pesé : ≤ 2 % = 20 ; ≤ 5 % = 15 ; ≤ 10 % = 10 ; &gt; 10 % = 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E. Historique fournisseur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15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Taux conformité 90 j : ≥ 95 % = 15 ; ≥ 90 % = 12 ; ≥ 80 % = 7 ; &lt; 80 % = 0</w:t>
            </w:r>
          </w:p>
        </w:tc>
      </w:tr>
    </w:tbl>
    <w:p>
      <w:pPr>
        <w:spacing w:after="120"/>
      </w:pPr>
      <w:r>
        <w:rPr>
          <w:b/>
          <w:bCs/>
        </w:rPr>
        <w:t xml:space="preserve">Score final = somme des points obtenus, sur 100.</w:t>
      </w:r>
    </w:p>
    <w:p>
      <w:pPr>
        <w:pStyle w:val="Heading2"/>
      </w:pPr>
      <w:r>
        <w:t xml:space="preserve">9.3 Niveau 3 – Bonus financier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Bonus accordé si </w:t>
      </w:r>
      <w:r>
        <w:rPr>
          <w:b/>
          <w:bCs/>
        </w:rPr>
        <w:t xml:space="preserve">score ≥ 80 / 100</w:t>
      </w:r>
      <w:r>
        <w:t xml:space="preserve"> et tous critères éliminatoires satisfaits.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Bonus maximum paramétrable par l’admin (ex. 10 Ar/kg).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Bonus réel = Bonus max × (Score final / 100).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 seuil et le montant sont définis dans Odoo, jamais modifiables manuellement après capture.</w:t>
      </w:r>
    </w:p>
    <w:p>
      <w:pPr>
        <w:pStyle w:val="Heading1"/>
      </w:pPr>
      <w:r>
        <w:t xml:space="preserve">10. Délais d’acheminement et rappels</w:t>
      </w:r>
    </w:p>
    <w:p>
      <w:pPr>
        <w:pStyle w:val="Heading2"/>
      </w:pPr>
      <w:r>
        <w:t xml:space="preserve">10.1 Paramètres administrateur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Délai max (exemple par défaut)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Mine → Point de collecte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24 h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Point de collecte → Dépôt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48 h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Chargement → Validation finale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24 h</w:t>
            </w:r>
          </w:p>
        </w:tc>
      </w:tr>
      <w:tr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Transport direct → Dépôt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72 h</w:t>
            </w:r>
          </w:p>
        </w:tc>
      </w:tr>
    </w:tbl>
    <w:p>
      <w:pPr>
        <w:spacing w:after="120"/>
      </w:pPr>
      <w:r>
        <w:rPr>
          <w:i/>
          <w:iCs/>
        </w:rPr>
        <w:t xml:space="preserve">Les valeurs sont paramétrables dans Odoo ; celles ci-dessus sont indicatives.</w:t>
      </w:r>
    </w:p>
    <w:p>
      <w:pPr>
        <w:pStyle w:val="Heading2"/>
      </w:pPr>
      <w:r>
        <w:t xml:space="preserve">10.2 Rappels automatiques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Notification au fournisseur avant échéance (ex. 80 % du délai).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Alerte à échéance.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Alerte délai dépassé (fournisseur + superviseur + Odoo).</w:t>
      </w:r>
    </w:p>
    <w:p>
      <w:pPr>
        <w:pStyle w:val="Heading2"/>
      </w:pPr>
      <w:r>
        <w:t xml:space="preserve">10.3 Actions en cas de dépassement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Score de traçabilité réduit.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Bonus désactivé.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Alerte administrateur et blocage de validation.</w:t>
      </w:r>
    </w:p>
    <w:p>
      <w:pPr>
        <w:pStyle w:val="Heading1"/>
      </w:pPr>
      <w:r>
        <w:t xml:space="preserve">11. Mode offline et synchronisation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Toutes les fonctions terrain disponibles </w:t>
      </w:r>
      <w:r>
        <w:rPr>
          <w:b/>
          <w:bCs/>
        </w:rPr>
        <w:t xml:space="preserve">sans réseau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Stockage local sécurisé (chiffrement) des données et photos.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Synchronisation automatique</w:t>
      </w:r>
      <w:r>
        <w:t xml:space="preserve"> dès connexion (notamment à l’arrivée au dépôt).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File d’attente avec reprise sur erreur et dédoublonnage par identifiant unique.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Indicateur d’état : synchronisé / en attente.</w:t>
      </w:r>
    </w:p>
    <w:p>
      <w:pPr>
        <w:pStyle w:val="Heading1"/>
      </w:pPr>
      <w:r>
        <w:t xml:space="preserve">12. Sécurité et intégrité des données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Authentification fournisseur et accès cloisonné.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Enregistrement offline chiffré localement.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Signature numérique des photos (hash SHA-256) – impossible à modifier.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Journal immuable des événements préparé pour blockchain.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Détection GPS falsifié / mock location.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Traçabilité consultable par le fournisseur (ses propres données uniquement).</w:t>
      </w:r>
    </w:p>
    <w:p>
      <w:pPr>
        <w:pStyle w:val="Heading1"/>
      </w:pPr>
      <w:r>
        <w:t xml:space="preserve">13. Intégration Odoo</w:t>
      </w:r>
    </w:p>
    <w:p>
      <w:pPr>
        <w:spacing w:after="120"/>
      </w:pPr>
      <w:r>
        <w:t xml:space="preserve">À la synchronisation, l’application alimente Odoo et déclenche la création automatique des objets suivants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Bon de commande à l’état </w:t>
      </w:r>
      <w:r>
        <w:rPr>
          <w:b/>
          <w:bCs/>
        </w:rPr>
        <w:t xml:space="preserve">Brouillon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Fiche fournisseur et dépôt rattachés.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Lots (par couleur / référence).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Photos géolocalisées et coordonnées GPS.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Score de traçabilité et statut bonus.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Points GPS de transport rattachés à la mine d’origine (module cartographie).</w:t>
      </w:r>
    </w:p>
    <w:p>
      <w:pPr>
        <w:pStyle w:val="Heading1"/>
      </w:pPr>
      <w:r>
        <w:t xml:space="preserve">14. Exigences non fonctionnelles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Plateforme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Android (smartphone terrain)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Disponibilité hors ligne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100 % des fonctions de collecte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Simplicité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Parcours guidé, saisie minimale, contrôles assistés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Robustesse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Reprise après coupure, aucune perte de donnée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Performance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Capture + enregistrement local fluides sur appareil d’entrée de gamme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Sécurité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Chiffrement au repos, hash photos, anti mock-location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Langue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Français</w:t>
            </w:r>
          </w:p>
        </w:tc>
      </w:tr>
    </w:tbl>
    <w:p>
      <w:pPr>
        <w:pStyle w:val="Heading1"/>
      </w:pPr>
      <w:r>
        <w:t xml:space="preserve">15. Critères d’acceptation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Fonctionnement complet hors ligne vérifié.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Synchronisation automatique sans doublon ni perte.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Création automatique du bon de commande brouillon dans Odoo.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Photo prise dans l’app uniquement, avec GPS + hash.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Chargement multi-mines limité à 3, photo par mine.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Validation GPS transbordement et arrivée dépôt opérationnelles.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Rejet automatique en cas de critère éliminatoire non satisfait.</w:t>
      </w:r>
    </w:p>
    <w:p>
      <w:pPr>
        <w:pStyle w:val="Heading1"/>
      </w:pPr>
      <w:r>
        <w:t xml:space="preserve">16. Phases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160"/>
        <w:gridCol w:w="16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Phase 1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Application mobile : chargement, photo, GPS, multi-mines, offline, synchro Odoo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Très haute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Phase 2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Validation dépôt, transbordement, délais et rappels, score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Haute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Phase 3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Sécurité avancée : journal immuable, blockchain, audits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t xml:space="preserve">Moyenne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Document interne – Confidentiel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</w:pPr>
    <w:r>
      <w:rPr>
        <w:color w:val="808080"/>
        <w:sz w:val="16"/>
        <w:szCs w:val="16"/>
      </w:rPr>
      <w:t xml:space="preserve">CDC – Application Mobile de Traçabilité du Mica – RADORAN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CDC Application Mobile Traçabilité Mica</dc:title>
  <dc:creator>RADORAN</dc:creator>
  <cp:lastModifiedBy>Un-named</cp:lastModifiedBy>
  <cp:revision>1</cp:revision>
  <dcterms:created xsi:type="dcterms:W3CDTF">2026-06-22T17:44:09.971Z</dcterms:created>
  <dcterms:modified xsi:type="dcterms:W3CDTF">2026-06-22T17:44:09.972Z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