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 </w:t>
      </w:r>
      <w:r w:rsidDel="00000000" w:rsidR="00000000" w:rsidRPr="00000000">
        <w:rPr>
          <w:sz w:val="24"/>
          <w:szCs w:val="24"/>
          <w:rtl w:val="0"/>
        </w:rPr>
        <w:t xml:space="preserve">Licenciatura em Engenharia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UC: </w:t>
      </w:r>
      <w:bookmarkStart w:colFirst="0" w:colLast="0" w:name="l1wne5u1tc4i" w:id="0"/>
      <w:bookmarkEnd w:id="0"/>
      <w:r w:rsidDel="00000000" w:rsidR="00000000" w:rsidRPr="00000000">
        <w:rPr>
          <w:sz w:val="24"/>
          <w:szCs w:val="24"/>
          <w:rtl w:val="0"/>
        </w:rPr>
        <w:t xml:space="preserve">História da Ciência e das Técnicas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 /Semestre</w:t>
      </w:r>
      <w:r w:rsidDel="00000000" w:rsidR="00000000" w:rsidRPr="00000000">
        <w:rPr>
          <w:sz w:val="24"/>
          <w:szCs w:val="24"/>
          <w:rtl w:val="0"/>
        </w:rPr>
        <w:t xml:space="preserve">: 1º Ano/2º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sz w:val="24"/>
          <w:szCs w:val="24"/>
          <w:rtl w:val="0"/>
        </w:rPr>
        <w:t xml:space="preserve">23/3/2026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 e nomes dos estudantes: Tanjil Khan 2022189 e Ricardo Magalhães 2022149 Grupo 10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Mini-Relatório de resposta ao Cenário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7.1: Empresa de entrega com drones autónomos</w:t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0"/>
        </w:tabs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B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Inteligência Artificial (IA): Os drones navegam sozinho usando os navegadores com AI</w:t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 das Coisas (IoT): Utiliza se objetos físicos para interligar com os dados</w:t>
      </w:r>
    </w:p>
    <w:p w:rsidR="00000000" w:rsidDel="00000000" w:rsidP="00000000" w:rsidRDefault="00000000" w:rsidRPr="00000000" w14:paraId="0000000E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Computação em Nuvem (Cloud Computing): Armazena as informações da encomenda e voo</w:t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 Data: Processa e analisa os dados para que chegue a encomenda</w:t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Cibersegurança Avançada: Evitar levar ataques informáticos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UE: O principal desafio legal seria o cumprimento do AI Act,porque e considerado Alto Risco. A proteção da privacidade devia ser importante para nao recolher de imagens pelos sensores dos drones</w:t>
      </w:r>
    </w:p>
    <w:p w:rsidR="00000000" w:rsidDel="00000000" w:rsidP="00000000" w:rsidRDefault="00000000" w:rsidRPr="00000000" w14:paraId="00000018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EUA: O desafio seria mais focado na inovação privada e competitividade, haveria menos restrições mas riscos técnicos acrescidos quanto à proteção da privacidade dos cidadãos.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Comparação de modelos</w:t>
      </w:r>
    </w:p>
    <w:p w:rsidR="00000000" w:rsidDel="00000000" w:rsidP="00000000" w:rsidRDefault="00000000" w:rsidRPr="00000000" w14:paraId="0000001C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que promove mais inovação: O modelo dos Estados Unidos, devido à sua forte inovação privada e menor intervenção estatal</w:t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que protege melhor os cidadãos: O modelo da União Europeia, que se foca na proteção de direitos fundamentais, ética, transparência e segurança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Cenário 7.2: </w:t>
      </w:r>
    </w:p>
    <w:p w:rsidR="00000000" w:rsidDel="00000000" w:rsidP="00000000" w:rsidRDefault="00000000" w:rsidRPr="00000000" w14:paraId="00000021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22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 das Coisas (IoT): Utilizada na monitorização de pacientes </w:t>
      </w:r>
    </w:p>
    <w:p w:rsidR="00000000" w:rsidDel="00000000" w:rsidP="00000000" w:rsidRDefault="00000000" w:rsidRPr="00000000" w14:paraId="00000023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Inteligência Artificial (IA): Aplicada na previsão de riscos de saúde </w:t>
      </w:r>
    </w:p>
    <w:p w:rsidR="00000000" w:rsidDel="00000000" w:rsidP="00000000" w:rsidRDefault="00000000" w:rsidRPr="00000000" w14:paraId="00000025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Computação em Nuvem (Cloud): Permite o armazenamento de dados clínicos</w:t>
      </w:r>
    </w:p>
    <w:p w:rsidR="00000000" w:rsidDel="00000000" w:rsidP="00000000" w:rsidRDefault="00000000" w:rsidRPr="00000000" w14:paraId="00000026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 Data: Analisa os dados contínuos dos batimentos cardíacos</w:t>
      </w:r>
    </w:p>
    <w:p w:rsidR="00000000" w:rsidDel="00000000" w:rsidP="00000000" w:rsidRDefault="00000000" w:rsidRPr="00000000" w14:paraId="00000028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Cibersegurança Avançada: Protege os dados clínicos</w:t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UE, sistemas de IA aplicados à saúde são classificados como de Alto Risco pelo Regulamento Europeu da IA. Nos EUA, a preocupação focaria mais na responsabilidade civil em caso de falha de mercado, com menor proteção da privacidade comparado com a UE</w:t>
      </w:r>
    </w:p>
    <w:p w:rsidR="00000000" w:rsidDel="00000000" w:rsidP="00000000" w:rsidRDefault="00000000" w:rsidRPr="00000000" w14:paraId="0000002C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2E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Podem surgir riscos de segurança cibernética e riscos éticos relacionados com a transparência algorítmica — se a IA falhar num diagnóstico, o impacto é direto na vida humana</w:t>
      </w:r>
    </w:p>
    <w:p w:rsidR="00000000" w:rsidDel="00000000" w:rsidP="00000000" w:rsidRDefault="00000000" w:rsidRPr="00000000" w14:paraId="0000002F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1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dados clínicos são considerados dados sensíveis. A confiança no sistema depende do cumprimento de princípios como a proteção da privacidade e a supervisão humana previstos no modelo europeu</w:t>
      </w:r>
    </w:p>
    <w:p w:rsidR="00000000" w:rsidDel="00000000" w:rsidP="00000000" w:rsidRDefault="00000000" w:rsidRPr="00000000" w14:paraId="00000032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4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acordo com o AI Act, a IA pode sugerir diagnósticos, mas deve haver obrigatoriamente supervisão humana em sistemas de alto risco. A responsabilidade final deve ser do profissional de saúde, apoiada pela transparência dos sistemas da UE que exigem que os algoritmos sejam explicáveis e éticos.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